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1418"/>
          <w:sz w:val="60"/>
        </w:rPr>
        <w:t>VELVET &amp; IRON</w:t>
      </w:r>
    </w:p>
    <w:p>
      <w:pPr>
        <w:jc w:val="center"/>
      </w:pPr>
      <w:r>
        <w:rPr>
          <w:b/>
          <w:color w:val="C9A35A"/>
          <w:sz w:val="36"/>
        </w:rPr>
        <w:t>Training Codex</w:t>
      </w:r>
    </w:p>
    <w:p>
      <w:pPr>
        <w:spacing w:before="400"/>
        <w:jc w:val="center"/>
      </w:pPr>
      <w:r>
        <w:rPr>
          <w:b/>
          <w:color w:val="241416"/>
          <w:sz w:val="40"/>
        </w:rPr>
        <w:t>V1 UI &amp; FUNCTIONALITY</w:t>
        <w:br/>
        <w:t>CHANGE SPECIFICATION</w:t>
      </w:r>
    </w:p>
    <w:p>
      <w:pPr>
        <w:spacing w:before="360"/>
        <w:jc w:val="center"/>
      </w:pPr>
      <w:r>
        <w:rPr>
          <w:color w:val="6F5A55"/>
          <w:sz w:val="22"/>
        </w:rPr>
        <w:t>Launch-scope revisions based on the current Figma build</w:t>
      </w:r>
    </w:p>
    <w:tbl>
      <w:tblPr>
        <w:tblW w:type="auto" w:w="0"/>
        <w:jc w:val="center"/>
        <w:tblLayout w:type="fixed"/>
        <w:tblLook w:firstColumn="1" w:firstRow="1" w:lastColumn="0" w:lastRow="0" w:noHBand="0" w:noVBand="1" w:val="04A0"/>
      </w:tblPr>
      <w:tblGrid>
        <w:gridCol w:w="10080"/>
      </w:tblGrid>
      <w:tr>
        <w:tc>
          <w:tcPr>
            <w:tcW w:type="dxa" w:w="8352"/>
            <w:vAlign w:val="center"/>
            <w:shd w:fill="F7F1E7"/>
          </w:tcPr>
          <w:p>
            <w:pPr>
              <w:jc w:val="center"/>
            </w:pPr>
            <w:r>
              <w:rPr>
                <w:b w:val="0"/>
                <w:color w:val="241416"/>
                <w:sz w:val="20"/>
              </w:rPr>
              <w:t>SCOPE NOTE</w:t>
              <w:br/>
              <w:t>This document covers V1/current-launch UI, copy, and functionality changes only. Updated companion artwork, path artwork, and quote packs will be supplied separately by the client. Where this specification references replacement artwork or quotes, use those separately supplied assets.</w:t>
            </w:r>
          </w:p>
        </w:tc>
      </w:tr>
    </w:tbl>
    <w:p>
      <w:r>
        <w:br w:type="page"/>
      </w:r>
    </w:p>
    <w:p>
      <w:pPr>
        <w:pStyle w:val="Heading1"/>
      </w:pPr>
      <w:r>
        <w:t>1. Implementation Rules</w:t>
      </w:r>
    </w:p>
    <w:p>
      <w:pPr>
        <w:pStyle w:val="SpecNote"/>
      </w:pPr>
      <w:r>
        <w:t>These rules apply throughout the current app unless a screen-specific note below says otherwise.</w:t>
      </w:r>
    </w:p>
    <w:p>
      <w:pPr>
        <w:pStyle w:val="ListBullet"/>
      </w:pPr>
      <w:r>
        <w:t>The four paths/themes are Adventurer, Scribe, Mage, and Realmwalker.</w:t>
      </w:r>
    </w:p>
    <w:p>
      <w:pPr>
        <w:pStyle w:val="ListBullet"/>
      </w:pPr>
      <w:r>
        <w:t>Rename Reader to Scribe everywhere in the app.</w:t>
      </w:r>
    </w:p>
    <w:p>
      <w:pPr>
        <w:pStyle w:val="ListBullet"/>
      </w:pPr>
      <w:r>
        <w:t>Rename Gamer to Realmwalker everywhere in the app.</w:t>
      </w:r>
    </w:p>
    <w:p>
      <w:pPr>
        <w:pStyle w:val="ListBullet"/>
      </w:pPr>
      <w:r>
        <w:t>Change onboarding heading “Choose a Theme” to “Choose Your Path.”</w:t>
      </w:r>
    </w:p>
    <w:p>
      <w:pPr>
        <w:pStyle w:val="ListBullet"/>
      </w:pPr>
      <w:r>
        <w:t>Functional and copy changes documented below apply to all four themes. The screens share the same functionality; only theme colors and artwork differ.</w:t>
      </w:r>
    </w:p>
    <w:p>
      <w:pPr>
        <w:pStyle w:val="ListBullet"/>
      </w:pPr>
      <w:r>
        <w:t>Use updated companion artwork and updated companion quote packs supplied separately by the client anywhere the current/old companion artwork or dialogue appears.</w:t>
      </w:r>
    </w:p>
    <w:p>
      <w:pPr>
        <w:pStyle w:val="ListBullet"/>
      </w:pPr>
      <w:r>
        <w:t>Keep the current layouts and overall visual structure unless a change is specifically requested below. This is a refinement pass, not a full redesign.</w:t>
      </w:r>
    </w:p>
    <w:p>
      <w:pPr>
        <w:pStyle w:val="ListBullet"/>
      </w:pPr>
      <w:r>
        <w:t>This specification intentionally excludes V2/future features.</w:t>
      </w:r>
    </w:p>
    <w:p>
      <w:pPr>
        <w:pStyle w:val="Heading1"/>
      </w:pPr>
      <w:r>
        <w:t>2. Theme-Specific Visual Changes</w:t>
      </w:r>
    </w:p>
    <w:p>
      <w:pPr>
        <w:pStyle w:val="Heading2"/>
      </w:pPr>
      <w:r>
        <w:t>Adventurer</w:t>
      </w:r>
    </w:p>
    <w:p>
      <w:pPr>
        <w:pStyle w:val="ListBullet"/>
      </w:pPr>
      <w:r>
        <w:t>Keep the red-and-gold palette.</w:t>
      </w:r>
    </w:p>
    <w:p>
      <w:pPr>
        <w:pStyle w:val="ListBullet"/>
      </w:pPr>
      <w:r>
        <w:t>Replace the current unclear welcome-card decorative symbol with the separately supplied Adventurer path artwork. Visual direction: tabletop/D&amp;D-inspired adventure imagery such as a d20, map/parchment, and coins.</w:t>
      </w:r>
    </w:p>
    <w:p>
      <w:pPr>
        <w:pStyle w:val="Heading2"/>
      </w:pPr>
      <w:r>
        <w:t>Scribe</w:t>
      </w:r>
    </w:p>
    <w:p>
      <w:pPr>
        <w:pStyle w:val="ListBullet"/>
      </w:pPr>
      <w:r>
        <w:t>Rename Reader to Scribe.</w:t>
      </w:r>
    </w:p>
    <w:p>
      <w:pPr>
        <w:pStyle w:val="ListBullet"/>
      </w:pPr>
      <w:r>
        <w:t>Keep the blue theme, but change light/white-looking accents to visibly metallic silver. Silver should read as dimensional polished metal, not flat white.</w:t>
      </w:r>
    </w:p>
    <w:p>
      <w:pPr>
        <w:pStyle w:val="ListBullet"/>
      </w:pPr>
      <w:r>
        <w:t>Replace the bottle/flask-style welcome-card symbol with the separately supplied Scribe artwork. Visual direction: scroll, quill, and inkpot with subtle magical illumination.</w:t>
      </w:r>
    </w:p>
    <w:p>
      <w:pPr>
        <w:pStyle w:val="Heading2"/>
      </w:pPr>
      <w:r>
        <w:t>Mage</w:t>
      </w:r>
    </w:p>
    <w:p>
      <w:pPr>
        <w:pStyle w:val="ListBullet"/>
      </w:pPr>
      <w:r>
        <w:t>Keep the purple theme.</w:t>
      </w:r>
    </w:p>
    <w:p>
      <w:pPr>
        <w:pStyle w:val="ListBullet"/>
      </w:pPr>
      <w:r>
        <w:t>Replace the small cut-gemstone imagery with the separately supplied Mage artwork: an organic, luminous crystal cluster/formation like crystals growing naturally in a magical cave, not isolated jewel shapes.</w:t>
      </w:r>
    </w:p>
    <w:p>
      <w:pPr>
        <w:pStyle w:val="Heading2"/>
      </w:pPr>
      <w:r>
        <w:t>Realmwalker</w:t>
      </w:r>
    </w:p>
    <w:p>
      <w:pPr>
        <w:pStyle w:val="ListBullet"/>
      </w:pPr>
      <w:r>
        <w:t>Rename Gamer to Realmwalker.</w:t>
      </w:r>
    </w:p>
    <w:p>
      <w:pPr>
        <w:pStyle w:val="ListBullet"/>
      </w:pPr>
      <w:r>
        <w:t>Keep the green theme.</w:t>
      </w:r>
    </w:p>
    <w:p>
      <w:pPr>
        <w:pStyle w:val="ListBullet"/>
      </w:pPr>
      <w:r>
        <w:t>Replace/augment the current dagger-only welcome-card imagery with the separately supplied Realmwalker artwork. Visual direction: magical portal plus fantasy/rune-styled gaming controller.</w:t>
      </w:r>
    </w:p>
    <w:p>
      <w:pPr>
        <w:pStyle w:val="Heading1"/>
      </w:pPr>
      <w:r>
        <w:t>3. Onboarding</w:t>
      </w:r>
    </w:p>
    <w:p>
      <w:pPr>
        <w:pStyle w:val="Heading2"/>
      </w:pPr>
      <w:r>
        <w:t>Welcome / Path Selection</w:t>
      </w:r>
    </w:p>
    <w:p>
      <w:pPr>
        <w:pStyle w:val="ListBullet"/>
      </w:pPr>
      <w:r>
        <w:t>Keep the welcome screen layout.</w:t>
      </w:r>
    </w:p>
    <w:p>
      <w:pPr>
        <w:pStyle w:val="ListBullet"/>
      </w:pPr>
      <w:r>
        <w:t>Use “Choose Your Path” instead of “Choose a Theme.”</w:t>
      </w:r>
    </w:p>
    <w:p>
      <w:pPr>
        <w:pStyle w:val="ListBullet"/>
      </w:pPr>
      <w:r>
        <w:t>Path names must be Adventurer, Scribe, Mage, and Realmwalker.</w:t>
      </w:r>
    </w:p>
    <w:p>
      <w:pPr>
        <w:pStyle w:val="Heading2"/>
      </w:pPr>
      <w:r>
        <w:t>Companion Selection / Profile</w:t>
      </w:r>
    </w:p>
    <w:p>
      <w:pPr>
        <w:pStyle w:val="ListBullet"/>
      </w:pPr>
      <w:r>
        <w:t>Keep the current structure and profile setup.</w:t>
      </w:r>
    </w:p>
    <w:p>
      <w:pPr>
        <w:pStyle w:val="ListBullet"/>
      </w:pPr>
      <w:r>
        <w:t>Replace current companion artwork with updated companion artwork supplied separately by the client.</w:t>
      </w:r>
    </w:p>
    <w:p>
      <w:pPr>
        <w:pStyle w:val="Heading2"/>
      </w:pPr>
      <w:r>
        <w:t>Fitness Goal / Personal Information</w:t>
      </w:r>
    </w:p>
    <w:p>
      <w:pPr>
        <w:pStyle w:val="ListBullet"/>
      </w:pPr>
      <w:r>
        <w:t>Keep the current fitness-goal choices, including medication tracking.</w:t>
      </w:r>
    </w:p>
    <w:p>
      <w:pPr>
        <w:pStyle w:val="ListBullet"/>
      </w:pPr>
      <w:r>
        <w:t>Keep the gender selection screen, but add “Prefer not to say” as an option alongside Male, Female, and Non-binary. Date of birth and weight screens can remain structurally unchanged.</w:t>
      </w:r>
    </w:p>
    <w:p>
      <w:pPr>
        <w:pStyle w:val="ListBullet"/>
      </w:pPr>
      <w:r>
        <w:t>Weight units must remain consistent with the user’s selected lbs/kg preference throughout the app.</w:t>
      </w:r>
    </w:p>
    <w:p>
      <w:pPr>
        <w:pStyle w:val="Heading2"/>
      </w:pPr>
      <w:r>
        <w:t>Medication Onboarding</w:t>
      </w:r>
    </w:p>
    <w:p>
      <w:pPr>
        <w:pStyle w:val="ListBullet"/>
      </w:pPr>
      <w:r>
        <w:t>Medication must be optional.</w:t>
      </w:r>
    </w:p>
    <w:p>
      <w:pPr>
        <w:pStyle w:val="ListBullet"/>
      </w:pPr>
      <w:r>
        <w:t>Add a clear “None / I do not take medication” option so users can continue onboarding without entering medication details.</w:t>
      </w:r>
    </w:p>
    <w:p>
      <w:pPr>
        <w:pStyle w:val="ListBullet"/>
      </w:pPr>
      <w:r>
        <w:t>Medication tracking is not limited to GLP-1 medications; use medication-neutral terminology throughout the app.</w:t>
      </w:r>
    </w:p>
    <w:p>
      <w:pPr>
        <w:pStyle w:val="Heading2"/>
      </w:pPr>
      <w:r>
        <w:t>Subscription / Trial</w:t>
      </w:r>
    </w:p>
    <w:p>
      <w:pPr>
        <w:pStyle w:val="ListBullet"/>
      </w:pPr>
      <w:r>
        <w:t>Free trial is 3 days and requires payment information through the applicable app-store subscription flow.</w:t>
      </w:r>
    </w:p>
    <w:p>
      <w:pPr>
        <w:pStyle w:val="ListBullet"/>
      </w:pPr>
      <w:r>
        <w:t>Monthly price: $14.99/month.</w:t>
      </w:r>
    </w:p>
    <w:p>
      <w:pPr>
        <w:pStyle w:val="ListBullet"/>
      </w:pPr>
      <w:r>
        <w:t>Annual price: $119.99/year.</w:t>
      </w:r>
    </w:p>
    <w:p>
      <w:pPr>
        <w:pStyle w:val="ListBullet"/>
      </w:pPr>
      <w:r>
        <w:t>Show monthly and annual billing options clearly.</w:t>
      </w:r>
    </w:p>
    <w:p>
      <w:pPr>
        <w:pStyle w:val="ListBullet"/>
      </w:pPr>
      <w:r>
        <w:t>Subscription confirmation text must reflect the actual trial/subscription dates dynamically; do not use a fixed expiration date.</w:t>
      </w:r>
    </w:p>
    <w:p>
      <w:pPr>
        <w:pStyle w:val="ListBullet"/>
      </w:pPr>
      <w:r>
        <w:t>Keep “Finish &amp; Claim (+25 XP).”</w:t>
      </w:r>
    </w:p>
    <w:p>
      <w:pPr>
        <w:pStyle w:val="ListBullet"/>
      </w:pPr>
      <w:r>
        <w:t>Remove the generic hugging/self-care illustration from the confirmation modal and replace it with an on-brand fantasy achievement/crest/sigil treatment.</w:t>
      </w:r>
    </w:p>
    <w:p>
      <w:pPr>
        <w:pStyle w:val="ListBullet"/>
      </w:pPr>
      <w:r>
        <w:t>Use updated artwork supplied separately where the old knight/companion artwork appears.</w:t>
      </w:r>
    </w:p>
    <w:p>
      <w:pPr>
        <w:pStyle w:val="Heading1"/>
      </w:pPr>
      <w:r>
        <w:t>4. Home &amp; Daily Rewards</w:t>
      </w:r>
    </w:p>
    <w:p>
      <w:pPr>
        <w:pStyle w:val="ListBullet"/>
      </w:pPr>
      <w:r>
        <w:t>Change “To-do Lists” to “Today’s Quests.”</w:t>
      </w:r>
    </w:p>
    <w:p>
      <w:pPr>
        <w:pStyle w:val="ListBullet"/>
      </w:pPr>
      <w:r>
        <w:t>The home welcome card should display the user’s selected path name.</w:t>
      </w:r>
    </w:p>
    <w:p>
      <w:pPr>
        <w:pStyle w:val="ListBullet"/>
      </w:pPr>
      <w:r>
        <w:t>Use the appropriate path-specific theme styling and supplied path artwork.</w:t>
      </w:r>
    </w:p>
    <w:p>
      <w:pPr>
        <w:pStyle w:val="ListBullet"/>
      </w:pPr>
      <w:r>
        <w:t>Use updated companion artwork supplied separately wherever a companion portrait appears.</w:t>
      </w:r>
    </w:p>
    <w:p>
      <w:pPr>
        <w:pStyle w:val="ListBullet"/>
      </w:pPr>
      <w:r>
        <w:t>Daily Rewards should use the selected companion’s updated quote/dialogue pack supplied separately.</w:t>
      </w:r>
    </w:p>
    <w:p>
      <w:pPr>
        <w:pStyle w:val="ListBullet"/>
      </w:pPr>
      <w:r>
        <w:t>Keep Weekly Activity, mood shortcuts, XP display, and overall home layout.</w:t>
      </w:r>
    </w:p>
    <w:p>
      <w:pPr>
        <w:pStyle w:val="Heading1"/>
      </w:pPr>
      <w:r>
        <w:t>5. Daily Logs</w:t>
      </w:r>
    </w:p>
    <w:p>
      <w:pPr>
        <w:pStyle w:val="Heading2"/>
      </w:pPr>
      <w:r>
        <w:t>Weight Log</w:t>
      </w:r>
    </w:p>
    <w:p>
      <w:pPr>
        <w:pStyle w:val="ListBullet"/>
      </w:pPr>
      <w:r>
        <w:t>Fix unit inconsistency: the chart, current weight, total change, entry field, and history must all use the user’s selected lbs or kg setting.</w:t>
      </w:r>
    </w:p>
    <w:p>
      <w:pPr>
        <w:pStyle w:val="ListBullet"/>
      </w:pPr>
      <w:r>
        <w:t>If the user selects lbs, do not label the chart kg, and vice versa.</w:t>
      </w:r>
    </w:p>
    <w:p>
      <w:pPr>
        <w:pStyle w:val="ListBullet"/>
      </w:pPr>
      <w:r>
        <w:t>Keep the current screen layout and functionality otherwise.</w:t>
      </w:r>
    </w:p>
    <w:p>
      <w:pPr>
        <w:pStyle w:val="Heading2"/>
      </w:pPr>
      <w:r>
        <w:t>Mood Log</w:t>
      </w:r>
    </w:p>
    <w:p>
      <w:pPr>
        <w:pStyle w:val="ListBullet"/>
      </w:pPr>
      <w:r>
        <w:t>No structural changes requested.</w:t>
      </w:r>
    </w:p>
    <w:p>
      <w:pPr>
        <w:pStyle w:val="ListBullet"/>
      </w:pPr>
      <w:r>
        <w:t>Keep mood, energy level, hunger level, optional note, XP reward, and log history.</w:t>
      </w:r>
    </w:p>
    <w:p>
      <w:pPr>
        <w:pStyle w:val="Heading2"/>
      </w:pPr>
      <w:r>
        <w:t>Meal Log</w:t>
      </w:r>
    </w:p>
    <w:p>
      <w:pPr>
        <w:pStyle w:val="ListBullet"/>
      </w:pPr>
      <w:r>
        <w:t>Change “Calories Consumption” to “Calorie Intake.”</w:t>
      </w:r>
    </w:p>
    <w:p>
      <w:pPr>
        <w:pStyle w:val="ListBullet"/>
      </w:pPr>
      <w:r>
        <w:t>Change “Scan Code” to “Scan Barcode.”</w:t>
      </w:r>
    </w:p>
    <w:p>
      <w:pPr>
        <w:pStyle w:val="ListBullet"/>
      </w:pPr>
      <w:r>
        <w:t>Keep Breakfast, Lunch, Dinner, Snack, Today/Schedule, free-text meal description, macro fields, XP, and history.</w:t>
      </w:r>
    </w:p>
    <w:p>
      <w:pPr>
        <w:pStyle w:val="ListBullet"/>
      </w:pPr>
      <w:r>
        <w:t>Manual meal entries and barcode-scanned entries must feed the same daily calorie and macro totals.</w:t>
      </w:r>
    </w:p>
    <w:p>
      <w:pPr>
        <w:pStyle w:val="ListBullet"/>
      </w:pPr>
      <w:r>
        <w:t>Scheduled-meal history must show meal entries, not mood-history entries.</w:t>
      </w:r>
    </w:p>
    <w:p>
      <w:pPr>
        <w:pStyle w:val="ListBullet"/>
      </w:pPr>
      <w:r>
        <w:t>Do not award XP merely for scheduling a meal. Award XP when the meal is actually logged/completed.</w:t>
      </w:r>
    </w:p>
    <w:p>
      <w:pPr>
        <w:pStyle w:val="ListBullet"/>
      </w:pPr>
      <w:r>
        <w:t>Change the schedule CTA from “Save Schedule (+10 XP)” to “Save Schedule.”</w:t>
      </w:r>
    </w:p>
    <w:p>
      <w:pPr>
        <w:pStyle w:val="Heading2"/>
      </w:pPr>
      <w:r>
        <w:t>Barcode Scanner</w:t>
      </w:r>
    </w:p>
    <w:p>
      <w:pPr>
        <w:pStyle w:val="ListBullet"/>
      </w:pPr>
      <w:r>
        <w:t>Scanner result should show Calories, Carbs, Protein, and Fat.</w:t>
      </w:r>
    </w:p>
    <w:p>
      <w:pPr>
        <w:pStyle w:val="ListBullet"/>
      </w:pPr>
      <w:r>
        <w:t>Saving a scanned item should populate/add it to the selected meal and update the day’s calorie and macro totals.</w:t>
      </w:r>
    </w:p>
    <w:p>
      <w:pPr>
        <w:pStyle w:val="ListBullet"/>
      </w:pPr>
      <w:r>
        <w:t>Keep Clear and Save actions.</w:t>
      </w:r>
    </w:p>
    <w:p>
      <w:pPr>
        <w:pStyle w:val="Heading1"/>
      </w:pPr>
      <w:r>
        <w:t>6. Nutrition Goals</w:t>
      </w:r>
    </w:p>
    <w:p>
      <w:pPr>
        <w:pStyle w:val="ListBullet"/>
      </w:pPr>
      <w:r>
        <w:t>Rename “Daily Macro Goal” to “Daily Nutrition Goals” or equivalent wording that includes calories.</w:t>
      </w:r>
    </w:p>
    <w:p>
      <w:pPr>
        <w:pStyle w:val="ListBullet"/>
      </w:pPr>
      <w:r>
        <w:t>Allow the user to manually set a Daily Calorie Goal in kcal.</w:t>
      </w:r>
    </w:p>
    <w:p>
      <w:pPr>
        <w:pStyle w:val="ListBullet"/>
      </w:pPr>
      <w:r>
        <w:t>Allow independent manual goals for Protein (g), Carbohydrates (g), and Fat (g).</w:t>
      </w:r>
    </w:p>
    <w:p>
      <w:pPr>
        <w:pStyle w:val="ListBullet"/>
      </w:pPr>
      <w:r>
        <w:t>Do not automatically overwrite the user’s calorie target based on the macro values they enter.</w:t>
      </w:r>
    </w:p>
    <w:p>
      <w:pPr>
        <w:pStyle w:val="ListBullet"/>
      </w:pPr>
      <w:r>
        <w:t>If the existing app provides calculated/suggested targets, keep that as an optional Reset/Recalculate/Suggested Targets function rather than forcing it.</w:t>
      </w:r>
    </w:p>
    <w:p>
      <w:pPr>
        <w:pStyle w:val="ListBullet"/>
      </w:pPr>
      <w:r>
        <w:t>The user’s saved calorie and macro targets must populate consistently everywhere they are displayed, including Meal Log progress and daily totals.</w:t>
      </w:r>
    </w:p>
    <w:p>
      <w:pPr>
        <w:pStyle w:val="Heading1"/>
      </w:pPr>
      <w:r>
        <w:t>7. Medication</w:t>
      </w:r>
    </w:p>
    <w:p>
      <w:pPr>
        <w:pStyle w:val="ListBullet"/>
      </w:pPr>
      <w:r>
        <w:t>Change page title “GLP-1 Medication” to “Medication.”</w:t>
      </w:r>
    </w:p>
    <w:p>
      <w:pPr>
        <w:pStyle w:val="ListBullet"/>
      </w:pPr>
      <w:r>
        <w:t>Change “Medicine Consumption” to “Medication Tracking.”</w:t>
      </w:r>
    </w:p>
    <w:p>
      <w:pPr>
        <w:pStyle w:val="ListBullet"/>
      </w:pPr>
      <w:r>
        <w:t>Correct “Total Does” to “Total Doses.”</w:t>
      </w:r>
    </w:p>
    <w:p>
      <w:pPr>
        <w:pStyle w:val="ListBullet"/>
      </w:pPr>
      <w:r>
        <w:t>Change “Log GLP-1 Dose” to “Log Medication.”</w:t>
      </w:r>
    </w:p>
    <w:p>
      <w:pPr>
        <w:pStyle w:val="ListBullet"/>
      </w:pPr>
      <w:r>
        <w:t>Change “Dose Name” to “Medication Name.”</w:t>
      </w:r>
    </w:p>
    <w:p>
      <w:pPr>
        <w:pStyle w:val="ListBullet"/>
      </w:pPr>
      <w:r>
        <w:t>Change “Medicine Type” to “Medication Type.”</w:t>
      </w:r>
    </w:p>
    <w:p>
      <w:pPr>
        <w:pStyle w:val="ListBullet"/>
      </w:pPr>
      <w:r>
        <w:t>Keep Taken and Schedule modes, dose amount/unit, next-dose summary, and dose history.</w:t>
      </w:r>
    </w:p>
    <w:p>
      <w:pPr>
        <w:pStyle w:val="Heading2"/>
      </w:pPr>
      <w:r>
        <w:t>Recurring Medication Scheduling</w:t>
      </w:r>
    </w:p>
    <w:p>
      <w:pPr>
        <w:pStyle w:val="ListBullet"/>
      </w:pPr>
      <w:r>
        <w:t>Expand Schedule to support One-time or Recurring medication schedules.</w:t>
      </w:r>
    </w:p>
    <w:p>
      <w:pPr>
        <w:pStyle w:val="ListBullet"/>
      </w:pPr>
      <w:r>
        <w:t>Recurring options should support Daily, Weekly, Specific Days, and Custom recurrence.</w:t>
      </w:r>
    </w:p>
    <w:p>
      <w:pPr>
        <w:pStyle w:val="ListBullet"/>
      </w:pPr>
      <w:r>
        <w:t>For weekly medication, allow selection of weekday and time.</w:t>
      </w:r>
    </w:p>
    <w:p>
      <w:pPr>
        <w:pStyle w:val="ListBullet"/>
      </w:pPr>
      <w:r>
        <w:t>Allow optional reminder notifications.</w:t>
      </w:r>
    </w:p>
    <w:p>
      <w:pPr>
        <w:pStyle w:val="ListBullet"/>
      </w:pPr>
      <w:r>
        <w:t>When a scheduled medication becomes due, automatically surface it in Today’s Quests.</w:t>
      </w:r>
    </w:p>
    <w:p>
      <w:pPr>
        <w:pStyle w:val="ListBullet"/>
      </w:pPr>
      <w:r>
        <w:t>Completing the medication from Today’s Quests or the Medication screen must update the same dose record and award XP only once.</w:t>
      </w:r>
    </w:p>
    <w:p>
      <w:pPr>
        <w:pStyle w:val="ListBullet"/>
      </w:pPr>
      <w:r>
        <w:t>A scheduled dose must not be automatically marked as taken. It should remain due/missed until the user confirms it.</w:t>
      </w:r>
    </w:p>
    <w:p>
      <w:pPr>
        <w:pStyle w:val="ListBullet"/>
      </w:pPr>
      <w:r>
        <w:t>Users must be able to edit, pause, or delete recurring medication schedules.</w:t>
      </w:r>
    </w:p>
    <w:p>
      <w:pPr>
        <w:pStyle w:val="Heading2"/>
      </w:pPr>
      <w:r>
        <w:t>Injection Site Rotation Guide</w:t>
      </w:r>
    </w:p>
    <w:p>
      <w:pPr>
        <w:pStyle w:val="ListBullet"/>
      </w:pPr>
      <w:r>
        <w:t>Only show injection-specific guidance when Medication Type = Injection.</w:t>
      </w:r>
    </w:p>
    <w:p>
      <w:pPr>
        <w:pStyle w:val="ListBullet"/>
      </w:pPr>
      <w:r>
        <w:t>Remove the decorative companion portrait from this informational popup or replace it with a neutral on-brand medical/injection icon.</w:t>
      </w:r>
    </w:p>
    <w:p>
      <w:pPr>
        <w:pStyle w:val="ListBullet"/>
      </w:pPr>
      <w:r>
        <w:t>Use neutral guidance rather than universal medication-specific absorption claims.</w:t>
      </w:r>
    </w:p>
    <w:p>
      <w:pPr>
        <w:pStyle w:val="ListBullet"/>
      </w:pPr>
      <w:r>
        <w:t>Suggested copy: “Rotate injection sites as directed for your medication. Common sites may include the abdomen, thigh, or upper arm. Follow the instructions provided with your medication.”</w:t>
      </w:r>
    </w:p>
    <w:p>
      <w:pPr>
        <w:pStyle w:val="Heading1"/>
      </w:pPr>
      <w:r>
        <w:t>8. Exercise</w:t>
      </w:r>
    </w:p>
    <w:p>
      <w:pPr>
        <w:pStyle w:val="ListBullet"/>
      </w:pPr>
      <w:r>
        <w:t>Keep Completed and Schedule modes, Exercise Type, Exercise Name, Intensity, Duration, notes, and Exercise History.</w:t>
      </w:r>
    </w:p>
    <w:p>
      <w:pPr>
        <w:pStyle w:val="ListBullet"/>
      </w:pPr>
      <w:r>
        <w:t>Rename summary card “Logged Exercise” to “Exercises Logged.”</w:t>
      </w:r>
    </w:p>
    <w:p>
      <w:pPr>
        <w:pStyle w:val="ListBullet"/>
      </w:pPr>
      <w:r>
        <w:t>Rename summary card “Time Exercise” to “Time Trained.”</w:t>
      </w:r>
    </w:p>
    <w:p>
      <w:pPr>
        <w:pStyle w:val="ListBullet"/>
      </w:pPr>
      <w:r>
        <w:t>Keep “Log Exercise (+10 XP)” for completed workouts.</w:t>
      </w:r>
    </w:p>
    <w:p>
      <w:pPr>
        <w:pStyle w:val="ListBullet"/>
      </w:pPr>
      <w:r>
        <w:t>On the Schedule view, change “Add Exercise (+10 XP)” to “Schedule Exercise.” Do not award XP for scheduling alone.</w:t>
      </w:r>
    </w:p>
    <w:p>
      <w:pPr>
        <w:pStyle w:val="Heading2"/>
      </w:pPr>
      <w:r>
        <w:t>Recurring Exercise Scheduling</w:t>
      </w:r>
    </w:p>
    <w:p>
      <w:pPr>
        <w:pStyle w:val="ListBullet"/>
      </w:pPr>
      <w:r>
        <w:t>Add Repeat options: Never, Daily, Weekly, Specific Days, and Custom.</w:t>
      </w:r>
    </w:p>
    <w:p>
      <w:pPr>
        <w:pStyle w:val="ListBullet"/>
      </w:pPr>
      <w:r>
        <w:t>Allow optional reminder notifications.</w:t>
      </w:r>
    </w:p>
    <w:p>
      <w:pPr>
        <w:pStyle w:val="ListBullet"/>
      </w:pPr>
      <w:r>
        <w:t>Recurring scheduled exercise should automatically appear in Today’s Quests on the appropriate day.</w:t>
      </w:r>
    </w:p>
    <w:p>
      <w:pPr>
        <w:pStyle w:val="ListBullet"/>
      </w:pPr>
      <w:r>
        <w:t>Completing it from Today’s Quests or Exercise must update the same exercise record and award XP once.</w:t>
      </w:r>
    </w:p>
    <w:p>
      <w:pPr>
        <w:pStyle w:val="ListBullet"/>
      </w:pPr>
      <w:r>
        <w:t>Users must be able to edit, pause, or delete recurring exercise schedules.</w:t>
      </w:r>
    </w:p>
    <w:p>
      <w:pPr>
        <w:pStyle w:val="Heading1"/>
      </w:pPr>
      <w:r>
        <w:t>9. Quests</w:t>
      </w:r>
    </w:p>
    <w:p>
      <w:pPr>
        <w:pStyle w:val="ListBullet"/>
      </w:pPr>
      <w:r>
        <w:t>Customizable/personalized quests are a required V1 feature and need an obvious entry point on the Quests screen.</w:t>
      </w:r>
    </w:p>
    <w:p>
      <w:pPr>
        <w:pStyle w:val="ListBullet"/>
      </w:pPr>
      <w:r>
        <w:t>Add a clear “+ Create Quest” action near the Today’s Quests heading.</w:t>
      </w:r>
    </w:p>
    <w:p>
      <w:pPr>
        <w:pStyle w:val="ListBullet"/>
      </w:pPr>
      <w:r>
        <w:t>Custom quest creation should support: quest name, category, optional description, date/schedule, recurrence, and optional reminder.</w:t>
      </w:r>
    </w:p>
    <w:p>
      <w:pPr>
        <w:pStyle w:val="ListBullet"/>
      </w:pPr>
      <w:r>
        <w:t>Recurrence should support one-time, daily, weekly, specific days, and custom.</w:t>
      </w:r>
    </w:p>
    <w:p>
      <w:pPr>
        <w:pStyle w:val="ListBullet"/>
      </w:pPr>
      <w:r>
        <w:t>Users must be able to edit, pause, and delete their own custom quests.</w:t>
      </w:r>
    </w:p>
    <w:p>
      <w:pPr>
        <w:pStyle w:val="ListBullet"/>
      </w:pPr>
      <w:r>
        <w:t>User-created quests may display a small “Custom” tag to distinguish them from Codex-generated quests.</w:t>
      </w:r>
    </w:p>
    <w:p>
      <w:pPr>
        <w:pStyle w:val="ListBullet"/>
      </w:pPr>
      <w:r>
        <w:t>Scheduled medication and scheduled exercise should feed into the same Today’s Quests list rather than creating disconnected task systems.</w:t>
      </w:r>
    </w:p>
    <w:p>
      <w:pPr>
        <w:pStyle w:val="ListBullet"/>
      </w:pPr>
      <w:r>
        <w:t>Custom quest XP should use controlled/predetermined values or a reasonable cap so users cannot generate unlimited XP through trivial self-created quests.</w:t>
      </w:r>
    </w:p>
    <w:p>
      <w:pPr>
        <w:pStyle w:val="Heading1"/>
      </w:pPr>
      <w:r>
        <w:t>10. Settings</w:t>
      </w:r>
    </w:p>
    <w:p>
      <w:pPr>
        <w:pStyle w:val="ListBullet"/>
      </w:pPr>
      <w:r>
        <w:t>Keep the overall Settings layout.</w:t>
      </w:r>
    </w:p>
    <w:p>
      <w:pPr>
        <w:pStyle w:val="ListBullet"/>
      </w:pPr>
      <w:r>
        <w:t>Themes &amp; Preference should continue to support the user’s selected path/theme.</w:t>
      </w:r>
    </w:p>
    <w:p>
      <w:pPr>
        <w:pStyle w:val="ListBullet"/>
      </w:pPr>
      <w:r>
        <w:t>Daily Nutrition Goals should include the manual calorie and macro controls described in Section 6.</w:t>
      </w:r>
    </w:p>
    <w:p>
      <w:pPr>
        <w:pStyle w:val="ListBullet"/>
      </w:pPr>
      <w:r>
        <w:t>Subscription settings should reflect the current monthly/annual subscription options.</w:t>
      </w:r>
    </w:p>
    <w:p>
      <w:pPr>
        <w:pStyle w:val="Heading1"/>
      </w:pPr>
      <w:r>
        <w:t>11. About Page</w:t>
      </w:r>
    </w:p>
    <w:p>
      <w:pPr>
        <w:pStyle w:val="ListBullet"/>
      </w:pPr>
      <w:r>
        <w:t>Keep the overall visual styling and Codex artwork, but substantially simplify the consumer-facing copy.</w:t>
      </w:r>
    </w:p>
    <w:p>
      <w:pPr>
        <w:pStyle w:val="ListBullet"/>
      </w:pPr>
      <w:r>
        <w:t>Rename “About Training Codex” to “About Velvet &amp; Iron” or “About the Training Codex.”</w:t>
      </w:r>
    </w:p>
    <w:p>
      <w:pPr>
        <w:pStyle w:val="ListBullet"/>
      </w:pPr>
      <w:r>
        <w:t>Keep a concise explanation of the app: fantasy-inspired wellness/habit tracking using quests, XP, streaks, and progression.</w:t>
      </w:r>
    </w:p>
    <w:p>
      <w:pPr>
        <w:pStyle w:val="ListBullet"/>
      </w:pPr>
      <w:r>
        <w:t>Keep a short Founder &amp; Creator section for Jamie Friddle.</w:t>
      </w:r>
    </w:p>
    <w:p>
      <w:pPr>
        <w:pStyle w:val="ListBullet"/>
      </w:pPr>
      <w:r>
        <w:t>Keep a concise “Why Velvet &amp; Iron?” section focused on user-facing benefits such as quests, progression, themes/companions, and making everyday wellness more engaging.</w:t>
      </w:r>
    </w:p>
    <w:p>
      <w:pPr>
        <w:pStyle w:val="ListBullet"/>
      </w:pPr>
      <w:r>
        <w:t>Remove the Robert Fox / Marketing Coordinator section.</w:t>
      </w:r>
    </w:p>
    <w:p>
      <w:pPr>
        <w:pStyle w:val="ListBullet"/>
      </w:pPr>
      <w:r>
        <w:t>Remove the entire “Why to be a partner?” section.</w:t>
      </w:r>
    </w:p>
    <w:p>
      <w:pPr>
        <w:pStyle w:val="ListBullet"/>
      </w:pPr>
      <w:r>
        <w:t>Remove partner analytics, engagement/retention, promotional-partner language, and claims that partner organizations can track user progress.</w:t>
      </w:r>
    </w:p>
    <w:p>
      <w:pPr>
        <w:pStyle w:val="ListBullet"/>
      </w:pPr>
      <w:r>
        <w:t>Remove the duplicate/random second “Intro” heading near the bottom.</w:t>
      </w:r>
    </w:p>
    <w:p>
      <w:pPr>
        <w:pStyle w:val="ListBullet"/>
      </w:pPr>
      <w:r>
        <w:t>Keep the fun portal/dragon-style brand voice where appropriate.</w:t>
      </w:r>
    </w:p>
    <w:p>
      <w:pPr>
        <w:pStyle w:val="Heading1"/>
      </w:pPr>
      <w:r>
        <w:t>12. Separately Supplied Client Assets</w:t>
      </w:r>
    </w:p>
    <w:p>
      <w:pPr>
        <w:pStyle w:val="SpecNote"/>
      </w:pPr>
      <w:r>
        <w:t>The following are intentionally not embedded in this specification.</w:t>
      </w:r>
    </w:p>
    <w:p>
      <w:pPr>
        <w:pStyle w:val="ListBullet"/>
      </w:pPr>
      <w:r>
        <w:t>Updated companion artwork.</w:t>
      </w:r>
    </w:p>
    <w:p>
      <w:pPr>
        <w:pStyle w:val="ListBullet"/>
      </w:pPr>
      <w:r>
        <w:t>Updated path/theme artwork.</w:t>
      </w:r>
    </w:p>
    <w:p>
      <w:pPr>
        <w:pStyle w:val="ListBullet"/>
      </w:pPr>
      <w:r>
        <w:t>Updated companion quote/dialogue packs.</w:t>
      </w:r>
    </w:p>
    <w:p>
      <w:pPr>
        <w:pStyle w:val="ListBullet"/>
      </w:pPr>
      <w:r>
        <w:t>Use the client-supplied replacements consistently in every location where the corresponding old artwork or quote currently appears.</w:t>
      </w:r>
    </w:p>
    <w:p>
      <w:pPr>
        <w:pStyle w:val="Heading1"/>
      </w:pPr>
      <w:r>
        <w:t>13. Developer Acceptance Checklist</w:t>
      </w:r>
    </w:p>
    <w:p>
      <w:pPr>
        <w:pStyle w:val="ListBullet"/>
      </w:pPr>
      <w:r>
        <w:t>All Reader labels are changed to Scribe.</w:t>
      </w:r>
    </w:p>
    <w:p>
      <w:pPr>
        <w:pStyle w:val="ListBullet"/>
      </w:pPr>
      <w:r>
        <w:t>All Gamer labels are changed to Realmwalker.</w:t>
      </w:r>
    </w:p>
    <w:p>
      <w:pPr>
        <w:pStyle w:val="ListBullet"/>
      </w:pPr>
      <w:r>
        <w:t>All global changes work consistently across all four themes.</w:t>
      </w:r>
    </w:p>
    <w:p>
      <w:pPr>
        <w:pStyle w:val="ListBullet"/>
      </w:pPr>
      <w:r>
        <w:t>Scribe accents visibly read as metallic silver rather than white.</w:t>
      </w:r>
    </w:p>
    <w:p>
      <w:pPr>
        <w:pStyle w:val="ListBullet"/>
      </w:pPr>
      <w:r>
        <w:t>Weight units remain consistent everywhere.</w:t>
      </w:r>
    </w:p>
    <w:p>
      <w:pPr>
        <w:pStyle w:val="ListBullet"/>
      </w:pPr>
      <w:r>
        <w:t>Meal calories/macros update correctly from both manual and barcode entries.</w:t>
      </w:r>
    </w:p>
    <w:p>
      <w:pPr>
        <w:pStyle w:val="ListBullet"/>
      </w:pPr>
      <w:r>
        <w:t>Manual calorie and macro goals save and display consistently.</w:t>
      </w:r>
    </w:p>
    <w:p>
      <w:pPr>
        <w:pStyle w:val="ListBullet"/>
      </w:pPr>
      <w:r>
        <w:t>Medication can be skipped during onboarding with None.</w:t>
      </w:r>
    </w:p>
    <w:p>
      <w:pPr>
        <w:pStyle w:val="ListBullet"/>
      </w:pPr>
      <w:r>
        <w:t>Medication supports recurring schedules and reminders.</w:t>
      </w:r>
    </w:p>
    <w:p>
      <w:pPr>
        <w:pStyle w:val="ListBullet"/>
      </w:pPr>
      <w:r>
        <w:t>Exercise supports recurring schedules and reminders.</w:t>
      </w:r>
    </w:p>
    <w:p>
      <w:pPr>
        <w:pStyle w:val="ListBullet"/>
      </w:pPr>
      <w:r>
        <w:t>Scheduled medication/exercise appear in Today’s Quests and do not duplicate XP.</w:t>
      </w:r>
    </w:p>
    <w:p>
      <w:pPr>
        <w:pStyle w:val="ListBullet"/>
      </w:pPr>
      <w:r>
        <w:t>Users can create, edit, pause, and delete custom quests.</w:t>
      </w:r>
    </w:p>
    <w:p>
      <w:pPr>
        <w:pStyle w:val="ListBullet"/>
      </w:pPr>
      <w:r>
        <w:t>Subscription options show 3-day trial, $14.99 monthly, and $119.99 annual pricing.</w:t>
      </w:r>
    </w:p>
    <w:p>
      <w:pPr>
        <w:pStyle w:val="ListBullet"/>
      </w:pPr>
      <w:r>
        <w:t>Old companion/path artwork and old quote content are replaced using the separately supplied client assets.</w:t>
      </w:r>
    </w:p>
    <w:p>
      <w:pPr>
        <w:pStyle w:val="ListBullet"/>
      </w:pPr>
      <w:r>
        <w:t>About page contains consumer-facing copy only and no partner/B2B analytics language.</w:t>
      </w:r>
    </w:p>
    <w:p/>
    <w:p>
      <w:pPr>
        <w:jc w:val="center"/>
      </w:pPr>
      <w:r>
        <w:rPr>
          <w:b/>
          <w:color w:val="C9A35A"/>
          <w:sz w:val="20"/>
        </w:rPr>
        <w:t>END OF V1 CHANGE SPECIFICATION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5A55"/>
        <w:sz w:val="16"/>
      </w:rPr>
      <w:t>V1 UI &amp; Functionality Change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9A35A"/>
        <w:sz w:val="16"/>
      </w:rPr>
      <w:t>VELVET &amp; IRON LLC  |  TRAINING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6E141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14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E14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E14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rPr>
      <w:rFonts w:ascii="Aptos" w:hAnsi="Aptos"/>
      <w:i/>
      <w:color w:val="6F5A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