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sz w:val="56"/>
          <w:szCs w:val="56"/>
        </w:rPr>
        <w:t xml:space="preserve">S.C.A.L.E SDK</w:t>
      </w:r>
    </w:p>
    <w:p>
      <w:pPr>
        <w:spacing w:after="100"/>
        <w:jc w:val="center"/>
      </w:pPr>
      <w:r>
        <w:rPr>
          <w:rFonts w:ascii="Consolas" w:cs="Consolas" w:eastAsia="Consolas" w:hAnsi="Consolas"/>
          <w:color w:val="555555"/>
          <w:sz w:val="28"/>
          <w:szCs w:val="28"/>
        </w:rPr>
        <w:t xml:space="preserve">@stravon/scale-sdk</w:t>
      </w:r>
    </w:p>
    <w:p>
      <w:pPr>
        <w:spacing w:after="100"/>
        <w:jc w:val="center"/>
      </w:pPr>
      <w:r>
        <w:rPr>
          <w:color w:val="555555"/>
          <w:sz w:val="24"/>
          <w:szCs w:val="24"/>
        </w:rPr>
        <w:t xml:space="preserve">Developer Reference — v1.0.0 (Storage Only)</w:t>
      </w:r>
    </w:p>
    <w:p>
      <w:pPr>
        <w:spacing w:after="2000"/>
        <w:jc w:val="center"/>
      </w:pPr>
      <w:r>
        <w:rPr>
          <w:i/>
          <w:iCs/>
          <w:color w:val="888888"/>
          <w:sz w:val="22"/>
          <w:szCs w:val="22"/>
        </w:rPr>
        <w:t xml:space="preserve">Stravon Tech Labs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Install &amp; Setup</w:t>
      </w:r>
    </w:p>
    <w:p>
      <w:pPr>
        <w:spacing w:after="150"/>
      </w:pPr>
      <w:r>
        <w:t xml:space="preserve">Two install methods are supported.</w:t>
      </w:r>
    </w:p>
    <w:p>
      <w:pPr>
        <w:pStyle w:val="Heading3"/>
        <w:spacing w:after="100" w:before="200"/>
      </w:pPr>
      <w:r>
        <w:t xml:space="preserve">From the npm registry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3F3F3" w:val="clear"/>
        <w:spacing w:after="200" w:before="120"/>
      </w:pPr>
      <w:r>
        <w:rPr>
          <w:rFonts w:ascii="Consolas" w:cs="Consolas" w:eastAsia="Consolas" w:hAnsi="Consolas"/>
          <w:sz w:val="20"/>
          <w:szCs w:val="20"/>
        </w:rPr>
        <w:t xml:space="preserve">npm install @stravon/scale-sdk</w:t>
      </w:r>
    </w:p>
    <w:p>
      <w:pPr>
        <w:pStyle w:val="Heading3"/>
        <w:spacing w:after="100" w:before="200"/>
      </w:pPr>
      <w:r>
        <w:t xml:space="preserve">From a git tag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3F3F3" w:val="clear"/>
        <w:spacing w:after="200" w:before="120"/>
      </w:pPr>
      <w:r>
        <w:rPr>
          <w:rFonts w:ascii="Consolas" w:cs="Consolas" w:eastAsia="Consolas" w:hAnsi="Consolas"/>
          <w:sz w:val="20"/>
          <w:szCs w:val="20"/>
        </w:rPr>
        <w:t xml:space="preserve">npm install git+https://github.com/Dev-Njagi-James/stravon-management-S.C.A.L.E-SDK#v1.0.0</w:t>
      </w:r>
    </w:p>
    <w:p>
      <w:pPr>
        <w:pStyle w:val="Heading3"/>
        <w:spacing w:after="100" w:before="200"/>
      </w:pPr>
      <w:r>
        <w:t xml:space="preserve">Creating a client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3F3F3" w:val="clear"/>
        <w:spacing w:after="200" w:before="120"/>
      </w:pPr>
      <w:r>
        <w:rPr>
          <w:rFonts w:ascii="Consolas" w:cs="Consolas" w:eastAsia="Consolas" w:hAnsi="Consolas"/>
          <w:sz w:val="20"/>
          <w:szCs w:val="20"/>
        </w:rPr>
        <w:t xml:space="preserve">import { ScaleClient } from '@stravon/scale-sdk';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const client = new ScaleClient({</w:t>
      </w:r>
      <w:r>
        <w:rPr>
          <w:rFonts w:ascii="Consolas" w:cs="Consolas" w:eastAsia="Consolas" w:hAnsi="Consolas"/>
          <w:sz w:val="20"/>
          <w:szCs w:val="20"/>
        </w:rPr>
        <w:br/>
        <w:t xml:space="preserve">  apiKey: 'your-project-api-key',</w:t>
      </w:r>
      <w:r>
        <w:rPr>
          <w:rFonts w:ascii="Consolas" w:cs="Consolas" w:eastAsia="Consolas" w:hAnsi="Consolas"/>
          <w:sz w:val="20"/>
          <w:szCs w:val="20"/>
        </w:rPr>
        <w:br/>
        <w:t xml:space="preserve">});</w:t>
      </w:r>
    </w:p>
    <w:p>
      <w:pPr>
        <w:spacing w:after="150"/>
      </w:pPr>
      <w:r>
        <w:t xml:space="preserve">Every call is made through client.storage.*. There is no separate setup step beyond constructing the client.</w:t>
      </w:r>
    </w:p>
    <w:p>
      <w:pPr>
        <w:pStyle w:val="Heading1"/>
        <w:spacing w:after="200" w:before="400"/>
      </w:pPr>
      <w:r>
        <w:t xml:space="preserve">2. Client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600"/>
      </w:tblGrid>
      <w:tr>
        <w:trPr>
          <w:tblHeader/>
        </w:trPr>
        <w:tc>
          <w:tcPr>
            <w:tcW w:type="dxa" w:w="22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6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6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apiKey</w:t>
            </w:r>
          </w:p>
        </w:tc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</w:tcPr>
          <w:p>
            <w:r>
              <w:t xml:space="preserve">Yes</w:t>
            </w:r>
          </w:p>
        </w:tc>
        <w:tc>
          <w:tcPr>
            <w:tcW w:type="dxa" w:w="4600"/>
          </w:tcPr>
          <w:p>
            <w:r>
              <w:t xml:space="preserve">Your project's API key. Sent as the x-api-key header on every request.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baseUrl</w:t>
            </w:r>
          </w:p>
        </w:tc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</w:tcPr>
          <w:p>
            <w:r>
              <w:t xml:space="preserve">No</w:t>
            </w:r>
          </w:p>
        </w:tc>
        <w:tc>
          <w:tcPr>
            <w:tcW w:type="dxa" w:w="4600"/>
          </w:tcPr>
          <w:p>
            <w:r>
              <w:t xml:space="preserve">Overrides the default backend URL (https://stravon-management.onrender.com). Only needed for local/staging backends.</w:t>
            </w:r>
          </w:p>
        </w:tc>
      </w:tr>
    </w:tbl>
    <w:p>
      <w:pPr>
        <w:pBdr>
          <w:left w:val="single" w:color="E8A33D" w:sz="24"/>
        </w:pBdr>
        <w:shd w:fill="FFF4E5" w:val="clear"/>
        <w:spacing w:after="200" w:before="100"/>
        <w:ind w:left="200"/>
      </w:pPr>
      <w:r>
        <w:rPr>
          <w:b/>
          <w:bCs/>
        </w:rPr>
        <w:t xml:space="preserve">Note: </w:t>
      </w:r>
      <w:r>
        <w:t xml:space="preserve">Request timeout is fixed at 10 seconds and is not configurable in v1. A request that exceeds this throws TimeoutError.</w:t>
      </w:r>
    </w:p>
    <w:p>
      <w:pPr>
        <w:pBdr>
          <w:left w:val="single" w:color="E8A33D" w:sz="24"/>
        </w:pBdr>
        <w:shd w:fill="FFF4E5" w:val="clear"/>
        <w:spacing w:after="200" w:before="100"/>
        <w:ind w:left="200"/>
      </w:pPr>
      <w:r>
        <w:rPr>
          <w:b/>
          <w:bCs/>
        </w:rPr>
        <w:t xml:space="preserve">Note: </w:t>
      </w:r>
      <w:r>
        <w:t xml:space="preserve">v1 covers storage only. Auth-route coverage (client.auth.*) ships in SDK v2.</w:t>
      </w:r>
    </w:p>
    <w:p>
      <w:pPr>
        <w:pStyle w:val="Heading1"/>
        <w:spacing w:after="200" w:before="400"/>
      </w:pPr>
      <w:r>
        <w:t xml:space="preserve">3. Storage — create()</w:t>
      </w:r>
    </w:p>
    <w:p>
      <w:pPr>
        <w:spacing w:after="150"/>
      </w:pPr>
      <w:r>
        <w:t xml:space="preserve">Requests a presigned upload URL. Does not upload bytes itself — see upload() in Chapter 8 for the orchestrated version.</w:t>
      </w:r>
    </w:p>
    <w:p>
      <w:pPr>
        <w:pStyle w:val="Heading2"/>
        <w:spacing w:after="150" w:before="300"/>
      </w:pPr>
      <w:r>
        <w:t xml:space="preserve">Signature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3F3F3" w:val="clear"/>
        <w:spacing w:after="200" w:before="120"/>
      </w:pPr>
      <w:r>
        <w:rPr>
          <w:rFonts w:ascii="Consolas" w:cs="Consolas" w:eastAsia="Consolas" w:hAnsi="Consolas"/>
          <w:sz w:val="20"/>
          <w:szCs w:val="20"/>
        </w:rPr>
        <w:t xml:space="preserve">client.storage.create(params): Promise&lt;CreateResult&gt;</w:t>
      </w:r>
    </w:p>
    <w:p>
      <w:pPr>
        <w:pStyle w:val="Heading2"/>
        <w:spacing w:after="150" w:before="300"/>
      </w:pPr>
      <w:r>
        <w:t xml:space="preserve">Request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600"/>
      </w:tblGrid>
      <w:tr>
        <w:trPr>
          <w:tblHeader/>
        </w:trPr>
        <w:tc>
          <w:tcPr>
            <w:tcW w:type="dxa" w:w="22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6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6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filename</w:t>
            </w:r>
          </w:p>
        </w:tc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</w:tcPr>
          <w:p>
            <w:r>
              <w:t xml:space="preserve">Yes</w:t>
            </w:r>
          </w:p>
        </w:tc>
        <w:tc>
          <w:tcPr>
            <w:tcW w:type="dxa" w:w="4600"/>
          </w:tcPr>
          <w:p>
            <w:r>
              <w:t xml:space="preserve">Original filename. Stored as R2 object metadata only — never used as the storage key.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contentType</w:t>
            </w:r>
          </w:p>
        </w:tc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</w:tcPr>
          <w:p>
            <w:r>
              <w:t xml:space="preserve">Yes</w:t>
            </w:r>
          </w:p>
        </w:tc>
        <w:tc>
          <w:tcPr>
            <w:tcW w:type="dxa" w:w="4600"/>
          </w:tcPr>
          <w:p>
            <w:r>
              <w:t xml:space="preserve">MIME type of the file being uploaded.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fileSize</w:t>
            </w:r>
          </w:p>
        </w:tc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</w:tcPr>
          <w:p>
            <w:r>
              <w:t xml:space="preserve">No</w:t>
            </w:r>
          </w:p>
        </w:tc>
        <w:tc>
          <w:tcPr>
            <w:tcW w:type="dxa" w:w="4600"/>
          </w:tcPr>
          <w:p>
            <w:r>
              <w:t xml:space="preserve">Declared byte size. Used for metering; verified later by complete().</w:t>
            </w:r>
          </w:p>
        </w:tc>
      </w:tr>
    </w:tbl>
    <w:p>
      <w:pPr>
        <w:pStyle w:val="Heading2"/>
        <w:spacing w:after="150" w:before="300"/>
      </w:pPr>
      <w:r>
        <w:t xml:space="preserve">Response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600"/>
      </w:tblGrid>
      <w:tr>
        <w:trPr>
          <w:tblHeader/>
        </w:trPr>
        <w:tc>
          <w:tcPr>
            <w:tcW w:type="dxa" w:w="22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6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6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uploadUrl</w:t>
            </w:r>
          </w:p>
        </w:tc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</w:tcPr>
          <w:p>
            <w:r>
              <w:t xml:space="preserve">—</w:t>
            </w:r>
          </w:p>
        </w:tc>
        <w:tc>
          <w:tcPr>
            <w:tcW w:type="dxa" w:w="4600"/>
          </w:tcPr>
          <w:p>
            <w:r>
              <w:t xml:space="preserve">Presigned URL. PUT the file bytes here directly — never through the backend.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publicUrl</w:t>
            </w:r>
          </w:p>
        </w:tc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</w:tcPr>
          <w:p>
            <w:r>
              <w:t xml:space="preserve">—</w:t>
            </w:r>
          </w:p>
        </w:tc>
        <w:tc>
          <w:tcPr>
            <w:tcW w:type="dxa" w:w="4600"/>
          </w:tcPr>
          <w:p>
            <w:r>
              <w:t xml:space="preserve">URL the file will be reachable at after upload.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key</w:t>
            </w:r>
          </w:p>
        </w:tc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</w:tcPr>
          <w:p>
            <w:r>
              <w:t xml:space="preserve">—</w:t>
            </w:r>
          </w:p>
        </w:tc>
        <w:tc>
          <w:tcPr>
            <w:tcW w:type="dxa" w:w="4600"/>
          </w:tcPr>
          <w:p>
            <w:r>
              <w:t xml:space="preserve">Server-generated storage key: {project_id}/uploads/{uuid}.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</w:tcPr>
          <w:p>
            <w:r>
              <w:t xml:space="preserve">—</w:t>
            </w:r>
          </w:p>
        </w:tc>
        <w:tc>
          <w:tcPr>
            <w:tcW w:type="dxa" w:w="4600"/>
          </w:tcPr>
          <w:p>
            <w:r>
              <w:t xml:space="preserve">Permanent object identifier.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filename</w:t>
            </w:r>
          </w:p>
        </w:tc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</w:tcPr>
          <w:p>
            <w:r>
              <w:t xml:space="preserve">—</w:t>
            </w:r>
          </w:p>
        </w:tc>
        <w:tc>
          <w:tcPr>
            <w:tcW w:type="dxa" w:w="4600"/>
          </w:tcPr>
          <w:p>
            <w:r>
              <w:t xml:space="preserve">Echoes the filename supplied in the request.</w:t>
            </w:r>
          </w:p>
        </w:tc>
      </w:tr>
    </w:tbl>
    <w:p>
      <w:pPr>
        <w:pStyle w:val="Heading2"/>
        <w:spacing w:after="150" w:before="300"/>
      </w:pPr>
      <w:r>
        <w:t xml:space="preserve">Example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3F3F3" w:val="clear"/>
        <w:spacing w:after="200" w:before="120"/>
      </w:pPr>
      <w:r>
        <w:rPr>
          <w:rFonts w:ascii="Consolas" w:cs="Consolas" w:eastAsia="Consolas" w:hAnsi="Consolas"/>
          <w:sz w:val="20"/>
          <w:szCs w:val="20"/>
        </w:rPr>
        <w:t xml:space="preserve">const { uploadUrl, key } = await client.storage.create({</w:t>
      </w:r>
      <w:r>
        <w:rPr>
          <w:rFonts w:ascii="Consolas" w:cs="Consolas" w:eastAsia="Consolas" w:hAnsi="Consolas"/>
          <w:sz w:val="20"/>
          <w:szCs w:val="20"/>
        </w:rPr>
        <w:br/>
        <w:t xml:space="preserve">  filename: 'invoice.pdf',</w:t>
      </w:r>
      <w:r>
        <w:rPr>
          <w:rFonts w:ascii="Consolas" w:cs="Consolas" w:eastAsia="Consolas" w:hAnsi="Consolas"/>
          <w:sz w:val="20"/>
          <w:szCs w:val="20"/>
        </w:rPr>
        <w:br/>
        <w:t xml:space="preserve">  contentType: 'application/pdf',</w:t>
      </w:r>
      <w:r>
        <w:rPr>
          <w:rFonts w:ascii="Consolas" w:cs="Consolas" w:eastAsia="Consolas" w:hAnsi="Consolas"/>
          <w:sz w:val="20"/>
          <w:szCs w:val="20"/>
        </w:rPr>
        <w:br/>
        <w:t xml:space="preserve">  fileSize: 48213,</w:t>
      </w:r>
      <w:r>
        <w:rPr>
          <w:rFonts w:ascii="Consolas" w:cs="Consolas" w:eastAsia="Consolas" w:hAnsi="Consolas"/>
          <w:sz w:val="20"/>
          <w:szCs w:val="20"/>
        </w:rPr>
        <w:br/>
        <w:t xml:space="preserve">});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await fetch(uploadUrl, {</w:t>
      </w:r>
      <w:r>
        <w:rPr>
          <w:rFonts w:ascii="Consolas" w:cs="Consolas" w:eastAsia="Consolas" w:hAnsi="Consolas"/>
          <w:sz w:val="20"/>
          <w:szCs w:val="20"/>
        </w:rPr>
        <w:br/>
        <w:t xml:space="preserve">  method: 'PUT',</w:t>
      </w:r>
      <w:r>
        <w:rPr>
          <w:rFonts w:ascii="Consolas" w:cs="Consolas" w:eastAsia="Consolas" w:hAnsi="Consolas"/>
          <w:sz w:val="20"/>
          <w:szCs w:val="20"/>
        </w:rPr>
        <w:br/>
        <w:t xml:space="preserve">  headers: { 'Content-Type': 'application/pdf' },</w:t>
      </w:r>
      <w:r>
        <w:rPr>
          <w:rFonts w:ascii="Consolas" w:cs="Consolas" w:eastAsia="Consolas" w:hAnsi="Consolas"/>
          <w:sz w:val="20"/>
          <w:szCs w:val="20"/>
        </w:rPr>
        <w:br/>
        <w:t xml:space="preserve">  body: fileBuffer,</w:t>
      </w:r>
      <w:r>
        <w:rPr>
          <w:rFonts w:ascii="Consolas" w:cs="Consolas" w:eastAsia="Consolas" w:hAnsi="Consolas"/>
          <w:sz w:val="20"/>
          <w:szCs w:val="20"/>
        </w:rPr>
        <w:br/>
        <w:t xml:space="preserve">});</w:t>
      </w:r>
    </w:p>
    <w:p>
      <w:pPr>
        <w:pStyle w:val="Heading1"/>
        <w:spacing w:after="200" w:before="400"/>
      </w:pPr>
      <w:r>
        <w:t xml:space="preserve">4. Storage — complete()</w:t>
      </w:r>
    </w:p>
    <w:p>
      <w:pPr>
        <w:spacing w:after="150"/>
      </w:pPr>
      <w:r>
        <w:t xml:space="preserve">Call this after the PUT to uploadUrl succeeds. It verifies the object actually landed in R2 and reports its real size.</w:t>
      </w:r>
    </w:p>
    <w:p>
      <w:pPr>
        <w:pStyle w:val="Heading2"/>
        <w:spacing w:after="150" w:before="300"/>
      </w:pPr>
      <w:r>
        <w:t xml:space="preserve">Signature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3F3F3" w:val="clear"/>
        <w:spacing w:after="200" w:before="120"/>
      </w:pPr>
      <w:r>
        <w:rPr>
          <w:rFonts w:ascii="Consolas" w:cs="Consolas" w:eastAsia="Consolas" w:hAnsi="Consolas"/>
          <w:sz w:val="20"/>
          <w:szCs w:val="20"/>
        </w:rPr>
        <w:t xml:space="preserve">client.storage.complete(params): Promise&lt;CompleteResult&gt;</w:t>
      </w:r>
    </w:p>
    <w:p>
      <w:pPr>
        <w:pStyle w:val="Heading2"/>
        <w:spacing w:after="150" w:before="300"/>
      </w:pPr>
      <w:r>
        <w:t xml:space="preserve">Request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600"/>
      </w:tblGrid>
      <w:tr>
        <w:trPr>
          <w:tblHeader/>
        </w:trPr>
        <w:tc>
          <w:tcPr>
            <w:tcW w:type="dxa" w:w="22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6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6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key</w:t>
            </w:r>
          </w:p>
        </w:tc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</w:tcPr>
          <w:p>
            <w:r>
              <w:t xml:space="preserve">Yes</w:t>
            </w:r>
          </w:p>
        </w:tc>
        <w:tc>
          <w:tcPr>
            <w:tcW w:type="dxa" w:w="4600"/>
          </w:tcPr>
          <w:p>
            <w:r>
              <w:t xml:space="preserve">The key returned by create().</w:t>
            </w:r>
          </w:p>
        </w:tc>
      </w:tr>
    </w:tbl>
    <w:p>
      <w:pPr>
        <w:pStyle w:val="Heading2"/>
        <w:spacing w:after="150" w:before="300"/>
      </w:pPr>
      <w:r>
        <w:t xml:space="preserve">Response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600"/>
      </w:tblGrid>
      <w:tr>
        <w:trPr>
          <w:tblHeader/>
        </w:trPr>
        <w:tc>
          <w:tcPr>
            <w:tcW w:type="dxa" w:w="22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6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6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verified</w:t>
            </w:r>
          </w:p>
        </w:tc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</w:tcPr>
          <w:p>
            <w:r>
              <w:t xml:space="preserve">—</w:t>
            </w:r>
          </w:p>
        </w:tc>
        <w:tc>
          <w:tcPr>
            <w:tcW w:type="dxa" w:w="4600"/>
          </w:tcPr>
          <w:p>
            <w:r>
              <w:t xml:space="preserve">true if R2 confirms the object exists at key.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bytes</w:t>
            </w:r>
          </w:p>
        </w:tc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</w:tcPr>
          <w:p>
            <w:r>
              <w:t xml:space="preserve">—</w:t>
            </w:r>
          </w:p>
        </w:tc>
        <w:tc>
          <w:tcPr>
            <w:tcW w:type="dxa" w:w="4600"/>
          </w:tcPr>
          <w:p>
            <w:r>
              <w:t xml:space="preserve">Actual size of the uploaded object, read from R2 — not the client-declared value.</w:t>
            </w:r>
          </w:p>
        </w:tc>
      </w:tr>
    </w:tbl>
    <w:p>
      <w:pPr>
        <w:pBdr>
          <w:left w:val="single" w:color="E8A33D" w:sz="24"/>
        </w:pBdr>
        <w:shd w:fill="FFF4E5" w:val="clear"/>
        <w:spacing w:after="200" w:before="100"/>
        <w:ind w:left="200"/>
      </w:pPr>
      <w:r>
        <w:rPr>
          <w:b/>
          <w:bCs/>
        </w:rPr>
        <w:t xml:space="preserve">Note: </w:t>
      </w:r>
      <w:r>
        <w:t xml:space="preserve">complete() does not correct the original create-call's logged byte count — its own {verified, bytes} response is the authoritative check for your own logic, not something the backend retroactively applies.</w:t>
      </w:r>
    </w:p>
    <w:p>
      <w:pPr>
        <w:pStyle w:val="Heading2"/>
        <w:spacing w:after="150" w:before="300"/>
      </w:pPr>
      <w:r>
        <w:t xml:space="preserve">Example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3F3F3" w:val="clear"/>
        <w:spacing w:after="200" w:before="120"/>
      </w:pPr>
      <w:r>
        <w:rPr>
          <w:rFonts w:ascii="Consolas" w:cs="Consolas" w:eastAsia="Consolas" w:hAnsi="Consolas"/>
          <w:sz w:val="20"/>
          <w:szCs w:val="20"/>
        </w:rPr>
        <w:t xml:space="preserve">const { verified, bytes } = await client.storage.complete({ key });</w:t>
      </w:r>
    </w:p>
    <w:p>
      <w:pPr>
        <w:pStyle w:val="Heading1"/>
        <w:spacing w:after="200" w:before="400"/>
      </w:pPr>
      <w:r>
        <w:t xml:space="preserve">5. Storage — read()</w:t>
      </w:r>
    </w:p>
    <w:p>
      <w:pPr>
        <w:spacing w:after="150"/>
      </w:pPr>
      <w:r>
        <w:t xml:space="preserve">Requests a presigned download URL for an existing object.</w:t>
      </w:r>
    </w:p>
    <w:p>
      <w:pPr>
        <w:pStyle w:val="Heading2"/>
        <w:spacing w:after="150" w:before="300"/>
      </w:pPr>
      <w:r>
        <w:t xml:space="preserve">Signature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3F3F3" w:val="clear"/>
        <w:spacing w:after="200" w:before="120"/>
      </w:pPr>
      <w:r>
        <w:rPr>
          <w:rFonts w:ascii="Consolas" w:cs="Consolas" w:eastAsia="Consolas" w:hAnsi="Consolas"/>
          <w:sz w:val="20"/>
          <w:szCs w:val="20"/>
        </w:rPr>
        <w:t xml:space="preserve">client.storage.read(params): Promise&lt;ReadResult&gt;</w:t>
      </w:r>
    </w:p>
    <w:p>
      <w:pPr>
        <w:pStyle w:val="Heading2"/>
        <w:spacing w:after="150" w:before="300"/>
      </w:pPr>
      <w:r>
        <w:t xml:space="preserve">Request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600"/>
      </w:tblGrid>
      <w:tr>
        <w:trPr>
          <w:tblHeader/>
        </w:trPr>
        <w:tc>
          <w:tcPr>
            <w:tcW w:type="dxa" w:w="22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6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6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key</w:t>
            </w:r>
          </w:p>
        </w:tc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</w:tcPr>
          <w:p>
            <w:r>
              <w:t xml:space="preserve">Yes</w:t>
            </w:r>
          </w:p>
        </w:tc>
        <w:tc>
          <w:tcPr>
            <w:tcW w:type="dxa" w:w="4600"/>
          </w:tcPr>
          <w:p>
            <w:r>
              <w:t xml:space="preserve">The storage key of the object to read.</w:t>
            </w:r>
          </w:p>
        </w:tc>
      </w:tr>
    </w:tbl>
    <w:p>
      <w:pPr>
        <w:pStyle w:val="Heading2"/>
        <w:spacing w:after="150" w:before="300"/>
      </w:pPr>
      <w:r>
        <w:t xml:space="preserve">Response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600"/>
      </w:tblGrid>
      <w:tr>
        <w:trPr>
          <w:tblHeader/>
        </w:trPr>
        <w:tc>
          <w:tcPr>
            <w:tcW w:type="dxa" w:w="22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6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6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downloadUrl</w:t>
            </w:r>
          </w:p>
        </w:tc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</w:tcPr>
          <w:p>
            <w:r>
              <w:t xml:space="preserve">—</w:t>
            </w:r>
          </w:p>
        </w:tc>
        <w:tc>
          <w:tcPr>
            <w:tcW w:type="dxa" w:w="4600"/>
          </w:tcPr>
          <w:p>
            <w:r>
              <w:t xml:space="preserve">Presigned GET URL. Fetch bytes directly from here.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publicUrl</w:t>
            </w:r>
          </w:p>
        </w:tc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</w:tcPr>
          <w:p>
            <w:r>
              <w:t xml:space="preserve">—</w:t>
            </w:r>
          </w:p>
        </w:tc>
        <w:tc>
          <w:tcPr>
            <w:tcW w:type="dxa" w:w="4600"/>
          </w:tcPr>
          <w:p>
            <w:r>
              <w:t xml:space="preserve">Public URL for the object.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key</w:t>
            </w:r>
          </w:p>
        </w:tc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</w:tcPr>
          <w:p>
            <w:r>
              <w:t xml:space="preserve">—</w:t>
            </w:r>
          </w:p>
        </w:tc>
        <w:tc>
          <w:tcPr>
            <w:tcW w:type="dxa" w:w="4600"/>
          </w:tcPr>
          <w:p>
            <w:r>
              <w:t xml:space="preserve">Echoes the requested key.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filename</w:t>
            </w:r>
          </w:p>
        </w:tc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</w:tcPr>
          <w:p>
            <w:r>
              <w:t xml:space="preserve">—</w:t>
            </w:r>
          </w:p>
        </w:tc>
        <w:tc>
          <w:tcPr>
            <w:tcW w:type="dxa" w:w="4600"/>
          </w:tcPr>
          <w:p>
            <w:r>
              <w:t xml:space="preserve">See note below — known bug.</w:t>
            </w:r>
          </w:p>
        </w:tc>
      </w:tr>
    </w:tbl>
    <w:p>
      <w:pPr>
        <w:pBdr>
          <w:left w:val="single" w:color="E8A33D" w:sz="24"/>
        </w:pBdr>
        <w:shd w:fill="FFF4E5" w:val="clear"/>
        <w:spacing w:after="200" w:before="100"/>
        <w:ind w:left="200"/>
      </w:pPr>
      <w:r>
        <w:rPr>
          <w:b/>
          <w:bCs/>
        </w:rPr>
        <w:t xml:space="preserve">Note: </w:t>
      </w:r>
      <w:r>
        <w:t xml:space="preserve">Known backend issue: filename currently returns the object's UUID instead of the original filename supplied at upload. Confirmed as a backend bug (storage.controller.ts, readFile handler), not an SDK defect. Do not rely on this field for the original filename until fixed.</w:t>
      </w:r>
    </w:p>
    <w:p>
      <w:pPr>
        <w:pStyle w:val="Heading1"/>
        <w:spacing w:after="200" w:before="400"/>
      </w:pPr>
      <w:r>
        <w:t xml:space="preserve">6. Storage — modify()</w:t>
      </w:r>
    </w:p>
    <w:p>
      <w:pPr>
        <w:spacing w:after="150"/>
      </w:pPr>
      <w:r>
        <w:t xml:space="preserve">Replaces an existing object in place. Returns the same key and uuid as the target — this is not a new upload.</w:t>
      </w:r>
    </w:p>
    <w:p>
      <w:pPr>
        <w:pStyle w:val="Heading2"/>
        <w:spacing w:after="150" w:before="300"/>
      </w:pPr>
      <w:r>
        <w:t xml:space="preserve">Signature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3F3F3" w:val="clear"/>
        <w:spacing w:after="200" w:before="120"/>
      </w:pPr>
      <w:r>
        <w:rPr>
          <w:rFonts w:ascii="Consolas" w:cs="Consolas" w:eastAsia="Consolas" w:hAnsi="Consolas"/>
          <w:sz w:val="20"/>
          <w:szCs w:val="20"/>
        </w:rPr>
        <w:t xml:space="preserve">client.storage.modify(params): Promise&lt;ModifyResult&gt;</w:t>
      </w:r>
    </w:p>
    <w:p>
      <w:pPr>
        <w:pStyle w:val="Heading2"/>
        <w:spacing w:after="150" w:before="300"/>
      </w:pPr>
      <w:r>
        <w:t xml:space="preserve">Request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600"/>
      </w:tblGrid>
      <w:tr>
        <w:trPr>
          <w:tblHeader/>
        </w:trPr>
        <w:tc>
          <w:tcPr>
            <w:tcW w:type="dxa" w:w="22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6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6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key</w:t>
            </w:r>
          </w:p>
        </w:tc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</w:tcPr>
          <w:p>
            <w:r>
              <w:t xml:space="preserve">Yes</w:t>
            </w:r>
          </w:p>
        </w:tc>
        <w:tc>
          <w:tcPr>
            <w:tcW w:type="dxa" w:w="4600"/>
          </w:tcPr>
          <w:p>
            <w:r>
              <w:t xml:space="preserve">The storage key of the object to replace.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contentType</w:t>
            </w:r>
          </w:p>
        </w:tc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</w:tcPr>
          <w:p>
            <w:r>
              <w:t xml:space="preserve">Yes</w:t>
            </w:r>
          </w:p>
        </w:tc>
        <w:tc>
          <w:tcPr>
            <w:tcW w:type="dxa" w:w="4600"/>
          </w:tcPr>
          <w:p>
            <w:r>
              <w:t xml:space="preserve">MIME type of the new content.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fileSize</w:t>
            </w:r>
          </w:p>
        </w:tc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</w:tcPr>
          <w:p>
            <w:r>
              <w:t xml:space="preserve">No</w:t>
            </w:r>
          </w:p>
        </w:tc>
        <w:tc>
          <w:tcPr>
            <w:tcW w:type="dxa" w:w="4600"/>
          </w:tcPr>
          <w:p>
            <w:r>
              <w:t xml:space="preserve">Declared byte size of the new content.</w:t>
            </w:r>
          </w:p>
        </w:tc>
      </w:tr>
    </w:tbl>
    <w:p>
      <w:pPr>
        <w:pStyle w:val="Heading2"/>
        <w:spacing w:after="150" w:before="300"/>
      </w:pPr>
      <w:r>
        <w:t xml:space="preserve">Response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600"/>
      </w:tblGrid>
      <w:tr>
        <w:trPr>
          <w:tblHeader/>
        </w:trPr>
        <w:tc>
          <w:tcPr>
            <w:tcW w:type="dxa" w:w="22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6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6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uploadUrl</w:t>
            </w:r>
          </w:p>
        </w:tc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</w:tcPr>
          <w:p>
            <w:r>
              <w:t xml:space="preserve">—</w:t>
            </w:r>
          </w:p>
        </w:tc>
        <w:tc>
          <w:tcPr>
            <w:tcW w:type="dxa" w:w="4600"/>
          </w:tcPr>
          <w:p>
            <w:r>
              <w:t xml:space="preserve">Presigned URL — PUT the new bytes here.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publicUrl</w:t>
            </w:r>
          </w:p>
        </w:tc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</w:tcPr>
          <w:p>
            <w:r>
              <w:t xml:space="preserve">—</w:t>
            </w:r>
          </w:p>
        </w:tc>
        <w:tc>
          <w:tcPr>
            <w:tcW w:type="dxa" w:w="4600"/>
          </w:tcPr>
          <w:p>
            <w:r>
              <w:t xml:space="preserve">Unchanged public URL for the object.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key</w:t>
            </w:r>
          </w:p>
        </w:tc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</w:tcPr>
          <w:p>
            <w:r>
              <w:t xml:space="preserve">—</w:t>
            </w:r>
          </w:p>
        </w:tc>
        <w:tc>
          <w:tcPr>
            <w:tcW w:type="dxa" w:w="4600"/>
          </w:tcPr>
          <w:p>
            <w:r>
              <w:t xml:space="preserve">Same key as the target — confirms in-place replace.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</w:tcPr>
          <w:p>
            <w:r>
              <w:t xml:space="preserve">—</w:t>
            </w:r>
          </w:p>
        </w:tc>
        <w:tc>
          <w:tcPr>
            <w:tcW w:type="dxa" w:w="4600"/>
          </w:tcPr>
          <w:p>
            <w:r>
              <w:t xml:space="preserve">Same uuid as the target.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filename</w:t>
            </w:r>
          </w:p>
        </w:tc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</w:tcPr>
          <w:p>
            <w:r>
              <w:t xml:space="preserve">—</w:t>
            </w:r>
          </w:p>
        </w:tc>
        <w:tc>
          <w:tcPr>
            <w:tcW w:type="dxa" w:w="4600"/>
          </w:tcPr>
          <w:p>
            <w:r>
              <w:t xml:space="preserve">Filename associated with this replace call.</w:t>
            </w:r>
          </w:p>
        </w:tc>
      </w:tr>
    </w:tbl>
    <w:p>
      <w:pPr>
        <w:pBdr>
          <w:left w:val="single" w:color="E8A33D" w:sz="24"/>
        </w:pBdr>
        <w:shd w:fill="FFF4E5" w:val="clear"/>
        <w:spacing w:after="200" w:before="100"/>
        <w:ind w:left="200"/>
      </w:pPr>
      <w:r>
        <w:rPr>
          <w:b/>
          <w:bCs/>
        </w:rPr>
        <w:t xml:space="preserve">Note: </w:t>
      </w:r>
      <w:r>
        <w:t xml:space="preserve">Old content is overwritten at the same key. No duplicate object is created.</w:t>
      </w:r>
    </w:p>
    <w:p>
      <w:pPr>
        <w:pStyle w:val="Heading1"/>
        <w:spacing w:after="200" w:before="400"/>
      </w:pPr>
      <w:r>
        <w:t xml:space="preserve">7. Storage — delete()</w:t>
      </w:r>
    </w:p>
    <w:p>
      <w:pPr>
        <w:pStyle w:val="Heading2"/>
        <w:spacing w:after="150" w:before="300"/>
      </w:pPr>
      <w:r>
        <w:t xml:space="preserve">Signature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3F3F3" w:val="clear"/>
        <w:spacing w:after="200" w:before="120"/>
      </w:pPr>
      <w:r>
        <w:rPr>
          <w:rFonts w:ascii="Consolas" w:cs="Consolas" w:eastAsia="Consolas" w:hAnsi="Consolas"/>
          <w:sz w:val="20"/>
          <w:szCs w:val="20"/>
        </w:rPr>
        <w:t xml:space="preserve">client.storage.delete(params): Promise&lt;DeleteResult&gt;</w:t>
      </w:r>
    </w:p>
    <w:p>
      <w:pPr>
        <w:pStyle w:val="Heading2"/>
        <w:spacing w:after="150" w:before="300"/>
      </w:pPr>
      <w:r>
        <w:t xml:space="preserve">Request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600"/>
      </w:tblGrid>
      <w:tr>
        <w:trPr>
          <w:tblHeader/>
        </w:trPr>
        <w:tc>
          <w:tcPr>
            <w:tcW w:type="dxa" w:w="22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6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6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key</w:t>
            </w:r>
          </w:p>
        </w:tc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</w:tcPr>
          <w:p>
            <w:r>
              <w:t xml:space="preserve">Yes</w:t>
            </w:r>
          </w:p>
        </w:tc>
        <w:tc>
          <w:tcPr>
            <w:tcW w:type="dxa" w:w="4600"/>
          </w:tcPr>
          <w:p>
            <w:r>
              <w:t xml:space="preserve">The storage key of the object to delete.</w:t>
            </w:r>
          </w:p>
        </w:tc>
      </w:tr>
    </w:tbl>
    <w:p>
      <w:pPr>
        <w:pStyle w:val="Heading2"/>
        <w:spacing w:after="150" w:before="300"/>
      </w:pPr>
      <w:r>
        <w:t xml:space="preserve">Response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600"/>
      </w:tblGrid>
      <w:tr>
        <w:trPr>
          <w:tblHeader/>
        </w:trPr>
        <w:tc>
          <w:tcPr>
            <w:tcW w:type="dxa" w:w="22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6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6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success</w:t>
            </w:r>
          </w:p>
        </w:tc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</w:tcPr>
          <w:p>
            <w:r>
              <w:t xml:space="preserve">—</w:t>
            </w:r>
          </w:p>
        </w:tc>
        <w:tc>
          <w:tcPr>
            <w:tcW w:type="dxa" w:w="4600"/>
          </w:tcPr>
          <w:p>
            <w:r>
              <w:t xml:space="preserve">true if the object was removed.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key</w:t>
            </w:r>
          </w:p>
        </w:tc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</w:tcPr>
          <w:p>
            <w:r>
              <w:t xml:space="preserve">—</w:t>
            </w:r>
          </w:p>
        </w:tc>
        <w:tc>
          <w:tcPr>
            <w:tcW w:type="dxa" w:w="4600"/>
          </w:tcPr>
          <w:p>
            <w:r>
              <w:t xml:space="preserve">Echoes the deleted key.</w:t>
            </w:r>
          </w:p>
        </w:tc>
      </w:tr>
    </w:tbl>
    <w:p>
      <w:pPr>
        <w:pStyle w:val="Heading2"/>
        <w:spacing w:after="150" w:before="300"/>
      </w:pPr>
      <w:r>
        <w:t xml:space="preserve">Example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3F3F3" w:val="clear"/>
        <w:spacing w:after="200" w:before="120"/>
      </w:pPr>
      <w:r>
        <w:rPr>
          <w:rFonts w:ascii="Consolas" w:cs="Consolas" w:eastAsia="Consolas" w:hAnsi="Consolas"/>
          <w:sz w:val="20"/>
          <w:szCs w:val="20"/>
        </w:rPr>
        <w:t xml:space="preserve">await client.storage.delete({ key });</w:t>
      </w:r>
    </w:p>
    <w:p>
      <w:pPr>
        <w:pStyle w:val="Heading1"/>
        <w:spacing w:after="200" w:before="400"/>
      </w:pPr>
      <w:r>
        <w:t xml:space="preserve">8. Storage — upload() (convenience method)</w:t>
      </w:r>
    </w:p>
    <w:p>
      <w:pPr>
        <w:spacing w:after="150"/>
      </w:pPr>
      <w:r>
        <w:t xml:space="preserve">Orchestrates the full upload lifecycle in one call: create() → PUT → complete().</w:t>
      </w:r>
    </w:p>
    <w:p>
      <w:pPr>
        <w:pStyle w:val="Heading2"/>
        <w:spacing w:after="150" w:before="300"/>
      </w:pPr>
      <w:r>
        <w:t xml:space="preserve">Signature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3F3F3" w:val="clear"/>
        <w:spacing w:after="200" w:before="120"/>
      </w:pPr>
      <w:r>
        <w:rPr>
          <w:rFonts w:ascii="Consolas" w:cs="Consolas" w:eastAsia="Consolas" w:hAnsi="Consolas"/>
          <w:sz w:val="20"/>
          <w:szCs w:val="20"/>
        </w:rPr>
        <w:t xml:space="preserve">client.storage.upload(params): Promise&lt;UploadResult&gt;</w:t>
      </w:r>
    </w:p>
    <w:p>
      <w:pPr>
        <w:pStyle w:val="Heading2"/>
        <w:spacing w:after="150" w:before="300"/>
      </w:pPr>
      <w:r>
        <w:t xml:space="preserve">Request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600"/>
      </w:tblGrid>
      <w:tr>
        <w:trPr>
          <w:tblHeader/>
        </w:trPr>
        <w:tc>
          <w:tcPr>
            <w:tcW w:type="dxa" w:w="22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6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6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filename</w:t>
            </w:r>
          </w:p>
        </w:tc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</w:tcPr>
          <w:p>
            <w:r>
              <w:t xml:space="preserve">Yes</w:t>
            </w:r>
          </w:p>
        </w:tc>
        <w:tc>
          <w:tcPr>
            <w:tcW w:type="dxa" w:w="4600"/>
          </w:tcPr>
          <w:p>
            <w:r>
              <w:t xml:space="preserve">Original filename.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contentType</w:t>
            </w:r>
          </w:p>
        </w:tc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</w:tcPr>
          <w:p>
            <w:r>
              <w:t xml:space="preserve">Yes</w:t>
            </w:r>
          </w:p>
        </w:tc>
        <w:tc>
          <w:tcPr>
            <w:tcW w:type="dxa" w:w="4600"/>
          </w:tcPr>
          <w:p>
            <w:r>
              <w:t xml:space="preserve">MIME type.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body</w:t>
            </w:r>
          </w:p>
        </w:tc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BodyInit</w:t>
            </w:r>
          </w:p>
        </w:tc>
        <w:tc>
          <w:tcPr>
            <w:tcW w:type="dxa" w:w="1400"/>
          </w:tcPr>
          <w:p>
            <w:r>
              <w:t xml:space="preserve">Yes</w:t>
            </w:r>
          </w:p>
        </w:tc>
        <w:tc>
          <w:tcPr>
            <w:tcW w:type="dxa" w:w="4600"/>
          </w:tcPr>
          <w:p>
            <w:r>
              <w:t xml:space="preserve">The file content — Buffer, Blob, or stream, depending on runtime.</w:t>
            </w:r>
          </w:p>
        </w:tc>
      </w:tr>
    </w:tbl>
    <w:p>
      <w:pPr>
        <w:pStyle w:val="Heading2"/>
        <w:spacing w:after="150" w:before="300"/>
      </w:pPr>
      <w:r>
        <w:t xml:space="preserve">Response</w:t>
      </w:r>
    </w:p>
    <w:p>
      <w:pPr>
        <w:spacing w:after="150"/>
      </w:pPr>
      <w:r>
        <w:t xml:space="preserve">A merged result of create() and complete(): { key, uuid, filename, verified, bytes }.</w:t>
      </w:r>
    </w:p>
    <w:p>
      <w:pPr>
        <w:pStyle w:val="Heading2"/>
        <w:spacing w:after="150" w:before="300"/>
      </w:pPr>
      <w:r>
        <w:t xml:space="preserve">Example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3F3F3" w:val="clear"/>
        <w:spacing w:after="200" w:before="120"/>
      </w:pPr>
      <w:r>
        <w:rPr>
          <w:rFonts w:ascii="Consolas" w:cs="Consolas" w:eastAsia="Consolas" w:hAnsi="Consolas"/>
          <w:sz w:val="20"/>
          <w:szCs w:val="20"/>
        </w:rPr>
        <w:t xml:space="preserve">const result = await client.storage.upload({</w:t>
      </w:r>
      <w:r>
        <w:rPr>
          <w:rFonts w:ascii="Consolas" w:cs="Consolas" w:eastAsia="Consolas" w:hAnsi="Consolas"/>
          <w:sz w:val="20"/>
          <w:szCs w:val="20"/>
        </w:rPr>
        <w:br/>
        <w:t xml:space="preserve">  filename: 'logo.png',</w:t>
      </w:r>
      <w:r>
        <w:rPr>
          <w:rFonts w:ascii="Consolas" w:cs="Consolas" w:eastAsia="Consolas" w:hAnsi="Consolas"/>
          <w:sz w:val="20"/>
          <w:szCs w:val="20"/>
        </w:rPr>
        <w:br/>
        <w:t xml:space="preserve">  contentType: 'image/png',</w:t>
      </w:r>
      <w:r>
        <w:rPr>
          <w:rFonts w:ascii="Consolas" w:cs="Consolas" w:eastAsia="Consolas" w:hAnsi="Consolas"/>
          <w:sz w:val="20"/>
          <w:szCs w:val="20"/>
        </w:rPr>
        <w:br/>
        <w:t xml:space="preserve">  body: fileBuffer,</w:t>
      </w:r>
      <w:r>
        <w:rPr>
          <w:rFonts w:ascii="Consolas" w:cs="Consolas" w:eastAsia="Consolas" w:hAnsi="Consolas"/>
          <w:sz w:val="20"/>
          <w:szCs w:val="20"/>
        </w:rPr>
        <w:br/>
        <w:t xml:space="preserve">});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console.log(result.key, result.verified, result.bytes);</w:t>
      </w:r>
    </w:p>
    <w:p>
      <w:pPr>
        <w:pBdr>
          <w:left w:val="single" w:color="E8A33D" w:sz="24"/>
        </w:pBdr>
        <w:shd w:fill="FFF4E5" w:val="clear"/>
        <w:spacing w:after="200" w:before="100"/>
        <w:ind w:left="200"/>
      </w:pPr>
      <w:r>
        <w:rPr>
          <w:b/>
          <w:bCs/>
        </w:rPr>
        <w:t xml:space="preserve">Note: </w:t>
      </w:r>
      <w:r>
        <w:t xml:space="preserve">No retry is attempted on the PUT step. If the PUT fails, upload() throws immediately — the caller decides whether to retry. This is a plain Error on PUT failure, not one of the typed classes below — the PUT itself is a raw fetch, not a backend call.</w:t>
      </w:r>
    </w:p>
    <w:p>
      <w:pPr>
        <w:pStyle w:val="Heading1"/>
        <w:spacing w:after="200" w:before="400"/>
      </w:pPr>
      <w:r>
        <w:t xml:space="preserve">9. Error Handling</w:t>
      </w:r>
    </w:p>
    <w:p>
      <w:pPr>
        <w:spacing w:after="150"/>
      </w:pPr>
      <w:r>
        <w:t xml:space="preserve">Every backend-originated failure throws one of six typed classes, distinguished by class — never by matching on .message.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6200"/>
      </w:tblGrid>
      <w:tr>
        <w:trPr>
          <w:tblHeader/>
        </w:trPr>
        <w:tc>
          <w:tcPr>
            <w:tcW w:type="dxa" w:w="20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Class</w:t>
            </w:r>
          </w:p>
        </w:tc>
        <w:tc>
          <w:tcPr>
            <w:tcW w:type="dxa" w:w="16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62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0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ScaleError</w:t>
            </w:r>
          </w:p>
        </w:tc>
        <w:tc>
          <w:tcPr>
            <w:tcW w:type="dxa" w:w="1600"/>
          </w:tcPr>
          <w:p>
            <w:r>
              <w:t xml:space="preserve">—</w:t>
            </w:r>
          </w:p>
        </w:tc>
        <w:tc>
          <w:tcPr>
            <w:tcW w:type="dxa" w:w="6200"/>
          </w:tcPr>
          <w:p>
            <w:r>
              <w:t xml:space="preserve">Base class. All other errors extend this — catch this to handle any SDK error generically.</w:t>
            </w:r>
          </w:p>
        </w:tc>
      </w:tr>
      <w:tr>
        <w:tc>
          <w:tcPr>
            <w:tcW w:type="dxa" w:w="20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AuthError</w:t>
            </w:r>
          </w:p>
        </w:tc>
        <w:tc>
          <w:tcPr>
            <w:tcW w:type="dxa" w:w="1600"/>
          </w:tcPr>
          <w:p>
            <w:r>
              <w:t xml:space="preserve">401</w:t>
            </w:r>
          </w:p>
        </w:tc>
        <w:tc>
          <w:tcPr>
            <w:tcW w:type="dxa" w:w="6200"/>
          </w:tcPr>
          <w:p>
            <w:r>
              <w:t xml:space="preserve">API key missing, invalid, or revoked.</w:t>
            </w:r>
          </w:p>
        </w:tc>
      </w:tr>
      <w:tr>
        <w:tc>
          <w:tcPr>
            <w:tcW w:type="dxa" w:w="20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RateLimitError</w:t>
            </w:r>
          </w:p>
        </w:tc>
        <w:tc>
          <w:tcPr>
            <w:tcW w:type="dxa" w:w="1600"/>
          </w:tcPr>
          <w:p>
            <w:r>
              <w:t xml:space="preserve">429</w:t>
            </w:r>
          </w:p>
        </w:tc>
        <w:tc>
          <w:tcPr>
            <w:tcW w:type="dxa" w:w="6200"/>
          </w:tcPr>
          <w:p>
            <w:r>
              <w:t xml:space="preserve">Project's token bucket exhausted. Carries a retryAfterMs property (number) read from the response body.</w:t>
            </w:r>
          </w:p>
        </w:tc>
      </w:tr>
      <w:tr>
        <w:tc>
          <w:tcPr>
            <w:tcW w:type="dxa" w:w="20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ValidationError</w:t>
            </w:r>
          </w:p>
        </w:tc>
        <w:tc>
          <w:tcPr>
            <w:tcW w:type="dxa" w:w="1600"/>
          </w:tcPr>
          <w:p>
            <w:r>
              <w:t xml:space="preserve">400-class</w:t>
            </w:r>
          </w:p>
        </w:tc>
        <w:tc>
          <w:tcPr>
            <w:tcW w:type="dxa" w:w="6200"/>
          </w:tcPr>
          <w:p>
            <w:r>
              <w:t xml:space="preserve">Request body failed validation (e.g. missing required field, wrong type).</w:t>
            </w:r>
          </w:p>
        </w:tc>
      </w:tr>
      <w:tr>
        <w:tc>
          <w:tcPr>
            <w:tcW w:type="dxa" w:w="20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ServerError</w:t>
            </w:r>
          </w:p>
        </w:tc>
        <w:tc>
          <w:tcPr>
            <w:tcW w:type="dxa" w:w="1600"/>
          </w:tcPr>
          <w:p>
            <w:r>
              <w:t xml:space="preserve">5xx</w:t>
            </w:r>
          </w:p>
        </w:tc>
        <w:tc>
          <w:tcPr>
            <w:tcW w:type="dxa" w:w="6200"/>
          </w:tcPr>
          <w:p>
            <w:r>
              <w:t xml:space="preserve">Backend or upstream provider (R2) failure. Not the caller's fault.</w:t>
            </w:r>
          </w:p>
        </w:tc>
      </w:tr>
      <w:tr>
        <w:tc>
          <w:tcPr>
            <w:tcW w:type="dxa" w:w="20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TimeoutError</w:t>
            </w:r>
          </w:p>
        </w:tc>
        <w:tc>
          <w:tcPr>
            <w:tcW w:type="dxa" w:w="1600"/>
          </w:tcPr>
          <w:p>
            <w:r>
              <w:t xml:space="preserve">—</w:t>
            </w:r>
          </w:p>
        </w:tc>
        <w:tc>
          <w:tcPr>
            <w:tcW w:type="dxa" w:w="6200"/>
          </w:tcPr>
          <w:p>
            <w:r>
              <w:t xml:space="preserve">Client-side. The SDK's own 10-second timeout elapsed before the backend responded.</w:t>
            </w:r>
          </w:p>
        </w:tc>
      </w:tr>
    </w:tbl>
    <w:p>
      <w:pPr>
        <w:pStyle w:val="Heading2"/>
        <w:spacing w:after="150" w:before="300"/>
      </w:pPr>
      <w:r>
        <w:t xml:space="preserve">Handling RateLimitError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3F3F3" w:val="clear"/>
        <w:spacing w:after="200" w:before="120"/>
      </w:pPr>
      <w:r>
        <w:rPr>
          <w:rFonts w:ascii="Consolas" w:cs="Consolas" w:eastAsia="Consolas" w:hAnsi="Consolas"/>
          <w:sz w:val="20"/>
          <w:szCs w:val="20"/>
        </w:rPr>
        <w:t xml:space="preserve">import { RateLimitError } from '@stravon/scale-sdk';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try {</w:t>
      </w:r>
      <w:r>
        <w:rPr>
          <w:rFonts w:ascii="Consolas" w:cs="Consolas" w:eastAsia="Consolas" w:hAnsi="Consolas"/>
          <w:sz w:val="20"/>
          <w:szCs w:val="20"/>
        </w:rPr>
        <w:br/>
        <w:t xml:space="preserve">  await client.storage.read({ key });</w:t>
      </w:r>
      <w:r>
        <w:rPr>
          <w:rFonts w:ascii="Consolas" w:cs="Consolas" w:eastAsia="Consolas" w:hAnsi="Consolas"/>
          <w:sz w:val="20"/>
          <w:szCs w:val="20"/>
        </w:rPr>
        <w:br/>
        <w:t xml:space="preserve">} catch (err) {</w:t>
      </w:r>
      <w:r>
        <w:rPr>
          <w:rFonts w:ascii="Consolas" w:cs="Consolas" w:eastAsia="Consolas" w:hAnsi="Consolas"/>
          <w:sz w:val="20"/>
          <w:szCs w:val="20"/>
        </w:rPr>
        <w:br/>
        <w:t xml:space="preserve">  if (err instanceof RateLimitError)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console.log('Retry after', err.retryAfterMs, 'ms');</w:t>
      </w:r>
      <w:r>
        <w:rPr>
          <w:rFonts w:ascii="Consolas" w:cs="Consolas" w:eastAsia="Consolas" w:hAnsi="Consolas"/>
          <w:sz w:val="20"/>
          <w:szCs w:val="20"/>
        </w:rPr>
        <w:br/>
        <w:t xml:space="preserve">  } else {</w:t>
      </w:r>
      <w:r>
        <w:rPr>
          <w:rFonts w:ascii="Consolas" w:cs="Consolas" w:eastAsia="Consolas" w:hAnsi="Consolas"/>
          <w:sz w:val="20"/>
          <w:szCs w:val="20"/>
        </w:rPr>
        <w:br/>
        <w:t xml:space="preserve">    throw err;</w:t>
      </w:r>
      <w:r>
        <w:rPr>
          <w:rFonts w:ascii="Consolas" w:cs="Consolas" w:eastAsia="Consolas" w:hAnsi="Consolas"/>
          <w:sz w:val="20"/>
          <w:szCs w:val="20"/>
        </w:rPr>
        <w:br/>
        <w:t xml:space="preserve">  }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</w:p>
    <w:p>
      <w:pPr>
        <w:pBdr>
          <w:left w:val="single" w:color="E8A33D" w:sz="24"/>
        </w:pBdr>
        <w:shd w:fill="FFF4E5" w:val="clear"/>
        <w:spacing w:after="200" w:before="100"/>
        <w:ind w:left="200"/>
      </w:pPr>
      <w:r>
        <w:rPr>
          <w:b/>
          <w:bCs/>
        </w:rPr>
        <w:t xml:space="preserve">Note: </w:t>
      </w:r>
      <w:r>
        <w:t xml:space="preserve">The SDK never retries automatically, on any error type, including RateLimitError and TimeoutError. Retry logic is always the caller's decision.</w:t>
      </w:r>
    </w:p>
    <w:p>
      <w:pPr>
        <w:pStyle w:val="Heading1"/>
        <w:spacing w:after="200" w:before="400"/>
      </w:pPr>
      <w:r>
        <w:t xml:space="preserve">10. Full Example</w:t>
      </w:r>
    </w:p>
    <w:p>
      <w:pPr>
        <w:spacing w:after="150"/>
      </w:pPr>
      <w:r>
        <w:t xml:space="preserve">A complete upload-through-delete lifecycle.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3F3F3" w:val="clear"/>
        <w:spacing w:after="200" w:before="120"/>
      </w:pPr>
      <w:r>
        <w:rPr>
          <w:rFonts w:ascii="Consolas" w:cs="Consolas" w:eastAsia="Consolas" w:hAnsi="Consolas"/>
          <w:sz w:val="20"/>
          <w:szCs w:val="20"/>
        </w:rPr>
        <w:t xml:space="preserve">import { ScaleClient, RateLimitError, AuthError } from '@stravon/scale-sdk';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const client = new ScaleClient({ apiKey: process.env.SCALE_API_KEY });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async function run() {</w:t>
      </w:r>
      <w:r>
        <w:rPr>
          <w:rFonts w:ascii="Consolas" w:cs="Consolas" w:eastAsia="Consolas" w:hAnsi="Consolas"/>
          <w:sz w:val="20"/>
          <w:szCs w:val="20"/>
        </w:rPr>
        <w:br/>
        <w:t xml:space="preserve">  try {</w:t>
      </w:r>
      <w:r>
        <w:rPr>
          <w:rFonts w:ascii="Consolas" w:cs="Consolas" w:eastAsia="Consolas" w:hAnsi="Consolas"/>
          <w:sz w:val="20"/>
          <w:szCs w:val="20"/>
        </w:rPr>
        <w:br/>
        <w:t xml:space="preserve">    // Upload</w:t>
      </w:r>
      <w:r>
        <w:rPr>
          <w:rFonts w:ascii="Consolas" w:cs="Consolas" w:eastAsia="Consolas" w:hAnsi="Consolas"/>
          <w:sz w:val="20"/>
          <w:szCs w:val="20"/>
        </w:rPr>
        <w:br/>
        <w:t xml:space="preserve">    const uploaded = await client.storage.upload({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filename: 'report.pdf',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contentType: 'application/pdf',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body: pdfBuffer,</w:t>
      </w:r>
      <w:r>
        <w:rPr>
          <w:rFonts w:ascii="Consolas" w:cs="Consolas" w:eastAsia="Consolas" w:hAnsi="Consolas"/>
          <w:sz w:val="20"/>
          <w:szCs w:val="20"/>
        </w:rPr>
        <w:br/>
        <w:t xml:space="preserve">    });</w:t>
      </w:r>
      <w:r>
        <w:rPr>
          <w:rFonts w:ascii="Consolas" w:cs="Consolas" w:eastAsia="Consolas" w:hAnsi="Consolas"/>
          <w:sz w:val="20"/>
          <w:szCs w:val="20"/>
        </w:rPr>
        <w:br/>
        <w:t xml:space="preserve">    console.log('Uploaded:', uploaded.key, uploaded.bytes);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    // Read</w:t>
      </w:r>
      <w:r>
        <w:rPr>
          <w:rFonts w:ascii="Consolas" w:cs="Consolas" w:eastAsia="Consolas" w:hAnsi="Consolas"/>
          <w:sz w:val="20"/>
          <w:szCs w:val="20"/>
        </w:rPr>
        <w:br/>
        <w:t xml:space="preserve">    const { downloadUrl } = await client.storage.read({ key: uploaded.key });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    // Modify</w:t>
      </w:r>
      <w:r>
        <w:rPr>
          <w:rFonts w:ascii="Consolas" w:cs="Consolas" w:eastAsia="Consolas" w:hAnsi="Consolas"/>
          <w:sz w:val="20"/>
          <w:szCs w:val="20"/>
        </w:rPr>
        <w:br/>
        <w:t xml:space="preserve">    const modified = await client.storage.modify({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key: uploaded.key,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contentType: 'application/pdf',</w:t>
      </w:r>
      <w:r>
        <w:rPr>
          <w:rFonts w:ascii="Consolas" w:cs="Consolas" w:eastAsia="Consolas" w:hAnsi="Consolas"/>
          <w:sz w:val="20"/>
          <w:szCs w:val="20"/>
        </w:rPr>
        <w:br/>
        <w:t xml:space="preserve">    });</w:t>
      </w:r>
      <w:r>
        <w:rPr>
          <w:rFonts w:ascii="Consolas" w:cs="Consolas" w:eastAsia="Consolas" w:hAnsi="Consolas"/>
          <w:sz w:val="20"/>
          <w:szCs w:val="20"/>
        </w:rPr>
        <w:br/>
        <w:t xml:space="preserve">    await fetch(modified.uploadUrl, { method: 'PUT', body: newPdfBuffer });</w:t>
      </w:r>
      <w:r>
        <w:rPr>
          <w:rFonts w:ascii="Consolas" w:cs="Consolas" w:eastAsia="Consolas" w:hAnsi="Consolas"/>
          <w:sz w:val="20"/>
          <w:szCs w:val="20"/>
        </w:rPr>
        <w:br/>
        <w:t xml:space="preserve">    await client.storage.complete({ key: modified.key });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    // Delete</w:t>
      </w:r>
      <w:r>
        <w:rPr>
          <w:rFonts w:ascii="Consolas" w:cs="Consolas" w:eastAsia="Consolas" w:hAnsi="Consolas"/>
          <w:sz w:val="20"/>
          <w:szCs w:val="20"/>
        </w:rPr>
        <w:br/>
        <w:t xml:space="preserve">    await client.storage.delete({ key: uploaded.key });</w:t>
      </w:r>
      <w:r>
        <w:rPr>
          <w:rFonts w:ascii="Consolas" w:cs="Consolas" w:eastAsia="Consolas" w:hAnsi="Consolas"/>
          <w:sz w:val="20"/>
          <w:szCs w:val="20"/>
        </w:rPr>
        <w:br/>
        <w:t xml:space="preserve">  } catch (err)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if (err instanceof AuthError)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console.error('Bad API key');</w:t>
      </w:r>
      <w:r>
        <w:rPr>
          <w:rFonts w:ascii="Consolas" w:cs="Consolas" w:eastAsia="Consolas" w:hAnsi="Consolas"/>
          <w:sz w:val="20"/>
          <w:szCs w:val="20"/>
        </w:rPr>
        <w:br/>
        <w:t xml:space="preserve">    } else if (err instanceof RateLimitError)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console.error('Rate limited, retry after', err.retryAfterMs);</w:t>
      </w:r>
      <w:r>
        <w:rPr>
          <w:rFonts w:ascii="Consolas" w:cs="Consolas" w:eastAsia="Consolas" w:hAnsi="Consolas"/>
          <w:sz w:val="20"/>
          <w:szCs w:val="20"/>
        </w:rPr>
        <w:br/>
        <w:t xml:space="preserve">    } else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throw err;</w:t>
      </w:r>
      <w:r>
        <w:rPr>
          <w:rFonts w:ascii="Consolas" w:cs="Consolas" w:eastAsia="Consolas" w:hAnsi="Consolas"/>
          <w:sz w:val="20"/>
          <w:szCs w:val="20"/>
        </w:rPr>
        <w:br/>
        <w:t xml:space="preserve">    }</w:t>
      </w:r>
      <w:r>
        <w:rPr>
          <w:rFonts w:ascii="Consolas" w:cs="Consolas" w:eastAsia="Consolas" w:hAnsi="Consolas"/>
          <w:sz w:val="20"/>
          <w:szCs w:val="20"/>
        </w:rPr>
        <w:br/>
        <w:t xml:space="preserve">  }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run();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2026-08-09T13:12:32.481Z</dcterms:created>
  <dcterms:modified xsi:type="dcterms:W3CDTF">2026-08-09T13:12:32.496Z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