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Page 1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 “Building sustainable solutions for economic development through public sector mission-driven innovation.” 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“…empowering global innovation and policy impact through strategic research, expert insight, and visionary leadership.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“Active in Development &amp; Policy”</w:t>
      </w:r>
    </w:p>
    <w:tbl>
      <w:tblPr>
        <w:tblStyle w:val="Table1"/>
        <w:tblW w:w="7230.0" w:type="dxa"/>
        <w:jc w:val="left"/>
        <w:tblLayout w:type="fixed"/>
        <w:tblLook w:val="0600"/>
      </w:tblPr>
      <w:tblGrid>
        <w:gridCol w:w="1710"/>
        <w:gridCol w:w="5520"/>
        <w:tblGridChange w:id="0">
          <w:tblGrid>
            <w:gridCol w:w="1710"/>
            <w:gridCol w:w="552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Subsection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Suggested Caption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Articles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Perspectives and insights from field experts, shaping the global innovation and policy conversation.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White Papers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In-depth research reports exploring emerging trends, challenges, and solutions across industries and policy.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Policy Papers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Strategic briefs offering actionable recommendations for governments and institutions worldwide.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Op Eds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Opinion pieces sparking debate and influence across media on key global issues.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Books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Comprehensive volumes authored by thought leaders, informing the future of research and leadership.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Papers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Academic and peer-reviewed papers advancing foundational knowledge in your areas of focus.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Vision Synthesis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Strategic summaries that distill research into coherent, forward-looking frameworks.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Public Sector Leadership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Case studies and reflections on leading change in governance, development, and public service globally.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Intelligence &amp; Security Studies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Critical analyses on global security, intelligence, and resilience in an evolving world.</w:t>
            </w:r>
          </w:p>
        </w:tc>
      </w:tr>
    </w:tbl>
    <w:p w:rsidR="00000000" w:rsidDel="00000000" w:rsidP="00000000" w:rsidRDefault="00000000" w:rsidRPr="00000000" w14:paraId="0000001A">
      <w:pPr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Use improvements like “Read more,” “Download,” “Contact authors”as may apply</w:t>
      </w:r>
    </w:p>
    <w:p w:rsidR="00000000" w:rsidDel="00000000" w:rsidP="00000000" w:rsidRDefault="00000000" w:rsidRPr="00000000" w14:paraId="0000001B">
      <w:pPr>
        <w:spacing w:after="18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Home</w:t>
      </w:r>
    </w:p>
    <w:p w:rsidR="00000000" w:rsidDel="00000000" w:rsidP="00000000" w:rsidRDefault="00000000" w:rsidRPr="00000000" w14:paraId="0000001C">
      <w:pPr>
        <w:spacing w:after="18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About / Vision</w:t>
      </w:r>
    </w:p>
    <w:p w:rsidR="00000000" w:rsidDel="00000000" w:rsidP="00000000" w:rsidRDefault="00000000" w:rsidRPr="00000000" w14:paraId="0000001D">
      <w:pPr>
        <w:spacing w:after="18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Thought Leadership</w:t>
      </w:r>
    </w:p>
    <w:p w:rsidR="00000000" w:rsidDel="00000000" w:rsidP="00000000" w:rsidRDefault="00000000" w:rsidRPr="00000000" w14:paraId="0000001E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Services : </w:t>
      </w:r>
      <w:r w:rsidDel="00000000" w:rsidR="00000000" w:rsidRPr="00000000">
        <w:rPr>
          <w:sz w:val="18"/>
          <w:szCs w:val="18"/>
          <w:rtl w:val="0"/>
        </w:rPr>
        <w:t xml:space="preserve">Practical solutions and advisory services designed to empower governments, organizations, and innovators.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Policy &amp; Strategy Advisory</w:t>
      </w:r>
      <w:r w:rsidDel="00000000" w:rsidR="00000000" w:rsidRPr="00000000">
        <w:rPr>
          <w:sz w:val="18"/>
          <w:szCs w:val="18"/>
          <w:rtl w:val="0"/>
        </w:rPr>
        <w:t xml:space="preserve"> — </w:t>
      </w:r>
      <w:r w:rsidDel="00000000" w:rsidR="00000000" w:rsidRPr="00000000">
        <w:rPr>
          <w:i w:val="1"/>
          <w:sz w:val="18"/>
          <w:szCs w:val="18"/>
          <w:rtl w:val="0"/>
        </w:rPr>
        <w:t xml:space="preserve">Helping governments and institutions design and execute transformative policies.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Capacity Building &amp; Training</w:t>
      </w:r>
      <w:r w:rsidDel="00000000" w:rsidR="00000000" w:rsidRPr="00000000">
        <w:rPr>
          <w:sz w:val="18"/>
          <w:szCs w:val="18"/>
          <w:rtl w:val="0"/>
        </w:rPr>
        <w:t xml:space="preserve"> — </w:t>
      </w:r>
      <w:r w:rsidDel="00000000" w:rsidR="00000000" w:rsidRPr="00000000">
        <w:rPr>
          <w:i w:val="1"/>
          <w:sz w:val="18"/>
          <w:szCs w:val="18"/>
          <w:rtl w:val="0"/>
        </w:rPr>
        <w:t xml:space="preserve">Equipping leaders, professionals, and youth with the skills for the future economy.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Innovation &amp; Technology Consulting</w:t>
      </w:r>
      <w:r w:rsidDel="00000000" w:rsidR="00000000" w:rsidRPr="00000000">
        <w:rPr>
          <w:sz w:val="18"/>
          <w:szCs w:val="18"/>
          <w:rtl w:val="0"/>
        </w:rPr>
        <w:t xml:space="preserve"> — </w:t>
      </w:r>
      <w:r w:rsidDel="00000000" w:rsidR="00000000" w:rsidRPr="00000000">
        <w:rPr>
          <w:i w:val="1"/>
          <w:sz w:val="18"/>
          <w:szCs w:val="18"/>
          <w:rtl w:val="0"/>
        </w:rPr>
        <w:t xml:space="preserve">Guiding organizations to adopt and scale frontier technologies.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42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Research &amp; Data Services</w:t>
      </w:r>
      <w:r w:rsidDel="00000000" w:rsidR="00000000" w:rsidRPr="00000000">
        <w:rPr>
          <w:sz w:val="18"/>
          <w:szCs w:val="18"/>
          <w:rtl w:val="0"/>
        </w:rPr>
        <w:t xml:space="preserve"> — </w:t>
      </w:r>
      <w:r w:rsidDel="00000000" w:rsidR="00000000" w:rsidRPr="00000000">
        <w:rPr>
          <w:i w:val="1"/>
          <w:sz w:val="18"/>
          <w:szCs w:val="18"/>
          <w:rtl w:val="0"/>
        </w:rPr>
        <w:t xml:space="preserve">Delivering actionable insights through rigorous analysis and global benchmarking.</w:t>
      </w:r>
    </w:p>
    <w:p w:rsidR="00000000" w:rsidDel="00000000" w:rsidP="00000000" w:rsidRDefault="00000000" w:rsidRPr="00000000" w14:paraId="00000023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Marketplace: </w:t>
      </w:r>
      <w:r w:rsidDel="00000000" w:rsidR="00000000" w:rsidRPr="00000000">
        <w:rPr>
          <w:sz w:val="18"/>
          <w:szCs w:val="18"/>
          <w:rtl w:val="0"/>
        </w:rPr>
        <w:t xml:space="preserve">A curated hub for knowledge, solutions, and partnerships.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Knowledge Products</w:t>
      </w:r>
      <w:r w:rsidDel="00000000" w:rsidR="00000000" w:rsidRPr="00000000">
        <w:rPr>
          <w:sz w:val="18"/>
          <w:szCs w:val="18"/>
          <w:rtl w:val="0"/>
        </w:rPr>
        <w:t xml:space="preserve"> — </w:t>
      </w:r>
      <w:r w:rsidDel="00000000" w:rsidR="00000000" w:rsidRPr="00000000">
        <w:rPr>
          <w:i w:val="1"/>
          <w:sz w:val="18"/>
          <w:szCs w:val="18"/>
          <w:rtl w:val="0"/>
        </w:rPr>
        <w:t xml:space="preserve">Access white papers, reports, and thought leadership content.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Digital Tools</w:t>
      </w:r>
      <w:r w:rsidDel="00000000" w:rsidR="00000000" w:rsidRPr="00000000">
        <w:rPr>
          <w:sz w:val="18"/>
          <w:szCs w:val="18"/>
          <w:rtl w:val="0"/>
        </w:rPr>
        <w:t xml:space="preserve"> — </w:t>
      </w:r>
      <w:r w:rsidDel="00000000" w:rsidR="00000000" w:rsidRPr="00000000">
        <w:rPr>
          <w:i w:val="1"/>
          <w:sz w:val="18"/>
          <w:szCs w:val="18"/>
          <w:rtl w:val="0"/>
        </w:rPr>
        <w:t xml:space="preserve">Practical apps, platforms, and resources for innovation and governance.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Partnerships &amp; Collaboration</w:t>
      </w:r>
      <w:r w:rsidDel="00000000" w:rsidR="00000000" w:rsidRPr="00000000">
        <w:rPr>
          <w:sz w:val="18"/>
          <w:szCs w:val="18"/>
          <w:rtl w:val="0"/>
        </w:rPr>
        <w:t xml:space="preserve"> — </w:t>
      </w:r>
      <w:r w:rsidDel="00000000" w:rsidR="00000000" w:rsidRPr="00000000">
        <w:rPr>
          <w:i w:val="1"/>
          <w:sz w:val="18"/>
          <w:szCs w:val="18"/>
          <w:rtl w:val="0"/>
        </w:rPr>
        <w:t xml:space="preserve">Connect with global institutions, experts, and change-makers.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42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Learning Resources</w:t>
      </w:r>
      <w:r w:rsidDel="00000000" w:rsidR="00000000" w:rsidRPr="00000000">
        <w:rPr>
          <w:sz w:val="18"/>
          <w:szCs w:val="18"/>
          <w:rtl w:val="0"/>
        </w:rPr>
        <w:t xml:space="preserve"> — </w:t>
      </w:r>
      <w:r w:rsidDel="00000000" w:rsidR="00000000" w:rsidRPr="00000000">
        <w:rPr>
          <w:i w:val="1"/>
          <w:sz w:val="18"/>
          <w:szCs w:val="18"/>
          <w:rtl w:val="0"/>
        </w:rPr>
        <w:t xml:space="preserve">Courses, masterclasses, and toolkits for continuous growth.</w:t>
      </w:r>
    </w:p>
    <w:p w:rsidR="00000000" w:rsidDel="00000000" w:rsidP="00000000" w:rsidRDefault="00000000" w:rsidRPr="00000000" w14:paraId="00000028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Gallery: </w:t>
      </w:r>
      <w:r w:rsidDel="00000000" w:rsidR="00000000" w:rsidRPr="00000000">
        <w:rPr>
          <w:sz w:val="18"/>
          <w:szCs w:val="18"/>
          <w:rtl w:val="0"/>
        </w:rPr>
        <w:t xml:space="preserve">A visual journey of our work, impact, and global collaborations.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Events &amp; Conferences</w:t>
      </w:r>
      <w:r w:rsidDel="00000000" w:rsidR="00000000" w:rsidRPr="00000000">
        <w:rPr>
          <w:sz w:val="18"/>
          <w:szCs w:val="18"/>
          <w:rtl w:val="0"/>
        </w:rPr>
        <w:t xml:space="preserve"> — </w:t>
      </w:r>
      <w:r w:rsidDel="00000000" w:rsidR="00000000" w:rsidRPr="00000000">
        <w:rPr>
          <w:i w:val="1"/>
          <w:sz w:val="18"/>
          <w:szCs w:val="18"/>
          <w:rtl w:val="0"/>
        </w:rPr>
        <w:t xml:space="preserve">Highlights from international dialogues and forums.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Projects in Action</w:t>
      </w:r>
      <w:r w:rsidDel="00000000" w:rsidR="00000000" w:rsidRPr="00000000">
        <w:rPr>
          <w:sz w:val="18"/>
          <w:szCs w:val="18"/>
          <w:rtl w:val="0"/>
        </w:rPr>
        <w:t xml:space="preserve"> — </w:t>
      </w:r>
      <w:r w:rsidDel="00000000" w:rsidR="00000000" w:rsidRPr="00000000">
        <w:rPr>
          <w:i w:val="1"/>
          <w:sz w:val="18"/>
          <w:szCs w:val="18"/>
          <w:rtl w:val="0"/>
        </w:rPr>
        <w:t xml:space="preserve">Snapshots of fieldwork, innovation hubs, and pilot programs.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Community &amp; Partnerships</w:t>
      </w:r>
      <w:r w:rsidDel="00000000" w:rsidR="00000000" w:rsidRPr="00000000">
        <w:rPr>
          <w:sz w:val="18"/>
          <w:szCs w:val="18"/>
          <w:rtl w:val="0"/>
        </w:rPr>
        <w:t xml:space="preserve"> — </w:t>
      </w:r>
      <w:r w:rsidDel="00000000" w:rsidR="00000000" w:rsidRPr="00000000">
        <w:rPr>
          <w:i w:val="1"/>
          <w:sz w:val="18"/>
          <w:szCs w:val="18"/>
          <w:rtl w:val="0"/>
        </w:rPr>
        <w:t xml:space="preserve">Celebrating collaboration with local and global partners.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42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Milestones &amp; Achievements</w:t>
      </w:r>
      <w:r w:rsidDel="00000000" w:rsidR="00000000" w:rsidRPr="00000000">
        <w:rPr>
          <w:sz w:val="18"/>
          <w:szCs w:val="18"/>
          <w:rtl w:val="0"/>
        </w:rPr>
        <w:t xml:space="preserve"> — </w:t>
      </w:r>
      <w:r w:rsidDel="00000000" w:rsidR="00000000" w:rsidRPr="00000000">
        <w:rPr>
          <w:i w:val="1"/>
          <w:sz w:val="18"/>
          <w:szCs w:val="18"/>
          <w:rtl w:val="0"/>
        </w:rPr>
        <w:t xml:space="preserve">A showcase of progress, recognition, and impact stories.</w:t>
      </w:r>
    </w:p>
    <w:p w:rsidR="00000000" w:rsidDel="00000000" w:rsidP="00000000" w:rsidRDefault="00000000" w:rsidRPr="00000000" w14:paraId="0000002D">
      <w:pPr>
        <w:spacing w:after="18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Team / Partners</w:t>
      </w:r>
    </w:p>
    <w:p w:rsidR="00000000" w:rsidDel="00000000" w:rsidP="00000000" w:rsidRDefault="00000000" w:rsidRPr="00000000" w14:paraId="0000002E">
      <w:pPr>
        <w:spacing w:after="18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Contact / Get Involved</w:t>
      </w:r>
    </w:p>
    <w:p w:rsidR="00000000" w:rsidDel="00000000" w:rsidP="00000000" w:rsidRDefault="00000000" w:rsidRPr="00000000" w14:paraId="0000002F">
      <w:pPr>
        <w:spacing w:after="180" w:lineRule="auto"/>
        <w:rPr>
          <w:b w:val="1"/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🔑</w:t>
      </w:r>
      <w:r w:rsidDel="00000000" w:rsidR="00000000" w:rsidRPr="00000000">
        <w:rPr>
          <w:b w:val="1"/>
          <w:sz w:val="27"/>
          <w:szCs w:val="27"/>
          <w:rtl w:val="0"/>
        </w:rPr>
        <w:t xml:space="preserve"> Next-Level Additions for Global Impact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Icons/Illustrations</w:t>
      </w:r>
      <w:r w:rsidDel="00000000" w:rsidR="00000000" w:rsidRPr="00000000">
        <w:rPr>
          <w:sz w:val="18"/>
          <w:szCs w:val="18"/>
          <w:rtl w:val="0"/>
        </w:rPr>
        <w:t xml:space="preserve">: Each section should have a clear, universal icon (e.g., book for Thought Leadership, handshake for Services, shopping cart for Marketplace, camera for Gallery).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Downloadable &amp; Shareable</w:t>
      </w:r>
      <w:r w:rsidDel="00000000" w:rsidR="00000000" w:rsidRPr="00000000">
        <w:rPr>
          <w:sz w:val="18"/>
          <w:szCs w:val="18"/>
          <w:rtl w:val="0"/>
        </w:rPr>
        <w:t xml:space="preserve">: Marketplace items and Thought Leadership papers should be easy to download, with proper metadata for global searchability.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Call to Action (CTA)</w:t>
      </w:r>
      <w:r w:rsidDel="00000000" w:rsidR="00000000" w:rsidRPr="00000000">
        <w:rPr>
          <w:sz w:val="18"/>
          <w:szCs w:val="18"/>
          <w:rtl w:val="0"/>
        </w:rPr>
        <w:t xml:space="preserve">: Each section should drive engagement — </w:t>
      </w:r>
      <w:r w:rsidDel="00000000" w:rsidR="00000000" w:rsidRPr="00000000">
        <w:rPr>
          <w:i w:val="1"/>
          <w:sz w:val="18"/>
          <w:szCs w:val="18"/>
          <w:rtl w:val="0"/>
        </w:rPr>
        <w:t xml:space="preserve">“Explore Papers,” “Book a Service,” “Join the Marketplace,” “View the Gallery.”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SEO Optimization</w:t>
      </w:r>
      <w:r w:rsidDel="00000000" w:rsidR="00000000" w:rsidRPr="00000000">
        <w:rPr>
          <w:sz w:val="18"/>
          <w:szCs w:val="18"/>
          <w:rtl w:val="0"/>
        </w:rPr>
        <w:t xml:space="preserve">: Use keywords like </w:t>
      </w:r>
      <w:r w:rsidDel="00000000" w:rsidR="00000000" w:rsidRPr="00000000">
        <w:rPr>
          <w:i w:val="1"/>
          <w:sz w:val="18"/>
          <w:szCs w:val="18"/>
          <w:rtl w:val="0"/>
        </w:rPr>
        <w:t xml:space="preserve">global policy innovation, digital economy, governance, skills for the future, public sector reform</w:t>
      </w:r>
      <w:r w:rsidDel="00000000" w:rsidR="00000000" w:rsidRPr="00000000">
        <w:rPr>
          <w:sz w:val="18"/>
          <w:szCs w:val="18"/>
          <w:rtl w:val="0"/>
        </w:rPr>
        <w:t xml:space="preserve"> to reach international audiences.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