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title"/>
        <w:bidi w:val="0"/>
        <w:spacing w:before="80" w:after="120"/>
        <w:rPr/>
      </w:pPr>
      <w:r>
        <w:rPr/>
        <w:t>Dilarion Product Roadmap</w:t>
      </w:r>
    </w:p>
    <w:p>
      <w:pPr>
        <w:pStyle w:val="BodyTextsubtitle"/>
        <w:bidi w:val="0"/>
        <w:spacing w:before="100" w:after="200"/>
        <w:ind w:start="100" w:end="100"/>
        <w:rPr/>
      </w:pPr>
      <w:r>
        <w:rPr/>
        <w:t>Future features and delivery checklist</w:t>
      </w:r>
    </w:p>
    <w:p>
      <w:pPr>
        <w:pStyle w:val="BodyText"/>
        <w:bidi w:val="0"/>
        <w:spacing w:before="80" w:after="120"/>
        <w:ind w:start="80" w:end="80"/>
        <w:rPr/>
      </w:pPr>
      <w:r>
        <w:rPr/>
        <w:t>A practical plan for growing Dilarion from a secure messaging app into a dependable collaboration and work-management platform. The priorities below start with trust, reliability and the current product foundation, then expand into team communication, project execution and integrations.</w:t>
      </w:r>
    </w:p>
    <w:p>
      <w:pPr>
        <w:pStyle w:val="Heading1"/>
        <w:bidi w:val="0"/>
        <w:spacing w:before="360" w:after="120"/>
        <w:ind w:start="360" w:end="360"/>
        <w:rPr/>
      </w:pPr>
      <w:r>
        <w:rPr/>
        <w:t>How to use this plan</w:t>
      </w:r>
    </w:p>
    <w:p>
      <w:pPr>
        <w:pStyle w:val="BodyText"/>
        <w:bidi w:val="0"/>
        <w:spacing w:before="80" w:after="120"/>
        <w:ind w:start="80" w:end="80"/>
        <w:rPr/>
      </w:pPr>
      <w:r>
        <w:rPr/>
        <w:t>Treat this as a sequenced product backlog, not a promise that every item is already available. Confirm each item against the live app, backend and release builds before marking it complete. Prioritize the first phase before broad feature expansion; a dependable core makes every later feature more valuable.</w:t>
      </w:r>
    </w:p>
    <w:p>
      <w:pPr>
        <w:pStyle w:val="Heading1"/>
        <w:bidi w:val="0"/>
        <w:spacing w:before="360" w:after="120"/>
        <w:ind w:start="360" w:end="360"/>
        <w:rPr/>
      </w:pPr>
      <w:r>
        <w:rPr/>
        <w:t>Phase 1 Make the foundation trustworthy</w:t>
      </w:r>
    </w:p>
    <w:p>
      <w:pPr>
        <w:pStyle w:val="BodyText"/>
        <w:bidi w:val="0"/>
        <w:spacing w:before="80" w:after="120"/>
        <w:ind w:start="80" w:end="80"/>
        <w:rPr/>
      </w:pPr>
      <w:r>
        <w:rPr>
          <w:b/>
        </w:rPr>
        <w:t>Priority: Critical.</w:t>
      </w:r>
      <w:r>
        <w:rPr/>
        <w:t xml:space="preserve"> Stabilize the experience and prove the security properties Dilarion intends to offer.</w:t>
      </w:r>
    </w:p>
    <w:p>
      <w:pPr>
        <w:pStyle w:val="BodyText"/>
        <w:numPr>
          <w:ilvl w:val="0"/>
          <w:numId w:val="2"/>
        </w:numPr>
        <w:tabs>
          <w:tab w:val="clear" w:pos="1134"/>
          <w:tab w:val="left" w:pos="789" w:leader="none"/>
        </w:tabs>
        <w:bidi w:val="0"/>
        <w:spacing w:before="80" w:after="0"/>
        <w:ind w:hanging="283" w:start="789"/>
        <w:rPr/>
      </w:pPr>
      <w:r>
        <w:rPr/>
        <w:t>Complete an independent security review of message encryption, key exchange, account recovery, session handling and media storage.</w:t>
      </w:r>
    </w:p>
    <w:p>
      <w:pPr>
        <w:pStyle w:val="BodyText"/>
        <w:numPr>
          <w:ilvl w:val="0"/>
          <w:numId w:val="2"/>
        </w:numPr>
        <w:tabs>
          <w:tab w:val="clear" w:pos="1134"/>
          <w:tab w:val="left" w:pos="789" w:leader="none"/>
        </w:tabs>
        <w:bidi w:val="0"/>
        <w:spacing w:before="80" w:after="0"/>
        <w:ind w:hanging="283" w:start="789"/>
        <w:rPr/>
      </w:pPr>
      <w:r>
        <w:rPr/>
        <w:t>Replace placeholder or reversible web key handling with browser-supported cryptography and secure key lifecycle management.</w:t>
      </w:r>
    </w:p>
    <w:p>
      <w:pPr>
        <w:pStyle w:val="BodyText"/>
        <w:numPr>
          <w:ilvl w:val="0"/>
          <w:numId w:val="2"/>
        </w:numPr>
        <w:tabs>
          <w:tab w:val="clear" w:pos="1134"/>
          <w:tab w:val="left" w:pos="789" w:leader="none"/>
        </w:tabs>
        <w:bidi w:val="0"/>
        <w:spacing w:before="80" w:after="0"/>
        <w:ind w:hanging="283" w:start="789"/>
        <w:rPr/>
      </w:pPr>
      <w:r>
        <w:rPr/>
        <w:t>Complete and test public-key encryption and key-wrapping paths; remove security-sensitive TODOs and unsafe fallback behavior.</w:t>
      </w:r>
    </w:p>
    <w:p>
      <w:pPr>
        <w:pStyle w:val="BodyText"/>
        <w:numPr>
          <w:ilvl w:val="0"/>
          <w:numId w:val="2"/>
        </w:numPr>
        <w:tabs>
          <w:tab w:val="clear" w:pos="1134"/>
          <w:tab w:val="left" w:pos="789" w:leader="none"/>
        </w:tabs>
        <w:bidi w:val="0"/>
        <w:spacing w:before="80" w:after="0"/>
        <w:ind w:hanging="283" w:start="789"/>
        <w:rPr/>
      </w:pPr>
      <w:r>
        <w:rPr/>
        <w:t>Document exactly what is encrypted, where keys live, what the server can access, and how device changes and account recovery affect keys.</w:t>
      </w:r>
    </w:p>
    <w:p>
      <w:pPr>
        <w:pStyle w:val="BodyText"/>
        <w:numPr>
          <w:ilvl w:val="0"/>
          <w:numId w:val="2"/>
        </w:numPr>
        <w:tabs>
          <w:tab w:val="clear" w:pos="1134"/>
          <w:tab w:val="left" w:pos="789" w:leader="none"/>
        </w:tabs>
        <w:bidi w:val="0"/>
        <w:spacing w:before="80" w:after="0"/>
        <w:ind w:hanging="283" w:start="789"/>
        <w:rPr/>
      </w:pPr>
      <w:r>
        <w:rPr/>
        <w:t>Use HTTPS and secure WebSocket transport for every production client; remove hard-coded IP endpoints and environment-specific URLs from release builds.</w:t>
      </w:r>
    </w:p>
    <w:p>
      <w:pPr>
        <w:pStyle w:val="BodyText"/>
        <w:numPr>
          <w:ilvl w:val="0"/>
          <w:numId w:val="2"/>
        </w:numPr>
        <w:tabs>
          <w:tab w:val="clear" w:pos="1134"/>
          <w:tab w:val="left" w:pos="789" w:leader="none"/>
        </w:tabs>
        <w:bidi w:val="0"/>
        <w:spacing w:before="80" w:after="0"/>
        <w:ind w:hanging="283" w:start="789"/>
        <w:rPr/>
      </w:pPr>
      <w:r>
        <w:rPr/>
        <w:t>Add automated tests for login, two-factor authentication, sending/receiving, encryption/decryption, media access, offline recovery and cross-device behavior.</w:t>
      </w:r>
    </w:p>
    <w:p>
      <w:pPr>
        <w:pStyle w:val="BodyText"/>
        <w:numPr>
          <w:ilvl w:val="0"/>
          <w:numId w:val="2"/>
        </w:numPr>
        <w:tabs>
          <w:tab w:val="clear" w:pos="1134"/>
          <w:tab w:val="left" w:pos="789" w:leader="none"/>
        </w:tabs>
        <w:bidi w:val="0"/>
        <w:spacing w:before="80" w:after="0"/>
        <w:ind w:hanging="283" w:start="789"/>
        <w:rPr/>
      </w:pPr>
      <w:r>
        <w:rPr/>
        <w:t>Add production monitoring for API health, message delivery, WebSocket reconnects, push notifications, latency, error rates and database backups.</w:t>
      </w:r>
    </w:p>
    <w:p>
      <w:pPr>
        <w:pStyle w:val="BodyText"/>
        <w:numPr>
          <w:ilvl w:val="0"/>
          <w:numId w:val="2"/>
        </w:numPr>
        <w:tabs>
          <w:tab w:val="clear" w:pos="1134"/>
          <w:tab w:val="left" w:pos="789" w:leader="none"/>
        </w:tabs>
        <w:bidi w:val="0"/>
        <w:spacing w:before="80" w:after="0"/>
        <w:ind w:hanging="283" w:start="789"/>
        <w:rPr/>
      </w:pPr>
      <w:r>
        <w:rPr/>
        <w:t>Define data retention, deletion, export, incident response, vulnerability reporting and backup-restore procedures.</w:t>
      </w:r>
    </w:p>
    <w:p>
      <w:pPr>
        <w:pStyle w:val="BodyText"/>
        <w:numPr>
          <w:ilvl w:val="0"/>
          <w:numId w:val="2"/>
        </w:numPr>
        <w:tabs>
          <w:tab w:val="clear" w:pos="1134"/>
          <w:tab w:val="left" w:pos="789" w:leader="none"/>
        </w:tabs>
        <w:bidi w:val="0"/>
        <w:ind w:hanging="283" w:start="789"/>
        <w:rPr/>
      </w:pPr>
      <w:r>
        <w:rPr/>
        <w:t>Publish a clear privacy notice, security overview, supported-platform matrix and service status page.</w:t>
      </w:r>
    </w:p>
    <w:p>
      <w:pPr>
        <w:pStyle w:val="Heading1"/>
        <w:bidi w:val="0"/>
        <w:spacing w:before="360" w:after="120"/>
        <w:ind w:start="360" w:end="360"/>
        <w:rPr/>
      </w:pPr>
      <w:r>
        <w:rPr/>
        <w:t>Phase 2 Complete everyday team communication</w:t>
      </w:r>
    </w:p>
    <w:p>
      <w:pPr>
        <w:pStyle w:val="BodyText"/>
        <w:bidi w:val="0"/>
        <w:spacing w:before="80" w:after="120"/>
        <w:ind w:start="80" w:end="80"/>
        <w:rPr/>
      </w:pPr>
      <w:r>
        <w:rPr>
          <w:b/>
        </w:rPr>
        <w:t>Priority: High.</w:t>
      </w:r>
      <w:r>
        <w:rPr/>
        <w:t xml:space="preserve"> Make it easy for teams to keep conversations organized and recover context.</w:t>
      </w:r>
    </w:p>
    <w:p>
      <w:pPr>
        <w:pStyle w:val="BodyText"/>
        <w:numPr>
          <w:ilvl w:val="0"/>
          <w:numId w:val="3"/>
        </w:numPr>
        <w:tabs>
          <w:tab w:val="clear" w:pos="1134"/>
          <w:tab w:val="left" w:pos="789" w:leader="none"/>
        </w:tabs>
        <w:bidi w:val="0"/>
        <w:spacing w:before="80" w:after="0"/>
        <w:ind w:hanging="283" w:start="789"/>
        <w:rPr/>
      </w:pPr>
      <w:r>
        <w:rPr/>
        <w:t>Add workspaces or organizations with membership roles, invitations and clear separation between personal and work conversations.</w:t>
      </w:r>
    </w:p>
    <w:p>
      <w:pPr>
        <w:pStyle w:val="BodyText"/>
        <w:numPr>
          <w:ilvl w:val="0"/>
          <w:numId w:val="3"/>
        </w:numPr>
        <w:tabs>
          <w:tab w:val="clear" w:pos="1134"/>
          <w:tab w:val="left" w:pos="789" w:leader="none"/>
        </w:tabs>
        <w:bidi w:val="0"/>
        <w:spacing w:before="80" w:after="0"/>
        <w:ind w:hanging="283" w:start="789"/>
        <w:rPr/>
      </w:pPr>
      <w:r>
        <w:rPr/>
        <w:t>Add public and private topic channels, channel descriptions, ownership, member controls and searchable channel history.</w:t>
      </w:r>
    </w:p>
    <w:p>
      <w:pPr>
        <w:pStyle w:val="BodyText"/>
        <w:numPr>
          <w:ilvl w:val="0"/>
          <w:numId w:val="3"/>
        </w:numPr>
        <w:tabs>
          <w:tab w:val="clear" w:pos="1134"/>
          <w:tab w:val="left" w:pos="789" w:leader="none"/>
        </w:tabs>
        <w:bidi w:val="0"/>
        <w:spacing w:before="80" w:after="0"/>
        <w:ind w:hanging="283" w:start="789"/>
        <w:rPr/>
      </w:pPr>
      <w:r>
        <w:rPr/>
        <w:t>Add threaded replies, reactions, mentions, message editing, pinning, saved items and controlled message forwarding.</w:t>
      </w:r>
    </w:p>
    <w:p>
      <w:pPr>
        <w:pStyle w:val="BodyText"/>
        <w:numPr>
          <w:ilvl w:val="0"/>
          <w:numId w:val="3"/>
        </w:numPr>
        <w:tabs>
          <w:tab w:val="clear" w:pos="1134"/>
          <w:tab w:val="left" w:pos="789" w:leader="none"/>
        </w:tabs>
        <w:bidi w:val="0"/>
        <w:spacing w:before="80" w:after="0"/>
        <w:ind w:hanging="283" w:start="789"/>
        <w:rPr/>
      </w:pPr>
      <w:r>
        <w:rPr/>
        <w:t>Build fast search across people, messages, channels and permitted files, with filters for date, sender and content type.</w:t>
      </w:r>
    </w:p>
    <w:p>
      <w:pPr>
        <w:pStyle w:val="BodyText"/>
        <w:numPr>
          <w:ilvl w:val="0"/>
          <w:numId w:val="3"/>
        </w:numPr>
        <w:tabs>
          <w:tab w:val="clear" w:pos="1134"/>
          <w:tab w:val="left" w:pos="789" w:leader="none"/>
        </w:tabs>
        <w:bidi w:val="0"/>
        <w:spacing w:before="80" w:after="0"/>
        <w:ind w:hanging="283" w:start="789"/>
        <w:rPr/>
      </w:pPr>
      <w:r>
        <w:rPr/>
        <w:t>Add presence, notification controls, quiet hours, unread markers and reliable push notifications across platforms.</w:t>
      </w:r>
    </w:p>
    <w:p>
      <w:pPr>
        <w:pStyle w:val="BodyText"/>
        <w:numPr>
          <w:ilvl w:val="0"/>
          <w:numId w:val="3"/>
        </w:numPr>
        <w:tabs>
          <w:tab w:val="clear" w:pos="1134"/>
          <w:tab w:val="left" w:pos="789" w:leader="none"/>
        </w:tabs>
        <w:bidi w:val="0"/>
        <w:spacing w:before="80" w:after="0"/>
        <w:ind w:hanging="283" w:start="789"/>
        <w:rPr/>
      </w:pPr>
      <w:r>
        <w:rPr/>
        <w:t>Improve file sharing with previews, upload progress, size/type limits, malware scanning and clear retention behavior.</w:t>
      </w:r>
    </w:p>
    <w:p>
      <w:pPr>
        <w:pStyle w:val="BodyText"/>
        <w:numPr>
          <w:ilvl w:val="0"/>
          <w:numId w:val="3"/>
        </w:numPr>
        <w:tabs>
          <w:tab w:val="clear" w:pos="1134"/>
          <w:tab w:val="left" w:pos="789" w:leader="none"/>
        </w:tabs>
        <w:bidi w:val="0"/>
        <w:spacing w:before="80" w:after="0"/>
        <w:ind w:hanging="283" w:start="789"/>
        <w:rPr/>
      </w:pPr>
      <w:r>
        <w:rPr/>
        <w:t>Support accessible layouts, keyboard navigation, screen readers, localization and consistent mobile/desktop behavior.</w:t>
      </w:r>
    </w:p>
    <w:p>
      <w:pPr>
        <w:pStyle w:val="BodyText"/>
        <w:numPr>
          <w:ilvl w:val="0"/>
          <w:numId w:val="3"/>
        </w:numPr>
        <w:tabs>
          <w:tab w:val="clear" w:pos="1134"/>
          <w:tab w:val="left" w:pos="789" w:leader="none"/>
        </w:tabs>
        <w:bidi w:val="0"/>
        <w:ind w:hanging="283" w:start="789"/>
        <w:rPr/>
      </w:pPr>
      <w:r>
        <w:rPr/>
        <w:t>Provide dependable offline drafts and queued sends, with clear delivery state and conflict handling.</w:t>
      </w:r>
    </w:p>
    <w:p>
      <w:pPr>
        <w:pStyle w:val="Heading1"/>
        <w:bidi w:val="0"/>
        <w:spacing w:before="360" w:after="120"/>
        <w:ind w:start="360" w:end="360"/>
        <w:rPr/>
      </w:pPr>
      <w:r>
        <w:rPr/>
        <w:t>Phase 3 Add project and task execution</w:t>
      </w:r>
    </w:p>
    <w:p>
      <w:pPr>
        <w:pStyle w:val="BodyText"/>
        <w:bidi w:val="0"/>
        <w:spacing w:before="80" w:after="120"/>
        <w:ind w:start="80" w:end="80"/>
        <w:rPr/>
      </w:pPr>
      <w:r>
        <w:rPr>
          <w:b/>
        </w:rPr>
        <w:t>Priority: High.</w:t>
      </w:r>
      <w:r>
        <w:rPr/>
        <w:t xml:space="preserve"> Connect conversations to visible work so teams can plan, assign and finish tasks.</w:t>
      </w:r>
    </w:p>
    <w:p>
      <w:pPr>
        <w:pStyle w:val="BodyText"/>
        <w:numPr>
          <w:ilvl w:val="0"/>
          <w:numId w:val="4"/>
        </w:numPr>
        <w:tabs>
          <w:tab w:val="clear" w:pos="1134"/>
          <w:tab w:val="left" w:pos="789" w:leader="none"/>
        </w:tabs>
        <w:bidi w:val="0"/>
        <w:spacing w:before="80" w:after="0"/>
        <w:ind w:hanging="283" w:start="789"/>
        <w:rPr/>
      </w:pPr>
      <w:r>
        <w:rPr/>
        <w:t>Create projects with owners, members, goals, status, dates and a linked conversation space.</w:t>
      </w:r>
    </w:p>
    <w:p>
      <w:pPr>
        <w:pStyle w:val="BodyText"/>
        <w:numPr>
          <w:ilvl w:val="0"/>
          <w:numId w:val="4"/>
        </w:numPr>
        <w:tabs>
          <w:tab w:val="clear" w:pos="1134"/>
          <w:tab w:val="left" w:pos="789" w:leader="none"/>
        </w:tabs>
        <w:bidi w:val="0"/>
        <w:spacing w:before="80" w:after="0"/>
        <w:ind w:hanging="283" w:start="789"/>
        <w:rPr/>
      </w:pPr>
      <w:r>
        <w:rPr/>
        <w:t>Add tasks with assignees, due dates, priorities, descriptions, checklists, attachments, labels and dependencies.</w:t>
      </w:r>
    </w:p>
    <w:p>
      <w:pPr>
        <w:pStyle w:val="BodyText"/>
        <w:numPr>
          <w:ilvl w:val="0"/>
          <w:numId w:val="4"/>
        </w:numPr>
        <w:tabs>
          <w:tab w:val="clear" w:pos="1134"/>
          <w:tab w:val="left" w:pos="789" w:leader="none"/>
        </w:tabs>
        <w:bidi w:val="0"/>
        <w:spacing w:before="80" w:after="0"/>
        <w:ind w:hanging="283" w:start="789"/>
        <w:rPr/>
      </w:pPr>
      <w:r>
        <w:rPr/>
        <w:t>Provide list, board and calendar views with sorting, filtering, saved views and bulk updates.</w:t>
      </w:r>
    </w:p>
    <w:p>
      <w:pPr>
        <w:pStyle w:val="BodyText"/>
        <w:numPr>
          <w:ilvl w:val="0"/>
          <w:numId w:val="4"/>
        </w:numPr>
        <w:tabs>
          <w:tab w:val="clear" w:pos="1134"/>
          <w:tab w:val="left" w:pos="789" w:leader="none"/>
        </w:tabs>
        <w:bidi w:val="0"/>
        <w:spacing w:before="80" w:after="0"/>
        <w:ind w:hanging="283" w:start="789"/>
        <w:rPr/>
      </w:pPr>
      <w:r>
        <w:rPr/>
        <w:t>Add task comments and activity history so decisions and changes stay tied to the work item.</w:t>
      </w:r>
    </w:p>
    <w:p>
      <w:pPr>
        <w:pStyle w:val="BodyText"/>
        <w:numPr>
          <w:ilvl w:val="0"/>
          <w:numId w:val="4"/>
        </w:numPr>
        <w:tabs>
          <w:tab w:val="clear" w:pos="1134"/>
          <w:tab w:val="left" w:pos="789" w:leader="none"/>
        </w:tabs>
        <w:bidi w:val="0"/>
        <w:spacing w:before="80" w:after="0"/>
        <w:ind w:hanging="283" w:start="789"/>
        <w:rPr/>
      </w:pPr>
      <w:r>
        <w:rPr/>
        <w:t>Create reusable project and task templates for recurring work.</w:t>
      </w:r>
    </w:p>
    <w:p>
      <w:pPr>
        <w:pStyle w:val="BodyText"/>
        <w:numPr>
          <w:ilvl w:val="0"/>
          <w:numId w:val="4"/>
        </w:numPr>
        <w:tabs>
          <w:tab w:val="clear" w:pos="1134"/>
          <w:tab w:val="left" w:pos="789" w:leader="none"/>
        </w:tabs>
        <w:bidi w:val="0"/>
        <w:spacing w:before="80" w:after="0"/>
        <w:ind w:hanging="283" w:start="789"/>
        <w:rPr/>
      </w:pPr>
      <w:r>
        <w:rPr/>
        <w:t>Add reminders, overdue alerts, recurring tasks and digest notifications that users can control.</w:t>
      </w:r>
    </w:p>
    <w:p>
      <w:pPr>
        <w:pStyle w:val="BodyText"/>
        <w:numPr>
          <w:ilvl w:val="0"/>
          <w:numId w:val="4"/>
        </w:numPr>
        <w:tabs>
          <w:tab w:val="clear" w:pos="1134"/>
          <w:tab w:val="left" w:pos="789" w:leader="none"/>
        </w:tabs>
        <w:bidi w:val="0"/>
        <w:spacing w:before="80" w:after="0"/>
        <w:ind w:hanging="283" w:start="789"/>
        <w:rPr/>
      </w:pPr>
      <w:r>
        <w:rPr/>
        <w:t>Build lightweight forms for collecting requests, approvals, bug reports and team feedback.</w:t>
      </w:r>
    </w:p>
    <w:p>
      <w:pPr>
        <w:pStyle w:val="BodyText"/>
        <w:numPr>
          <w:ilvl w:val="0"/>
          <w:numId w:val="4"/>
        </w:numPr>
        <w:tabs>
          <w:tab w:val="clear" w:pos="1134"/>
          <w:tab w:val="left" w:pos="789" w:leader="none"/>
        </w:tabs>
        <w:bidi w:val="0"/>
        <w:ind w:hanging="283" w:start="789"/>
        <w:rPr/>
      </w:pPr>
      <w:r>
        <w:rPr/>
        <w:t>Show a personal work inbox for assigned tasks, mentions, approvals and upcoming deadlines.</w:t>
      </w:r>
    </w:p>
    <w:p>
      <w:pPr>
        <w:pStyle w:val="Heading1"/>
        <w:bidi w:val="0"/>
        <w:spacing w:before="360" w:after="120"/>
        <w:ind w:start="360" w:end="360"/>
        <w:rPr/>
      </w:pPr>
      <w:r>
        <w:rPr/>
        <w:t>Phase 4 Improve meetings and shared knowledge</w:t>
      </w:r>
    </w:p>
    <w:p>
      <w:pPr>
        <w:pStyle w:val="BodyText"/>
        <w:bidi w:val="0"/>
        <w:spacing w:before="80" w:after="120"/>
        <w:ind w:start="80" w:end="80"/>
        <w:rPr/>
      </w:pPr>
      <w:r>
        <w:rPr>
          <w:b/>
        </w:rPr>
        <w:t>Priority: Medium.</w:t>
      </w:r>
      <w:r>
        <w:rPr/>
        <w:t xml:space="preserve"> Make collaboration useful beyond text chat without overloading the interface.</w:t>
      </w:r>
    </w:p>
    <w:p>
      <w:pPr>
        <w:pStyle w:val="BodyText"/>
        <w:numPr>
          <w:ilvl w:val="0"/>
          <w:numId w:val="5"/>
        </w:numPr>
        <w:tabs>
          <w:tab w:val="clear" w:pos="1134"/>
          <w:tab w:val="left" w:pos="789" w:leader="none"/>
        </w:tabs>
        <w:bidi w:val="0"/>
        <w:spacing w:before="80" w:after="0"/>
        <w:ind w:hanging="283" w:start="789"/>
        <w:rPr/>
      </w:pPr>
      <w:r>
        <w:rPr/>
        <w:t>Add reliable audio/video meetings with screen sharing, participant controls, network adaptation and reconnect support.</w:t>
      </w:r>
    </w:p>
    <w:p>
      <w:pPr>
        <w:pStyle w:val="BodyText"/>
        <w:numPr>
          <w:ilvl w:val="0"/>
          <w:numId w:val="5"/>
        </w:numPr>
        <w:tabs>
          <w:tab w:val="clear" w:pos="1134"/>
          <w:tab w:val="left" w:pos="789" w:leader="none"/>
        </w:tabs>
        <w:bidi w:val="0"/>
        <w:spacing w:before="80" w:after="0"/>
        <w:ind w:hanging="283" w:start="789"/>
        <w:rPr/>
      </w:pPr>
      <w:r>
        <w:rPr/>
        <w:t>Add meeting scheduling, calendar invitations, time-zone handling and reminders.</w:t>
      </w:r>
    </w:p>
    <w:p>
      <w:pPr>
        <w:pStyle w:val="BodyText"/>
        <w:numPr>
          <w:ilvl w:val="0"/>
          <w:numId w:val="5"/>
        </w:numPr>
        <w:tabs>
          <w:tab w:val="clear" w:pos="1134"/>
          <w:tab w:val="left" w:pos="789" w:leader="none"/>
        </w:tabs>
        <w:bidi w:val="0"/>
        <w:spacing w:before="80" w:after="0"/>
        <w:ind w:hanging="283" w:start="789"/>
        <w:rPr/>
      </w:pPr>
      <w:r>
        <w:rPr/>
        <w:t>Create shared notes and documents that can be linked to conversations, projects and tasks.</w:t>
      </w:r>
    </w:p>
    <w:p>
      <w:pPr>
        <w:pStyle w:val="BodyText"/>
        <w:numPr>
          <w:ilvl w:val="0"/>
          <w:numId w:val="5"/>
        </w:numPr>
        <w:tabs>
          <w:tab w:val="clear" w:pos="1134"/>
          <w:tab w:val="left" w:pos="789" w:leader="none"/>
        </w:tabs>
        <w:bidi w:val="0"/>
        <w:spacing w:before="80" w:after="0"/>
        <w:ind w:hanging="283" w:start="789"/>
        <w:rPr/>
      </w:pPr>
      <w:r>
        <w:rPr/>
        <w:t>Add collaborative whiteboards for diagrams, planning and brainstorming, with export and access controls.</w:t>
      </w:r>
    </w:p>
    <w:p>
      <w:pPr>
        <w:pStyle w:val="BodyText"/>
        <w:numPr>
          <w:ilvl w:val="0"/>
          <w:numId w:val="5"/>
        </w:numPr>
        <w:tabs>
          <w:tab w:val="clear" w:pos="1134"/>
          <w:tab w:val="left" w:pos="789" w:leader="none"/>
        </w:tabs>
        <w:bidi w:val="0"/>
        <w:spacing w:before="80" w:after="0"/>
        <w:ind w:hanging="283" w:start="789"/>
        <w:rPr/>
      </w:pPr>
      <w:r>
        <w:rPr/>
        <w:t>Offer optional meeting summaries and action-item capture with clear user consent and retention controls.</w:t>
      </w:r>
    </w:p>
    <w:p>
      <w:pPr>
        <w:pStyle w:val="BodyText"/>
        <w:numPr>
          <w:ilvl w:val="0"/>
          <w:numId w:val="5"/>
        </w:numPr>
        <w:tabs>
          <w:tab w:val="clear" w:pos="1134"/>
          <w:tab w:val="left" w:pos="789" w:leader="none"/>
        </w:tabs>
        <w:bidi w:val="0"/>
        <w:ind w:hanging="283" w:start="789"/>
        <w:rPr/>
      </w:pPr>
      <w:r>
        <w:rPr/>
        <w:t>Add organization-wide knowledge pages with ownership, revision history and searchable content.</w:t>
      </w:r>
    </w:p>
    <w:p>
      <w:pPr>
        <w:pStyle w:val="Heading1"/>
        <w:bidi w:val="0"/>
        <w:spacing w:before="360" w:after="120"/>
        <w:ind w:start="360" w:end="360"/>
        <w:rPr/>
      </w:pPr>
      <w:r>
        <w:rPr/>
        <w:t>Phase 5 Integrations and automation</w:t>
      </w:r>
    </w:p>
    <w:p>
      <w:pPr>
        <w:pStyle w:val="BodyText"/>
        <w:bidi w:val="0"/>
        <w:spacing w:before="80" w:after="120"/>
        <w:ind w:start="80" w:end="80"/>
        <w:rPr/>
      </w:pPr>
      <w:r>
        <w:rPr>
          <w:b/>
        </w:rPr>
        <w:t>Priority: Medium.</w:t>
      </w:r>
      <w:r>
        <w:rPr/>
        <w:t xml:space="preserve"> Reduce repetitive work and connect Dilarion to the tools teams already depend on.</w:t>
      </w:r>
    </w:p>
    <w:p>
      <w:pPr>
        <w:pStyle w:val="BodyText"/>
        <w:numPr>
          <w:ilvl w:val="0"/>
          <w:numId w:val="6"/>
        </w:numPr>
        <w:tabs>
          <w:tab w:val="clear" w:pos="1134"/>
          <w:tab w:val="left" w:pos="789" w:leader="none"/>
        </w:tabs>
        <w:bidi w:val="0"/>
        <w:spacing w:before="80" w:after="0"/>
        <w:ind w:hanging="283" w:start="789"/>
        <w:rPr/>
      </w:pPr>
      <w:r>
        <w:rPr/>
        <w:t>Publish stable, versioned APIs, webhooks, developer documentation and a sandbox for integration builders.</w:t>
      </w:r>
    </w:p>
    <w:p>
      <w:pPr>
        <w:pStyle w:val="BodyText"/>
        <w:numPr>
          <w:ilvl w:val="0"/>
          <w:numId w:val="6"/>
        </w:numPr>
        <w:tabs>
          <w:tab w:val="clear" w:pos="1134"/>
          <w:tab w:val="left" w:pos="789" w:leader="none"/>
        </w:tabs>
        <w:bidi w:val="0"/>
        <w:spacing w:before="80" w:after="0"/>
        <w:ind w:hanging="283" w:start="789"/>
        <w:rPr/>
      </w:pPr>
      <w:r>
        <w:rPr/>
        <w:t>Build a permissioned integration directory with review, installation, update and removal controls.</w:t>
      </w:r>
    </w:p>
    <w:p>
      <w:pPr>
        <w:pStyle w:val="BodyText"/>
        <w:numPr>
          <w:ilvl w:val="0"/>
          <w:numId w:val="6"/>
        </w:numPr>
        <w:tabs>
          <w:tab w:val="clear" w:pos="1134"/>
          <w:tab w:val="left" w:pos="789" w:leader="none"/>
        </w:tabs>
        <w:bidi w:val="0"/>
        <w:spacing w:before="80" w:after="0"/>
        <w:ind w:hanging="283" w:start="789"/>
        <w:rPr/>
      </w:pPr>
      <w:r>
        <w:rPr/>
        <w:t>Start with commonly requested calendar, file storage, identity, issue tracking and notification integrations.</w:t>
      </w:r>
    </w:p>
    <w:p>
      <w:pPr>
        <w:pStyle w:val="BodyText"/>
        <w:numPr>
          <w:ilvl w:val="0"/>
          <w:numId w:val="6"/>
        </w:numPr>
        <w:tabs>
          <w:tab w:val="clear" w:pos="1134"/>
          <w:tab w:val="left" w:pos="789" w:leader="none"/>
        </w:tabs>
        <w:bidi w:val="0"/>
        <w:spacing w:before="80" w:after="0"/>
        <w:ind w:hanging="283" w:start="789"/>
        <w:rPr/>
      </w:pPr>
      <w:r>
        <w:rPr/>
        <w:t>Add no-code workflows triggered by messages, forms, task changes, schedules and approvals.</w:t>
      </w:r>
    </w:p>
    <w:p>
      <w:pPr>
        <w:pStyle w:val="BodyText"/>
        <w:numPr>
          <w:ilvl w:val="0"/>
          <w:numId w:val="6"/>
        </w:numPr>
        <w:tabs>
          <w:tab w:val="clear" w:pos="1134"/>
          <w:tab w:val="left" w:pos="789" w:leader="none"/>
        </w:tabs>
        <w:bidi w:val="0"/>
        <w:spacing w:before="80" w:after="0"/>
        <w:ind w:hanging="283" w:start="789"/>
        <w:rPr/>
      </w:pPr>
      <w:r>
        <w:rPr/>
        <w:t>Provide workflow run history, retries, failure alerts, audit records and administrator limits.</w:t>
      </w:r>
    </w:p>
    <w:p>
      <w:pPr>
        <w:pStyle w:val="BodyText"/>
        <w:numPr>
          <w:ilvl w:val="0"/>
          <w:numId w:val="6"/>
        </w:numPr>
        <w:tabs>
          <w:tab w:val="clear" w:pos="1134"/>
          <w:tab w:val="left" w:pos="789" w:leader="none"/>
        </w:tabs>
        <w:bidi w:val="0"/>
        <w:ind w:hanging="283" w:start="789"/>
        <w:rPr/>
      </w:pPr>
      <w:r>
        <w:rPr/>
        <w:t>Support external guest collaboration with scoped access, clear organization boundaries and revocation.</w:t>
      </w:r>
    </w:p>
    <w:p>
      <w:pPr>
        <w:pStyle w:val="Heading1"/>
        <w:bidi w:val="0"/>
        <w:spacing w:before="360" w:after="120"/>
        <w:ind w:start="360" w:end="360"/>
        <w:rPr/>
      </w:pPr>
      <w:r>
        <w:rPr/>
        <w:t>Phase 6 Enterprise administration and governance</w:t>
      </w:r>
    </w:p>
    <w:p>
      <w:pPr>
        <w:pStyle w:val="BodyText"/>
        <w:bidi w:val="0"/>
        <w:rPr>
          <w:b/>
        </w:rPr>
      </w:pPr>
      <w:r>
        <w:rPr>
          <w:b/>
        </w:rPr>
        <w:t>Priority: Medium to high for organizations with formal security and compliance needs.</w:t>
      </w:r>
    </w:p>
    <w:p>
      <w:pPr>
        <w:pStyle w:val="BodyText"/>
        <w:numPr>
          <w:ilvl w:val="0"/>
          <w:numId w:val="7"/>
        </w:numPr>
        <w:tabs>
          <w:tab w:val="clear" w:pos="1134"/>
          <w:tab w:val="left" w:pos="789" w:leader="none"/>
        </w:tabs>
        <w:bidi w:val="0"/>
        <w:spacing w:before="80" w:after="0"/>
        <w:ind w:hanging="283" w:start="789"/>
        <w:rPr/>
      </w:pPr>
      <w:r>
        <w:rPr/>
        <w:t>Add centralized member lifecycle controls, role-based permissions, group provisioning and organization policies.</w:t>
      </w:r>
    </w:p>
    <w:p>
      <w:pPr>
        <w:pStyle w:val="BodyText"/>
        <w:numPr>
          <w:ilvl w:val="0"/>
          <w:numId w:val="7"/>
        </w:numPr>
        <w:tabs>
          <w:tab w:val="clear" w:pos="1134"/>
          <w:tab w:val="left" w:pos="789" w:leader="none"/>
        </w:tabs>
        <w:bidi w:val="0"/>
        <w:spacing w:before="80" w:after="0"/>
        <w:ind w:hanging="283" w:start="789"/>
        <w:rPr/>
      </w:pPr>
      <w:r>
        <w:rPr/>
        <w:t>Support single sign-on and automated user provisioning for eligible organizations.</w:t>
      </w:r>
    </w:p>
    <w:p>
      <w:pPr>
        <w:pStyle w:val="BodyText"/>
        <w:numPr>
          <w:ilvl w:val="0"/>
          <w:numId w:val="7"/>
        </w:numPr>
        <w:tabs>
          <w:tab w:val="clear" w:pos="1134"/>
          <w:tab w:val="left" w:pos="789" w:leader="none"/>
        </w:tabs>
        <w:bidi w:val="0"/>
        <w:spacing w:before="80" w:after="0"/>
        <w:ind w:hanging="283" w:start="789"/>
        <w:rPr/>
      </w:pPr>
      <w:r>
        <w:rPr/>
        <w:t>Provide administrator audit logs for sign-ins, membership changes, exports, policy changes and integrations.</w:t>
      </w:r>
    </w:p>
    <w:p>
      <w:pPr>
        <w:pStyle w:val="BodyText"/>
        <w:numPr>
          <w:ilvl w:val="0"/>
          <w:numId w:val="7"/>
        </w:numPr>
        <w:tabs>
          <w:tab w:val="clear" w:pos="1134"/>
          <w:tab w:val="left" w:pos="789" w:leader="none"/>
        </w:tabs>
        <w:bidi w:val="0"/>
        <w:spacing w:before="80" w:after="0"/>
        <w:ind w:hanging="283" w:start="789"/>
        <w:rPr/>
      </w:pPr>
      <w:r>
        <w:rPr/>
        <w:t>Add configurable retention, legal hold, controlled exports and verified deletion workflows.</w:t>
      </w:r>
    </w:p>
    <w:p>
      <w:pPr>
        <w:pStyle w:val="BodyText"/>
        <w:numPr>
          <w:ilvl w:val="0"/>
          <w:numId w:val="7"/>
        </w:numPr>
        <w:tabs>
          <w:tab w:val="clear" w:pos="1134"/>
          <w:tab w:val="left" w:pos="789" w:leader="none"/>
        </w:tabs>
        <w:bidi w:val="0"/>
        <w:spacing w:before="80" w:after="0"/>
        <w:ind w:hanging="283" w:start="789"/>
        <w:rPr/>
      </w:pPr>
      <w:r>
        <w:rPr/>
        <w:t>Offer device/session management, remote sign-out, session expiry policies and suspicious-login alerts.</w:t>
      </w:r>
    </w:p>
    <w:p>
      <w:pPr>
        <w:pStyle w:val="BodyText"/>
        <w:numPr>
          <w:ilvl w:val="0"/>
          <w:numId w:val="7"/>
        </w:numPr>
        <w:tabs>
          <w:tab w:val="clear" w:pos="1134"/>
          <w:tab w:val="left" w:pos="789" w:leader="none"/>
        </w:tabs>
        <w:bidi w:val="0"/>
        <w:spacing w:before="80" w:after="0"/>
        <w:ind w:hanging="283" w:start="789"/>
        <w:rPr/>
      </w:pPr>
      <w:r>
        <w:rPr/>
        <w:t>Create data residency and customer-managed key options only after the architecture and operational model can support them safely.</w:t>
      </w:r>
    </w:p>
    <w:p>
      <w:pPr>
        <w:pStyle w:val="BodyText"/>
        <w:numPr>
          <w:ilvl w:val="0"/>
          <w:numId w:val="7"/>
        </w:numPr>
        <w:tabs>
          <w:tab w:val="clear" w:pos="1134"/>
          <w:tab w:val="left" w:pos="789" w:leader="none"/>
        </w:tabs>
        <w:bidi w:val="0"/>
        <w:spacing w:before="80" w:after="0"/>
        <w:ind w:hanging="283" w:start="789"/>
        <w:rPr/>
      </w:pPr>
      <w:r>
        <w:rPr/>
        <w:t>Establish a formal security management program and pursue independent assessments appropriate to target customers.</w:t>
      </w:r>
    </w:p>
    <w:p>
      <w:pPr>
        <w:pStyle w:val="BodyText"/>
        <w:numPr>
          <w:ilvl w:val="0"/>
          <w:numId w:val="7"/>
        </w:numPr>
        <w:tabs>
          <w:tab w:val="clear" w:pos="1134"/>
          <w:tab w:val="left" w:pos="789" w:leader="none"/>
        </w:tabs>
        <w:bidi w:val="0"/>
        <w:ind w:hanging="283" w:start="789"/>
        <w:rPr/>
      </w:pPr>
      <w:r>
        <w:rPr/>
        <w:t>Publish uptime targets, support channels, incident communication timelines and recovery objectives.</w:t>
      </w:r>
    </w:p>
    <w:p>
      <w:pPr>
        <w:pStyle w:val="Heading1"/>
        <w:bidi w:val="0"/>
        <w:spacing w:before="360" w:after="120"/>
        <w:ind w:start="360" w:end="360"/>
        <w:rPr/>
      </w:pPr>
      <w:r>
        <w:rPr/>
        <w:t>Phase 7 Product quality and adoption</w:t>
      </w:r>
    </w:p>
    <w:p>
      <w:pPr>
        <w:pStyle w:val="BodyText"/>
        <w:bidi w:val="0"/>
        <w:spacing w:before="80" w:after="120"/>
        <w:ind w:start="80" w:end="80"/>
        <w:rPr/>
      </w:pPr>
      <w:r>
        <w:rPr>
          <w:b/>
        </w:rPr>
        <w:t>Priority: Ongoing.</w:t>
      </w:r>
      <w:r>
        <w:rPr/>
        <w:t xml:space="preserve"> Measure outcomes and make the product easier to adopt and operate.</w:t>
      </w:r>
    </w:p>
    <w:p>
      <w:pPr>
        <w:pStyle w:val="BodyText"/>
        <w:numPr>
          <w:ilvl w:val="0"/>
          <w:numId w:val="8"/>
        </w:numPr>
        <w:tabs>
          <w:tab w:val="clear" w:pos="1134"/>
          <w:tab w:val="left" w:pos="789" w:leader="none"/>
        </w:tabs>
        <w:bidi w:val="0"/>
        <w:spacing w:before="80" w:after="0"/>
        <w:ind w:hanging="283" w:start="789"/>
        <w:rPr/>
      </w:pPr>
      <w:r>
        <w:rPr/>
        <w:t>Create a guided onboarding flow for individuals, teams and organization administrators.</w:t>
      </w:r>
    </w:p>
    <w:p>
      <w:pPr>
        <w:pStyle w:val="BodyText"/>
        <w:numPr>
          <w:ilvl w:val="0"/>
          <w:numId w:val="8"/>
        </w:numPr>
        <w:tabs>
          <w:tab w:val="clear" w:pos="1134"/>
          <w:tab w:val="left" w:pos="789" w:leader="none"/>
        </w:tabs>
        <w:bidi w:val="0"/>
        <w:spacing w:before="80" w:after="0"/>
        <w:ind w:hanging="283" w:start="789"/>
        <w:rPr/>
      </w:pPr>
      <w:r>
        <w:rPr/>
        <w:t>Add safe import tools for contacts, files and conversation history where source formats and user consent permit.</w:t>
      </w:r>
    </w:p>
    <w:p>
      <w:pPr>
        <w:pStyle w:val="BodyText"/>
        <w:numPr>
          <w:ilvl w:val="0"/>
          <w:numId w:val="8"/>
        </w:numPr>
        <w:tabs>
          <w:tab w:val="clear" w:pos="1134"/>
          <w:tab w:val="left" w:pos="789" w:leader="none"/>
        </w:tabs>
        <w:bidi w:val="0"/>
        <w:spacing w:before="80" w:after="0"/>
        <w:ind w:hanging="283" w:start="789"/>
        <w:rPr/>
      </w:pPr>
      <w:r>
        <w:rPr/>
        <w:t>Instrument privacy-conscious product analytics for activation, message delivery, task completion, retention and reliability.</w:t>
      </w:r>
    </w:p>
    <w:p>
      <w:pPr>
        <w:pStyle w:val="BodyText"/>
        <w:numPr>
          <w:ilvl w:val="0"/>
          <w:numId w:val="8"/>
        </w:numPr>
        <w:tabs>
          <w:tab w:val="clear" w:pos="1134"/>
          <w:tab w:val="left" w:pos="789" w:leader="none"/>
        </w:tabs>
        <w:bidi w:val="0"/>
        <w:spacing w:before="80" w:after="0"/>
        <w:ind w:hanging="283" w:start="789"/>
        <w:rPr/>
      </w:pPr>
      <w:r>
        <w:rPr/>
        <w:t>Run usability testing with small teams and users who rely on assistive technology before each major release.</w:t>
      </w:r>
    </w:p>
    <w:p>
      <w:pPr>
        <w:pStyle w:val="BodyText"/>
        <w:numPr>
          <w:ilvl w:val="0"/>
          <w:numId w:val="8"/>
        </w:numPr>
        <w:tabs>
          <w:tab w:val="clear" w:pos="1134"/>
          <w:tab w:val="left" w:pos="789" w:leader="none"/>
        </w:tabs>
        <w:bidi w:val="0"/>
        <w:spacing w:before="80" w:after="0"/>
        <w:ind w:hanging="283" w:start="789"/>
        <w:rPr/>
      </w:pPr>
      <w:r>
        <w:rPr/>
        <w:t>Maintain a public roadmap, release notes, known-issues page and clear support process.</w:t>
      </w:r>
    </w:p>
    <w:p>
      <w:pPr>
        <w:pStyle w:val="BodyText"/>
        <w:numPr>
          <w:ilvl w:val="0"/>
          <w:numId w:val="8"/>
        </w:numPr>
        <w:tabs>
          <w:tab w:val="clear" w:pos="1134"/>
          <w:tab w:val="left" w:pos="789" w:leader="none"/>
        </w:tabs>
        <w:bidi w:val="0"/>
        <w:ind w:hanging="283" w:start="789"/>
        <w:rPr/>
      </w:pPr>
      <w:r>
        <w:rPr/>
        <w:t>Define packaging and pricing around organization size, storage, support and advanced administration; publish limits plainly.</w:t>
      </w:r>
    </w:p>
    <w:p>
      <w:pPr>
        <w:pStyle w:val="Heading1"/>
        <w:bidi w:val="0"/>
        <w:spacing w:before="360" w:after="120"/>
        <w:ind w:start="360" w:end="360"/>
        <w:rPr/>
      </w:pPr>
      <w:r>
        <w:rPr/>
        <w:t>Suggested success measures</w:t>
      </w:r>
    </w:p>
    <w:tbl>
      <w:tblPr>
        <w:tblW w:w="9660" w:type="dxa"/>
        <w:jc w:val="start"/>
        <w:tblInd w:w="0" w:type="dxa"/>
        <w:tblLayout w:type="fixed"/>
        <w:tblCellMar>
          <w:top w:w="28" w:type="dxa"/>
          <w:start w:w="28" w:type="dxa"/>
          <w:bottom w:w="28" w:type="dxa"/>
          <w:end w:w="28" w:type="dxa"/>
        </w:tblCellMar>
      </w:tblPr>
      <w:tblGrid>
        <w:gridCol w:w="1962"/>
        <w:gridCol w:w="7698"/>
      </w:tblGrid>
      <w:tr>
        <w:trPr/>
        <w:tc>
          <w:tcPr>
            <w:tcW w:w="1962" w:type="dxa"/>
            <w:tcBorders/>
            <w:vAlign w:val="center"/>
          </w:tcPr>
          <w:p>
            <w:pPr>
              <w:pStyle w:val="TableHeading"/>
              <w:suppressLineNumbers/>
              <w:bidi w:val="0"/>
              <w:spacing w:before="80" w:after="120"/>
              <w:jc w:val="start"/>
              <w:rPr/>
            </w:pPr>
            <w:r>
              <w:rPr/>
              <w:t>Outcome</w:t>
            </w:r>
          </w:p>
        </w:tc>
        <w:tc>
          <w:tcPr>
            <w:tcW w:w="7698" w:type="dxa"/>
            <w:tcBorders/>
            <w:vAlign w:val="center"/>
          </w:tcPr>
          <w:p>
            <w:pPr>
              <w:pStyle w:val="TableHeading"/>
              <w:suppressLineNumbers/>
              <w:bidi w:val="0"/>
              <w:spacing w:before="80" w:after="120"/>
              <w:jc w:val="start"/>
              <w:rPr/>
            </w:pPr>
            <w:r>
              <w:rPr/>
              <w:t>Example measure</w:t>
            </w:r>
          </w:p>
        </w:tc>
      </w:tr>
      <w:tr>
        <w:trPr/>
        <w:tc>
          <w:tcPr>
            <w:tcW w:w="1962" w:type="dxa"/>
            <w:tcBorders/>
            <w:vAlign w:val="center"/>
          </w:tcPr>
          <w:p>
            <w:pPr>
              <w:pStyle w:val="TableContents"/>
              <w:bidi w:val="0"/>
              <w:spacing w:before="80" w:after="120"/>
              <w:rPr/>
            </w:pPr>
            <w:r>
              <w:rPr/>
              <w:t>Trust and security</w:t>
            </w:r>
          </w:p>
        </w:tc>
        <w:tc>
          <w:tcPr>
            <w:tcW w:w="7698" w:type="dxa"/>
            <w:tcBorders/>
            <w:vAlign w:val="center"/>
          </w:tcPr>
          <w:p>
            <w:pPr>
              <w:pStyle w:val="TableContents"/>
              <w:bidi w:val="0"/>
              <w:spacing w:before="80" w:after="120"/>
              <w:rPr/>
            </w:pPr>
            <w:r>
              <w:rPr/>
              <w:t>Security review findings closed; encryption tests passing; recovery drills completed.</w:t>
            </w:r>
          </w:p>
        </w:tc>
      </w:tr>
      <w:tr>
        <w:trPr/>
        <w:tc>
          <w:tcPr>
            <w:tcW w:w="1962" w:type="dxa"/>
            <w:tcBorders/>
            <w:vAlign w:val="center"/>
          </w:tcPr>
          <w:p>
            <w:pPr>
              <w:pStyle w:val="TableContents"/>
              <w:bidi w:val="0"/>
              <w:spacing w:before="80" w:after="120"/>
              <w:rPr/>
            </w:pPr>
            <w:r>
              <w:rPr/>
              <w:t>Reliability</w:t>
            </w:r>
          </w:p>
        </w:tc>
        <w:tc>
          <w:tcPr>
            <w:tcW w:w="7698" w:type="dxa"/>
            <w:tcBorders/>
            <w:vAlign w:val="center"/>
          </w:tcPr>
          <w:p>
            <w:pPr>
              <w:pStyle w:val="TableContents"/>
              <w:bidi w:val="0"/>
              <w:spacing w:before="80" w:after="120"/>
              <w:rPr/>
            </w:pPr>
            <w:r>
              <w:rPr/>
              <w:t>Message delivery success, API availability, crash-free sessions and median recovery time.</w:t>
            </w:r>
          </w:p>
        </w:tc>
      </w:tr>
      <w:tr>
        <w:trPr/>
        <w:tc>
          <w:tcPr>
            <w:tcW w:w="1962" w:type="dxa"/>
            <w:tcBorders/>
            <w:vAlign w:val="center"/>
          </w:tcPr>
          <w:p>
            <w:pPr>
              <w:pStyle w:val="TableContents"/>
              <w:bidi w:val="0"/>
              <w:spacing w:before="80" w:after="120"/>
              <w:rPr/>
            </w:pPr>
            <w:r>
              <w:rPr/>
              <w:t>Communication</w:t>
            </w:r>
          </w:p>
        </w:tc>
        <w:tc>
          <w:tcPr>
            <w:tcW w:w="7698" w:type="dxa"/>
            <w:tcBorders/>
            <w:vAlign w:val="center"/>
          </w:tcPr>
          <w:p>
            <w:pPr>
              <w:pStyle w:val="TableContents"/>
              <w:bidi w:val="0"/>
              <w:spacing w:before="80" w:after="120"/>
              <w:rPr/>
            </w:pPr>
            <w:r>
              <w:rPr/>
              <w:t>Weekly active teams, channel participation, search success and time to find prior decisions.</w:t>
            </w:r>
          </w:p>
        </w:tc>
      </w:tr>
      <w:tr>
        <w:trPr/>
        <w:tc>
          <w:tcPr>
            <w:tcW w:w="1962" w:type="dxa"/>
            <w:tcBorders/>
            <w:vAlign w:val="center"/>
          </w:tcPr>
          <w:p>
            <w:pPr>
              <w:pStyle w:val="TableContents"/>
              <w:bidi w:val="0"/>
              <w:spacing w:before="80" w:after="120"/>
              <w:rPr/>
            </w:pPr>
            <w:r>
              <w:rPr/>
              <w:t>Work execution</w:t>
            </w:r>
          </w:p>
        </w:tc>
        <w:tc>
          <w:tcPr>
            <w:tcW w:w="7698" w:type="dxa"/>
            <w:tcBorders/>
            <w:vAlign w:val="center"/>
          </w:tcPr>
          <w:p>
            <w:pPr>
              <w:pStyle w:val="TableContents"/>
              <w:bidi w:val="0"/>
              <w:spacing w:before="80" w:after="120"/>
              <w:rPr/>
            </w:pPr>
            <w:r>
              <w:rPr/>
              <w:t>Tasks completed on time, overdue task rate, project update freshness and repeat usage.</w:t>
            </w:r>
          </w:p>
        </w:tc>
      </w:tr>
      <w:tr>
        <w:trPr/>
        <w:tc>
          <w:tcPr>
            <w:tcW w:w="1962" w:type="dxa"/>
            <w:tcBorders/>
            <w:vAlign w:val="center"/>
          </w:tcPr>
          <w:p>
            <w:pPr>
              <w:pStyle w:val="TableContents"/>
              <w:bidi w:val="0"/>
              <w:spacing w:before="80" w:after="120"/>
              <w:rPr/>
            </w:pPr>
            <w:r>
              <w:rPr/>
              <w:t>Customer experience</w:t>
            </w:r>
          </w:p>
        </w:tc>
        <w:tc>
          <w:tcPr>
            <w:tcW w:w="7698" w:type="dxa"/>
            <w:tcBorders/>
            <w:vAlign w:val="center"/>
          </w:tcPr>
          <w:p>
            <w:pPr>
              <w:pStyle w:val="TableContents"/>
              <w:bidi w:val="0"/>
              <w:spacing w:before="80" w:after="120"/>
              <w:rPr/>
            </w:pPr>
            <w:r>
              <w:rPr/>
              <w:t>Onboarding completion, support response time, accessibility issues resolved and user satisfaction.</w:t>
            </w:r>
          </w:p>
        </w:tc>
      </w:tr>
    </w:tbl>
    <w:p>
      <w:pPr>
        <w:pStyle w:val="Heading1"/>
        <w:bidi w:val="0"/>
        <w:spacing w:before="360" w:after="120"/>
        <w:ind w:start="360" w:end="360"/>
        <w:rPr/>
      </w:pPr>
      <w:r>
        <w:rPr/>
        <w:t>Recommended order</w:t>
      </w:r>
    </w:p>
    <w:p>
      <w:pPr>
        <w:pStyle w:val="BodyText"/>
        <w:bidi w:val="0"/>
        <w:spacing w:before="80" w:after="120"/>
        <w:ind w:start="80" w:end="80"/>
        <w:rPr/>
      </w:pPr>
      <w:r>
        <w:rPr/>
        <w:t>First make security and production behavior dependable. Next complete channels, search and everyday messaging. Then introduce project and task management, followed by meetings, shared knowledge and integrations. Expand enterprise governance alongside customer demand, and keep accessibility, reliability and support improvements active throughout every phase.</w:t>
      </w:r>
    </w:p>
    <w:p>
      <w:pPr>
        <w:pStyle w:val="BodyTextnote"/>
        <w:bidi w:val="0"/>
        <w:spacing w:before="80" w:after="120"/>
        <w:rPr/>
      </w:pPr>
      <w:r>
        <w:rPr/>
        <w:t>Planning note: This roadmap is a proposed future plan based on the Dilarion project context reviewed. It is not a claim that these features are already implemented or that the listed security properties have been independently verified.</w:t>
      </w:r>
    </w:p>
    <w:sectPr>
      <w:type w:val="nextPage"/>
      <w:pgSz w:w="11906" w:h="16838"/>
      <w:pgMar w:left="1123" w:right="1123" w:gutter="0" w:header="0" w:top="1037" w:footer="0" w:bottom="1037"/>
      <w:pgNumType w:fmt="decimal"/>
      <w:formProt w:val="false"/>
      <w:textDirection w:val="lrTb"/>
      <w:docGrid w:type="default" w:linePitch="600" w:charSpace="3891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altName w:val="Arial"/>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1134"/>
  <w:autoHyphenation w:val="true"/>
  <w:hyphenationZone w:val="0"/>
  <w:compat>
    <w:adjustLineHeightInTable/>
    <w:doNotUseHTMLParagraphAutoSpacing/>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Linux Libertine G" w:cs="Noto Sans"/>
        <w:sz w:val="24"/>
        <w:szCs w:val="24"/>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spacing w:lineRule="auto" w:line="295"/>
    </w:pPr>
    <w:rPr>
      <w:rFonts w:ascii="Aptos;Arial;sans-serif" w:hAnsi="Aptos;Arial;sans-serif" w:eastAsia="Aptos;Arial;sans-serif" w:cs="Aptos;Arial;sans-serif"/>
      <w:color w:val="27303D"/>
      <w:sz w:val="21"/>
      <w:szCs w:val="21"/>
      <w:lang w:val="en-US" w:eastAsia="zh-CN" w:bidi="hi-IN"/>
    </w:rPr>
  </w:style>
  <w:style w:type="paragraph" w:styleId="Heading1">
    <w:name w:val="heading 1"/>
    <w:basedOn w:val="Heading"/>
    <w:next w:val="BodyText"/>
    <w:qFormat/>
    <w:pPr>
      <w:spacing w:before="360" w:after="120"/>
      <w:ind w:start="360" w:end="360"/>
    </w:pPr>
    <w:rPr>
      <w:b/>
      <w:bCs/>
      <w:color w:val="142D4E"/>
      <w:sz w:val="36"/>
      <w:szCs w:val="36"/>
    </w:rPr>
  </w:style>
  <w:style w:type="paragraph" w:styleId="Heading2">
    <w:name w:val="heading 2"/>
    <w:basedOn w:val="Heading"/>
    <w:next w:val="BodyText"/>
    <w:qFormat/>
    <w:pPr>
      <w:numPr>
        <w:ilvl w:val="0"/>
        <w:numId w:val="0"/>
      </w:numPr>
      <w:spacing w:before="240" w:after="80"/>
      <w:ind w:start="240" w:end="240"/>
      <w:outlineLvl w:val="1"/>
    </w:pPr>
    <w:rPr>
      <w:rFonts w:ascii="Liberation Serif" w:hAnsi="Liberation Serif" w:eastAsia="Linux Libertine G" w:cs="Noto Sans"/>
      <w:b/>
      <w:bCs/>
      <w:color w:val="147D83"/>
      <w:sz w:val="24"/>
      <w:szCs w:val="24"/>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BodyText">
    <w:name w:val="Body Text"/>
    <w:basedOn w:val="Normal"/>
    <w:pPr>
      <w:spacing w:before="80" w:after="120"/>
      <w:ind w:start="80" w:end="80"/>
    </w:pPr>
    <w:rPr/>
  </w:style>
  <w:style w:type="paragraph" w:styleId="EnvelopeReturn">
    <w:name w:val="envelope return"/>
    <w:basedOn w:val="Normal"/>
    <w:pPr/>
    <w:rPr>
      <w:i/>
    </w:rPr>
  </w:style>
  <w:style w:type="paragraph" w:styleId="TableContents">
    <w:name w:val="Table Contents"/>
    <w:basedOn w:val="BodyText"/>
    <w:qFormat/>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Index">
    <w:name w:val="Index"/>
    <w:basedOn w:val="Normal"/>
    <w:qFormat/>
    <w:pPr>
      <w:suppressLineNumbers/>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List">
    <w:name w:val="List"/>
    <w:basedOn w:val="BodyText"/>
    <w:pPr/>
    <w:rPr>
      <w:rFonts w:cs="Noto Sans"/>
    </w:rPr>
  </w:style>
  <w:style w:type="paragraph" w:styleId="BodyTexttitle">
    <w:name w:val="Body Text.title"/>
    <w:basedOn w:val="BodyText"/>
    <w:qFormat/>
    <w:pPr/>
    <w:rPr>
      <w:b/>
      <w:bCs/>
      <w:color w:val="142D4E"/>
      <w:sz w:val="56"/>
      <w:szCs w:val="56"/>
    </w:rPr>
  </w:style>
  <w:style w:type="paragraph" w:styleId="BodyTextsubtitle">
    <w:name w:val="Body Text.subtitle"/>
    <w:basedOn w:val="BodyText"/>
    <w:qFormat/>
    <w:pPr>
      <w:spacing w:before="100" w:after="200"/>
      <w:ind w:start="100" w:end="100"/>
    </w:pPr>
    <w:rPr>
      <w:b/>
      <w:bCs/>
      <w:color w:val="147D83"/>
      <w:sz w:val="26"/>
      <w:szCs w:val="26"/>
    </w:rPr>
  </w:style>
  <w:style w:type="paragraph" w:styleId="TableHeading">
    <w:name w:val="Table Heading"/>
    <w:basedOn w:val="TableContents"/>
    <w:qFormat/>
    <w:pPr>
      <w:suppressLineNumbers/>
      <w:jc w:val="start"/>
    </w:pPr>
    <w:rPr>
      <w:b/>
      <w:bCs/>
      <w:color w:val="142D4E"/>
    </w:rPr>
  </w:style>
  <w:style w:type="paragraph" w:styleId="BodyTextnote">
    <w:name w:val="Body Text.note"/>
    <w:basedOn w:val="BodyText"/>
    <w:qFormat/>
    <w:pPr/>
    <w:rPr>
      <w:color w:val="596777"/>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LibreOffice/26.8.0.3$MacOSX_AARCH64 LibreOffice_project/bce0998afefdbc355585ca324285661a2170ba77</Application>
  <AppVersion>15.0000</AppVersion>
  <Pages>1</Pages>
  <Words>1148</Words>
  <Characters>7344</Characters>
  <CharactersWithSpaces>8355</CharactersWithSpaces>
  <Paragraphs>86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

<file path=docProps/custom.xml><?xml version="1.0" encoding="utf-8"?>
<Properties xmlns="http://schemas.openxmlformats.org/officeDocument/2006/custom-properties" xmlns:vt="http://schemas.openxmlformats.org/officeDocument/2006/docPropsVTypes"/>
</file>