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VB Capital AI Agent</w:t>
      </w:r>
    </w:p>
    <w:p>
      <w:pPr>
        <w:pStyle w:val="Heading2"/>
      </w:pPr>
      <w:r>
        <w:t>WEEKLY REPORT</w:t>
      </w:r>
    </w:p>
    <w:p>
      <w:r>
        <w:t>Reporting Period: June 29, 2025 to July 5, 2025</w:t>
        <w:br/>
      </w:r>
    </w:p>
    <w:p>
      <w:r>
        <w:t>This week, our progress was significantly slowed due to persistent API clashes and recurring bugs in the application. These issues have created major setbacks, making it difficult to proceed with deployment as originally scheduled.</w:t>
        <w:br/>
        <w:br/>
        <w:t>Despite these challenges, we made some progress in implementing conversation history storage. However, we discovered that the current setup stores conversations globally across all users, which compromises user privacy and data integrity. We are now working on restructuring the storage logic to ensure that each user's conversation history is stored independently and securely.</w:t>
        <w:br/>
        <w:br/>
        <w:t>Resolving the deployment-blocking issues and establishing user-specific data separation remain the top priorities as we continue development into next week.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