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Tecnologia, Análise de Sistemas e Preservação Ambiental: O Caso da Mata Atlântica e Amazônia sob a Ótica ESG</w:t>
      </w:r>
    </w:p>
    <w:p>
      <w:pPr>
        <w:pStyle w:val="MdParagraph"/>
      </w:pPr>
      <w:r>
        <w:rPr>
          <w:rStyle w:val="MdStrong"/>
          <w:b/>
          <w:bCs/>
        </w:rPr>
        <w:t xml:space="preserve">Contexto:</w:t>
      </w:r>
      <w:r>
        <w:t xml:space="preserve"> A crise climática e a perda de biodiversidade impõem um desafio crítico que exige a integração de tecnologia de ponta. No Brasil, a preservação de biomas vitais como a </w:t>
      </w:r>
      <w:r>
        <w:rPr>
          <w:rStyle w:val="MdStrong"/>
          <w:b/>
          <w:bCs/>
        </w:rPr>
        <w:t xml:space="preserve">Mata Atlântica</w:t>
      </w:r>
      <w:r>
        <w:t xml:space="preserve"> e a </w:t>
      </w:r>
      <w:r>
        <w:rPr>
          <w:rStyle w:val="MdStrong"/>
          <w:b/>
          <w:bCs/>
        </w:rPr>
        <w:t xml:space="preserve">Floresta Amazônica</w:t>
      </w:r>
      <w:r>
        <w:t xml:space="preserve"> tornou-se um imperativo estratégico, alinhado diretamente com o pilar </w:t>
      </w:r>
      <w:r>
        <w:rPr>
          <w:rStyle w:val="MdStrong"/>
          <w:b/>
          <w:bCs/>
        </w:rPr>
        <w:t xml:space="preserve">Ambiental (E)</w:t>
      </w:r>
      <w:r>
        <w:t xml:space="preserve"> do ESG. A Tecnologia da Informação (TI) e a Análise de Sistemas desempenham um papel de </w:t>
      </w:r>
      <w:r>
        <w:rPr>
          <w:rStyle w:val="MdStrong"/>
          <w:b/>
          <w:bCs/>
        </w:rPr>
        <w:t xml:space="preserve">Responsabilidade Tech</w:t>
      </w:r>
      <w:r>
        <w:t xml:space="preserve"> fundamental, transformando dados em ações concretas de conservação.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O Pilar Ambiental (E) e a Tecnologia de Monitoramento</w:t>
      </w:r>
    </w:p>
    <w:p>
      <w:pPr>
        <w:pStyle w:val="MdParagraph"/>
      </w:pPr>
      <w:r>
        <w:t xml:space="preserve">A contribuição mais evidente da tecnologia reside na capacidade de monitorar, prever e reagir a ameaças ambientais em tempo real, garantindo a transparência e a mensuração exigidas pelo ESG.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1.1. Sistemas de Detecção e Análise de Dados</w:t>
      </w:r>
    </w:p>
    <w:p>
      <w:pPr>
        <w:pStyle w:val="MdParagraph"/>
      </w:pPr>
      <w:r>
        <w:t xml:space="preserve">Analistas de sistemas e programadores são responsáveis por construir e manter as plataformas que processam o volume massivo de dados geoespaciais.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Monitoramento por Satélite em Tempo Quase Real (DETER e SAD):</w:t>
      </w:r>
      <w:r>
        <w:t xml:space="preserve"> Sistemas como o </w:t>
      </w:r>
      <w:r>
        <w:rPr>
          <w:rStyle w:val="MdStrong"/>
          <w:b/>
          <w:bCs/>
        </w:rPr>
        <w:t xml:space="preserve">DETER (Detecção de Desmatamento em Tempo Real)</w:t>
      </w:r>
      <w:r>
        <w:t xml:space="preserve"> do INPE (Instituto Nacional de Pesquisas Espaciais) e o </w:t>
      </w:r>
      <w:r>
        <w:rPr>
          <w:rStyle w:val="MdStrong"/>
          <w:b/>
          <w:bCs/>
        </w:rPr>
        <w:t xml:space="preserve">SAD (Sistema de Alerta de Desmatamento)</w:t>
      </w:r>
      <w:r>
        <w:t xml:space="preserve"> do Imazon utilizam algoritmos complexos para processar imagens de satélite diariamente. Analistas de sistema garantem a </w:t>
      </w:r>
      <w:r>
        <w:rPr>
          <w:rStyle w:val="MdStrong"/>
          <w:b/>
          <w:bCs/>
        </w:rPr>
        <w:t xml:space="preserve">disponibilidade (G)</w:t>
      </w:r>
      <w:r>
        <w:t xml:space="preserve"> e a </w:t>
      </w:r>
      <w:r>
        <w:rPr>
          <w:rStyle w:val="MdStrong"/>
          <w:b/>
          <w:bCs/>
        </w:rPr>
        <w:t xml:space="preserve">integridade (G)</w:t>
      </w:r>
      <w:r>
        <w:t xml:space="preserve"> desses dados, que são cruciais para a fiscalização imediata e para o </w:t>
      </w:r>
      <w:r>
        <w:rPr>
          <w:rStyle w:val="MdEm"/>
          <w:i/>
          <w:iCs/>
        </w:rPr>
        <w:t xml:space="preserve">reporting</w:t>
      </w:r>
      <w:r>
        <w:t xml:space="preserve"> de emissões de GEE (Scope 3).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Plataformas de Análise Geoespacial (MapBiomas e TerraBrasilis):</w:t>
      </w:r>
      <w:r>
        <w:t xml:space="preserve"> O </w:t>
      </w:r>
      <w:r>
        <w:rPr>
          <w:rStyle w:val="MdStrong"/>
          <w:b/>
          <w:bCs/>
        </w:rPr>
        <w:t xml:space="preserve">MapBiomas Alerta</w:t>
      </w:r>
      <w:r>
        <w:t xml:space="preserve"> utiliza </w:t>
      </w:r>
      <w:r>
        <w:rPr>
          <w:rStyle w:val="MdEm"/>
          <w:i/>
          <w:iCs/>
        </w:rPr>
        <w:t xml:space="preserve">machine learning</w:t>
      </w:r>
      <w:r>
        <w:t xml:space="preserve"> e </w:t>
      </w:r>
      <w:r>
        <w:rPr>
          <w:rStyle w:val="MdEm"/>
          <w:i/>
          <w:iCs/>
        </w:rPr>
        <w:t xml:space="preserve">cloud computing</w:t>
      </w:r>
      <w:r>
        <w:t xml:space="preserve"> para validar e refinar alertas de desmatamento em todos os biomas brasileiros. A tecnologia permite a rastreabilidade da mudança de uso do solo, fornecendo dados granulares que as empresas podem usar para cumprir os requisitos de </w:t>
      </w:r>
      <w:r>
        <w:rPr>
          <w:rStyle w:val="MdEm"/>
          <w:i/>
          <w:iCs/>
        </w:rPr>
        <w:t xml:space="preserve">due diligence</w:t>
      </w:r>
      <w:r>
        <w:t xml:space="preserve"> de suas cadeias de suprimentos, fortalecendo o </w:t>
      </w:r>
      <w:r>
        <w:rPr>
          <w:rStyle w:val="MdStrong"/>
          <w:b/>
          <w:bCs/>
        </w:rPr>
        <w:t xml:space="preserve">E</w:t>
      </w:r>
      <w:r>
        <w:t xml:space="preserve"> e o </w:t>
      </w:r>
      <w:r>
        <w:rPr>
          <w:rStyle w:val="MdStrong"/>
          <w:b/>
          <w:bCs/>
        </w:rPr>
        <w:t xml:space="preserve">G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Sensores e IoT (Internet das Coisas):</w:t>
      </w:r>
      <w:r>
        <w:t xml:space="preserve"> Em projetos de preservação da Mata Atlântica, sensores acústicos e de temperatura instalados em campo, gerenciados por sistemas de IoT, fornecem dados em tempo real sobre a biodiversidade e a ocorrência de incêndios. A análise desses dados permite a </w:t>
      </w:r>
      <w:r>
        <w:rPr>
          <w:rStyle w:val="MdStrong"/>
          <w:b/>
          <w:bCs/>
        </w:rPr>
        <w:t xml:space="preserve">gestão de risco (G)</w:t>
      </w:r>
      <w:r>
        <w:t xml:space="preserve"> e a intervenção rápida.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1.2. Aplicação de Inteligência Artificial (IA)</w:t>
      </w:r>
    </w:p>
    <w:p>
      <w:pPr>
        <w:pStyle w:val="MdParagraph"/>
      </w:pPr>
      <w:r>
        <w:t xml:space="preserve">A IA é utilizada para aumentar a precisão e a eficiência do monitoramento, reduzindo a necessidade de intervenção humana em áreas remotas.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Previsão de Risco:</w:t>
      </w:r>
      <w:r>
        <w:t xml:space="preserve"> Modelos de </w:t>
      </w:r>
      <w:r>
        <w:rPr>
          <w:rStyle w:val="MdEm"/>
          <w:i/>
          <w:iCs/>
        </w:rPr>
        <w:t xml:space="preserve">machine learning</w:t>
      </w:r>
      <w:r>
        <w:t xml:space="preserve"> analisam padrões históricos de desmatamento, variáveis climáticas e dados socioeconômicos para prever áreas de alto risco, permitindo que as agências de fiscalização aloquem recursos de forma mais eficiente.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Identificação de Espécies:</w:t>
      </w:r>
      <w:r>
        <w:t xml:space="preserve"> Algoritmos de visão computacional processam imagens de armadilhas fotográficas ou drones para identificar e catalogar espécies da fauna e flora, contribuindo para o monitoramento da biodiversidade, um componente chave do pilar </w:t>
      </w:r>
      <w:r>
        <w:rPr>
          <w:rStyle w:val="MdStrong"/>
          <w:b/>
          <w:bCs/>
        </w:rPr>
        <w:t xml:space="preserve">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O Pilar Social (S) e a Tecnologia de Engajamento</w:t>
      </w:r>
    </w:p>
    <w:p>
      <w:pPr>
        <w:pStyle w:val="MdParagraph"/>
      </w:pPr>
      <w:r>
        <w:t xml:space="preserve">A tecnologia não apenas monitora, mas também empodera comunidades locais e indígenas, promovendo a inclusão e a justiça social.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Mapeamento Colaborativo:</w:t>
      </w:r>
      <w:r>
        <w:t xml:space="preserve"> Programadores desenvolvem aplicativos móveis e plataformas </w:t>
      </w:r>
      <w:r>
        <w:rPr>
          <w:rStyle w:val="MdEm"/>
          <w:i/>
          <w:iCs/>
        </w:rPr>
        <w:t xml:space="preserve">web</w:t>
      </w:r>
      <w:r>
        <w:t xml:space="preserve"> que permitem a comunidades tradicionais e indígenas coletar dados de campo (ex: invasões, extração ilegal de madeira) e enviar alertas georreferenciados diretamente às autoridades ou ONGs parceiras. Isso transforma os guardiões da floresta em </w:t>
      </w:r>
      <w:r>
        <w:rPr>
          <w:rStyle w:val="MdStrong"/>
          <w:b/>
          <w:bCs/>
        </w:rPr>
        <w:t xml:space="preserve">analistas de dados em tempo real</w:t>
      </w:r>
      <w:r>
        <w:t xml:space="preserve">, fortalecendo o pilar </w:t>
      </w:r>
      <w:r>
        <w:rPr>
          <w:rStyle w:val="MdStrong"/>
          <w:b/>
          <w:bCs/>
        </w:rPr>
        <w:t xml:space="preserve">S</w:t>
      </w:r>
      <w:r>
        <w:t xml:space="preserve"> ao reconhecer o conhecimento tradicional.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Rastreabilidade e Cadeias de Valor Sustentáveis:</w:t>
      </w:r>
      <w:r>
        <w:t xml:space="preserve"> O uso de </w:t>
      </w:r>
      <w:r>
        <w:rPr>
          <w:rStyle w:val="MdEm"/>
          <w:i/>
          <w:iCs/>
        </w:rPr>
        <w:t xml:space="preserve">Blockchain</w:t>
      </w:r>
      <w:r>
        <w:t xml:space="preserve"> ou DLT, desenvolvido por programadores, garante a rastreabilidade de produtos da sociobiodiversidade (ex: cacau, açaí, castanha) desde a origem até o consumidor final. Isso assegura que o valor gerado chegue às comunidades extrativistas, promovendo a </w:t>
      </w:r>
      <w:r>
        <w:rPr>
          <w:rStyle w:val="MdStrong"/>
          <w:b/>
          <w:bCs/>
        </w:rPr>
        <w:t xml:space="preserve">renda sustentável (S)</w:t>
      </w:r>
      <w:r>
        <w:t xml:space="preserve"> e combatendo a exploração ilegal.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O Pilar Governança (G) e a Transparência Digital</w:t>
      </w:r>
    </w:p>
    <w:p>
      <w:pPr>
        <w:pStyle w:val="MdParagraph"/>
      </w:pPr>
      <w:r>
        <w:t xml:space="preserve">A tecnologia é o principal instrumento para garantir a transparência e a </w:t>
      </w:r>
      <w:r>
        <w:rPr>
          <w:rStyle w:val="MdEm"/>
          <w:i/>
          <w:iCs/>
        </w:rPr>
        <w:t xml:space="preserve">accountability</w:t>
      </w:r>
      <w:r>
        <w:t xml:space="preserve"> dos projetos de preservação.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Plataformas de </w:t>
      </w:r>
      <w:r>
        <w:rPr>
          <w:rStyle w:val="MdEm"/>
          <w:b/>
          <w:bCs/>
          <w:i/>
          <w:iCs/>
        </w:rPr>
        <w:t xml:space="preserve">Reporting</w:t>
      </w:r>
      <w:r>
        <w:rPr>
          <w:rStyle w:val="MdStrong"/>
          <w:b/>
          <w:bCs/>
        </w:rPr>
        <w:t xml:space="preserve"> ESG:</w:t>
      </w:r>
      <w:r>
        <w:t xml:space="preserve"> Analistas de sistema projetam </w:t>
      </w:r>
      <w:r>
        <w:rPr>
          <w:rStyle w:val="MdEm"/>
          <w:i/>
          <w:iCs/>
        </w:rPr>
        <w:t xml:space="preserve">dashboards</w:t>
      </w:r>
      <w:r>
        <w:t xml:space="preserve"> e sistemas de </w:t>
      </w:r>
      <w:r>
        <w:rPr>
          <w:rStyle w:val="MdEm"/>
          <w:i/>
          <w:iCs/>
        </w:rPr>
        <w:t xml:space="preserve">reporting</w:t>
      </w:r>
      <w:r>
        <w:t xml:space="preserve"> que consolidam dados de preservação (ex: hectares restaurados, carbono sequestrado) em formatos compatíveis com os padrões globais (ISSB, TCFD). Isso permite que investidores e </w:t>
      </w:r>
      <w:r>
        <w:rPr>
          <w:rStyle w:val="MdEm"/>
          <w:i/>
          <w:iCs/>
        </w:rPr>
        <w:t xml:space="preserve">stakeholders</w:t>
      </w:r>
      <w:r>
        <w:t xml:space="preserve"> avaliem o impacto real dos projetos, combatendo o </w:t>
      </w:r>
      <w:r>
        <w:rPr>
          <w:rStyle w:val="MdEm"/>
          <w:i/>
          <w:iCs/>
        </w:rPr>
        <w:t xml:space="preserve">greenwashing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Gestão de Projetos de Restauração:</w:t>
      </w:r>
      <w:r>
        <w:t xml:space="preserve"> Sistemas de gestão de projetos (PMOs) digitais monitoram o progresso de iniciativas de reflorestamento na Mata Atlântica, controlando o plantio, a manutenção e a sobrevivência das mudas. A transparência no uso de recursos e o acompanhamento de metas são essenciais para a </w:t>
      </w:r>
      <w:r>
        <w:rPr>
          <w:rStyle w:val="MdStrong"/>
          <w:b/>
          <w:bCs/>
        </w:rPr>
        <w:t xml:space="preserve">Governança</w:t>
      </w:r>
      <w:r>
        <w:t xml:space="preserve"> de fundos de investimento verde.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Casos de Sucesso em Biomas Brasileiros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Projeto/Iniciativa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Tecnologia Aplicada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Bioma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Alinhamento ESG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SOS Mata Atlântica (Monitoramento)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Análise de Imagens de Satélite, Geoprocessamento.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Mata Atlântica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E:</w:t>
            </w:r>
            <w:r>
              <w:t xml:space="preserve"> Monitoramento da cobertura florestal e apoio à restauração. </w:t>
            </w:r>
            <w:r>
              <w:rPr>
                <w:rStyle w:val="MdStrong"/>
                <w:b/>
                <w:bCs/>
              </w:rPr>
              <w:t xml:space="preserve">G:</w:t>
            </w:r>
            <w:r>
              <w:t xml:space="preserve"> Dados para </w:t>
            </w:r>
            <w:r>
              <w:rPr>
                <w:rStyle w:val="MdEm"/>
                <w:i/>
                <w:iCs/>
              </w:rPr>
              <w:t xml:space="preserve">advocacy</w:t>
            </w:r>
            <w:r>
              <w:t xml:space="preserve"> e </w:t>
            </w:r>
            <w:r>
              <w:rPr>
                <w:rStyle w:val="MdEm"/>
                <w:i/>
                <w:iCs/>
              </w:rPr>
              <w:t xml:space="preserve">compliance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Projeto Moiru (Natura e Siemens)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Indústria 4.0, Digitalização de Processos.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Amazônia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E:</w:t>
            </w:r>
            <w:r>
              <w:t xml:space="preserve"> Otimização de processos para redução de resíduos e consumo de energia. </w:t>
            </w:r>
            <w:r>
              <w:rPr>
                <w:rStyle w:val="MdStrong"/>
                <w:b/>
                <w:bCs/>
              </w:rPr>
              <w:t xml:space="preserve">S:</w:t>
            </w:r>
            <w:r>
              <w:t xml:space="preserve"> Desenvolvimento de cadeias de valor sustentáveis.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DETER/SAD (INPE/Imazon)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Satélites, IA, Plataformas Web.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Amazônia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E:</w:t>
            </w:r>
            <w:r>
              <w:t xml:space="preserve"> Detecção de desmatamento em tempo real. </w:t>
            </w:r>
            <w:r>
              <w:rPr>
                <w:rStyle w:val="MdStrong"/>
                <w:b/>
                <w:bCs/>
              </w:rPr>
              <w:t xml:space="preserve">G:</w:t>
            </w:r>
            <w:r>
              <w:t xml:space="preserve"> Suporte à fiscalização e aplicação da lei.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Rastreabilidade de Produtos (Ex: Cacau)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Blockchain</w:t>
            </w:r>
            <w:r>
              <w:t xml:space="preserve"> ou DLT.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Mata Atlântica/Amazônia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S:</w:t>
            </w:r>
            <w:r>
              <w:t xml:space="preserve"> Garantia de renda justa para produtores. </w:t>
            </w:r>
            <w:r>
              <w:rPr>
                <w:rStyle w:val="MdStrong"/>
                <w:b/>
                <w:bCs/>
              </w:rPr>
              <w:t xml:space="preserve">G:</w:t>
            </w:r>
            <w:r>
              <w:t xml:space="preserve"> Transparência na cadeia de suprimentos.</w:t>
            </w:r>
          </w:p>
        </w:tc>
      </w:tr>
    </w:tbl>
    <w:p>
      <w:pPr>
        <w:pStyle w:val="Heading2"/>
        <w:pStyle w:val="MdHeading2"/>
      </w:pPr>
      <w:r>
        <w:t xml:space="preserve">Conclusão</w:t>
      </w:r>
    </w:p>
    <w:p>
      <w:pPr>
        <w:pStyle w:val="MdParagraph"/>
      </w:pPr>
      <w:r>
        <w:t xml:space="preserve">A tecnologia, a TI e a análise de sistemas não são apenas ferramentas de suporte, mas sim </w:t>
      </w:r>
      <w:r>
        <w:rPr>
          <w:rStyle w:val="MdStrong"/>
          <w:b/>
          <w:bCs/>
        </w:rPr>
        <w:t xml:space="preserve">componentes ativos</w:t>
      </w:r>
      <w:r>
        <w:t xml:space="preserve"> da estratégia de preservação ambiental no Brasil. Ao aplicar o </w:t>
      </w:r>
      <w:r>
        <w:rPr>
          <w:rStyle w:val="MdStrong"/>
          <w:b/>
          <w:bCs/>
        </w:rPr>
        <w:t xml:space="preserve">Green Coding</w:t>
      </w:r>
      <w:r>
        <w:t xml:space="preserve"> para reduzir a pegada digital, ao desenvolver sistemas de </w:t>
      </w:r>
      <w:r>
        <w:rPr>
          <w:rStyle w:val="MdStrong"/>
          <w:b/>
          <w:bCs/>
        </w:rPr>
        <w:t xml:space="preserve">monitoramento em tempo real</w:t>
      </w:r>
      <w:r>
        <w:t xml:space="preserve"> para proteger a floresta e ao criar plataformas de </w:t>
      </w:r>
      <w:r>
        <w:rPr>
          <w:rStyle w:val="MdStrong"/>
          <w:b/>
          <w:bCs/>
        </w:rPr>
        <w:t xml:space="preserve">rastreabilidade</w:t>
      </w:r>
      <w:r>
        <w:t xml:space="preserve"> para empoderar comunidades, programadores e analistas de sistema estão na vanguarda da materialização do ESG, transformando a </w:t>
      </w:r>
      <w:r>
        <w:rPr>
          <w:rStyle w:val="MdStrong"/>
          <w:b/>
          <w:bCs/>
        </w:rPr>
        <w:t xml:space="preserve">Responsabilidade Tech</w:t>
      </w:r>
      <w:r>
        <w:t xml:space="preserve"> em um legado de conservação para a Mata Atlântica e a Amazônia.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2025-11-26T12:45:16.675Z</dcterms:created>
  <dcterms:modified xsi:type="dcterms:W3CDTF">2025-11-26T12:45:16.675Z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