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0411" w14:textId="3D0EC2C8" w:rsidR="00FA6504" w:rsidRPr="001D0B66" w:rsidRDefault="00000000" w:rsidP="00091687">
      <w:pPr>
        <w:pStyle w:val="MdHeading1"/>
        <w:jc w:val="center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t>Streaming e Armazenamento na Nuvem</w:t>
      </w:r>
    </w:p>
    <w:p w14:paraId="63CBCF26" w14:textId="77777777" w:rsidR="00FA6504" w:rsidRPr="001D0B66" w:rsidRDefault="00000000">
      <w:pPr>
        <w:pStyle w:val="MdHeading2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t>1. Introdução</w:t>
      </w:r>
    </w:p>
    <w:p w14:paraId="1CD6CFE1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 xml:space="preserve">A convergência entre </w:t>
      </w:r>
      <w:r w:rsidRPr="001D0B66">
        <w:rPr>
          <w:rStyle w:val="MdStrong"/>
          <w:rFonts w:ascii="Arial" w:hAnsi="Arial" w:cs="Arial"/>
          <w:b w:val="0"/>
          <w:bCs w:val="0"/>
        </w:rPr>
        <w:t>streaming de mídia</w:t>
      </w:r>
      <w:r w:rsidRPr="001D0B66">
        <w:rPr>
          <w:rFonts w:ascii="Arial" w:hAnsi="Arial" w:cs="Arial"/>
        </w:rPr>
        <w:t xml:space="preserve"> e </w:t>
      </w:r>
      <w:r w:rsidRPr="001D0B66">
        <w:rPr>
          <w:rStyle w:val="MdStrong"/>
          <w:rFonts w:ascii="Arial" w:hAnsi="Arial" w:cs="Arial"/>
          <w:b w:val="0"/>
          <w:bCs w:val="0"/>
        </w:rPr>
        <w:t xml:space="preserve">armazenamento em nuvem (Cloud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Storage</w:t>
      </w:r>
      <w:proofErr w:type="spellEnd"/>
      <w:r w:rsidRPr="001D0B66">
        <w:rPr>
          <w:rStyle w:val="MdStrong"/>
          <w:rFonts w:ascii="Arial" w:hAnsi="Arial" w:cs="Arial"/>
          <w:b w:val="0"/>
          <w:bCs w:val="0"/>
        </w:rPr>
        <w:t>)</w:t>
      </w:r>
      <w:r w:rsidRPr="001D0B66">
        <w:rPr>
          <w:rFonts w:ascii="Arial" w:hAnsi="Arial" w:cs="Arial"/>
        </w:rPr>
        <w:t xml:space="preserve"> representa um dos pilares tecnológicos mais significativos da era digital. Esta sinergia não apenas transformou a maneira como o conteúdo é consumido, mas também impulsionou a demanda por infraestruturas de rede e computação mais robustas, escaláveis e eficientes. O sucesso de plataformas de </w:t>
      </w:r>
      <w:proofErr w:type="spellStart"/>
      <w:r w:rsidRPr="001D0B66">
        <w:rPr>
          <w:rStyle w:val="MdEm"/>
          <w:rFonts w:ascii="Arial" w:hAnsi="Arial" w:cs="Arial"/>
        </w:rPr>
        <w:t>Video</w:t>
      </w:r>
      <w:proofErr w:type="spellEnd"/>
      <w:r w:rsidRPr="001D0B66">
        <w:rPr>
          <w:rStyle w:val="MdEm"/>
          <w:rFonts w:ascii="Arial" w:hAnsi="Arial" w:cs="Arial"/>
        </w:rPr>
        <w:t xml:space="preserve"> </w:t>
      </w:r>
      <w:proofErr w:type="spellStart"/>
      <w:r w:rsidRPr="001D0B66">
        <w:rPr>
          <w:rStyle w:val="MdEm"/>
          <w:rFonts w:ascii="Arial" w:hAnsi="Arial" w:cs="Arial"/>
        </w:rPr>
        <w:t>on</w:t>
      </w:r>
      <w:proofErr w:type="spellEnd"/>
      <w:r w:rsidRPr="001D0B66">
        <w:rPr>
          <w:rStyle w:val="MdEm"/>
          <w:rFonts w:ascii="Arial" w:hAnsi="Arial" w:cs="Arial"/>
        </w:rPr>
        <w:t xml:space="preserve"> </w:t>
      </w:r>
      <w:proofErr w:type="spellStart"/>
      <w:r w:rsidRPr="001D0B66">
        <w:rPr>
          <w:rStyle w:val="MdEm"/>
          <w:rFonts w:ascii="Arial" w:hAnsi="Arial" w:cs="Arial"/>
        </w:rPr>
        <w:t>Demand</w:t>
      </w:r>
      <w:proofErr w:type="spellEnd"/>
      <w:r w:rsidRPr="001D0B66">
        <w:rPr>
          <w:rFonts w:ascii="Arial" w:hAnsi="Arial" w:cs="Arial"/>
        </w:rPr>
        <w:t xml:space="preserve"> (</w:t>
      </w:r>
      <w:proofErr w:type="spellStart"/>
      <w:r w:rsidRPr="001D0B66">
        <w:rPr>
          <w:rFonts w:ascii="Arial" w:hAnsi="Arial" w:cs="Arial"/>
        </w:rPr>
        <w:t>VoD</w:t>
      </w:r>
      <w:proofErr w:type="spellEnd"/>
      <w:r w:rsidRPr="001D0B66">
        <w:rPr>
          <w:rFonts w:ascii="Arial" w:hAnsi="Arial" w:cs="Arial"/>
        </w:rPr>
        <w:t xml:space="preserve">) e </w:t>
      </w:r>
      <w:r w:rsidRPr="001D0B66">
        <w:rPr>
          <w:rStyle w:val="MdEm"/>
          <w:rFonts w:ascii="Arial" w:hAnsi="Arial" w:cs="Arial"/>
        </w:rPr>
        <w:t>Live Streaming</w:t>
      </w:r>
      <w:r w:rsidRPr="001D0B66">
        <w:rPr>
          <w:rFonts w:ascii="Arial" w:hAnsi="Arial" w:cs="Arial"/>
        </w:rPr>
        <w:t xml:space="preserve"> depende intrinsecamente da capacidade de armazenar vastos volumes de dados de forma segura e de entregá-los aos usuários finais com alta </w:t>
      </w:r>
      <w:r w:rsidRPr="001D0B66">
        <w:rPr>
          <w:rStyle w:val="MdStrong"/>
          <w:rFonts w:ascii="Arial" w:hAnsi="Arial" w:cs="Arial"/>
          <w:b w:val="0"/>
          <w:bCs w:val="0"/>
        </w:rPr>
        <w:t>Qualidade de Serviço (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QoS</w:t>
      </w:r>
      <w:proofErr w:type="spellEnd"/>
      <w:r w:rsidRPr="001D0B66">
        <w:rPr>
          <w:rStyle w:val="MdStrong"/>
          <w:rFonts w:ascii="Arial" w:hAnsi="Arial" w:cs="Arial"/>
          <w:b w:val="0"/>
          <w:bCs w:val="0"/>
        </w:rPr>
        <w:t>)</w:t>
      </w:r>
      <w:r w:rsidRPr="001D0B66">
        <w:rPr>
          <w:rFonts w:ascii="Arial" w:hAnsi="Arial" w:cs="Arial"/>
        </w:rPr>
        <w:t xml:space="preserve"> e </w:t>
      </w:r>
      <w:r w:rsidRPr="001D0B66">
        <w:rPr>
          <w:rStyle w:val="MdStrong"/>
          <w:rFonts w:ascii="Arial" w:hAnsi="Arial" w:cs="Arial"/>
          <w:b w:val="0"/>
          <w:bCs w:val="0"/>
        </w:rPr>
        <w:t>Qualidade de Experiência (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QoE</w:t>
      </w:r>
      <w:proofErr w:type="spellEnd"/>
      <w:r w:rsidRPr="001D0B66">
        <w:rPr>
          <w:rStyle w:val="MdStrong"/>
          <w:rFonts w:ascii="Arial" w:hAnsi="Arial" w:cs="Arial"/>
          <w:b w:val="0"/>
          <w:bCs w:val="0"/>
        </w:rPr>
        <w:t>)</w:t>
      </w:r>
      <w:r w:rsidRPr="001D0B66">
        <w:rPr>
          <w:rFonts w:ascii="Arial" w:hAnsi="Arial" w:cs="Arial"/>
        </w:rPr>
        <w:t>.</w:t>
      </w:r>
    </w:p>
    <w:p w14:paraId="77F1B3DD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0E8E3048" w14:textId="3E4FB0EA" w:rsidR="00FA6504" w:rsidRPr="001D0B66" w:rsidRDefault="00091687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 xml:space="preserve">A relação simbiótica entre o armazenamento em nuvem e o ecossistema de streaming, analisando os principais conceitos, as arquiteturas tecnológicas empregadas para garantir a performance e as tendências emergentes que moldam o futuro deste setor. </w:t>
      </w:r>
    </w:p>
    <w:p w14:paraId="7FDEEB88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25FEB525" w14:textId="1242C98B" w:rsidR="00FA6504" w:rsidRPr="001D0B66" w:rsidRDefault="00000000">
      <w:pPr>
        <w:pStyle w:val="MdHeading2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t>2. Armazenamento e Entrega de Conteúdo</w:t>
      </w:r>
    </w:p>
    <w:p w14:paraId="37782648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>A entrega eficiente de conteúdo de streaming exige uma cadeia tecnológica complexa que se inicia no armazenamento e se estende até o dispositivo do usuário.</w:t>
      </w:r>
    </w:p>
    <w:p w14:paraId="176169D5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0F25C369" w14:textId="77777777" w:rsidR="00FA6504" w:rsidRPr="001D0B66" w:rsidRDefault="00000000">
      <w:pPr>
        <w:pStyle w:val="MdHeading3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t xml:space="preserve">2.1. Armazenamento em Nuvem (Cloud </w:t>
      </w:r>
      <w:proofErr w:type="spellStart"/>
      <w:r w:rsidRPr="001D0B66">
        <w:rPr>
          <w:rFonts w:ascii="Arial" w:hAnsi="Arial" w:cs="Arial"/>
          <w:b w:val="0"/>
          <w:bCs w:val="0"/>
        </w:rPr>
        <w:t>Storage</w:t>
      </w:r>
      <w:proofErr w:type="spellEnd"/>
      <w:r w:rsidRPr="001D0B66">
        <w:rPr>
          <w:rFonts w:ascii="Arial" w:hAnsi="Arial" w:cs="Arial"/>
          <w:b w:val="0"/>
          <w:bCs w:val="0"/>
        </w:rPr>
        <w:t>)</w:t>
      </w:r>
    </w:p>
    <w:p w14:paraId="36C63B02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 xml:space="preserve">O armazenamento em nuvem, particularmente o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Object</w:t>
      </w:r>
      <w:proofErr w:type="spellEnd"/>
      <w:r w:rsidRPr="001D0B66">
        <w:rPr>
          <w:rStyle w:val="MdStrong"/>
          <w:rFonts w:ascii="Arial" w:hAnsi="Arial" w:cs="Arial"/>
          <w:b w:val="0"/>
          <w:bCs w:val="0"/>
        </w:rPr>
        <w:t xml:space="preserve">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Storage</w:t>
      </w:r>
      <w:proofErr w:type="spellEnd"/>
      <w:r w:rsidRPr="001D0B66">
        <w:rPr>
          <w:rFonts w:ascii="Arial" w:hAnsi="Arial" w:cs="Arial"/>
        </w:rPr>
        <w:t xml:space="preserve"> (como o </w:t>
      </w:r>
      <w:proofErr w:type="spellStart"/>
      <w:r w:rsidRPr="001D0B66">
        <w:rPr>
          <w:rFonts w:ascii="Arial" w:hAnsi="Arial" w:cs="Arial"/>
        </w:rPr>
        <w:t>Amazon</w:t>
      </w:r>
      <w:proofErr w:type="spellEnd"/>
      <w:r w:rsidRPr="001D0B66">
        <w:rPr>
          <w:rFonts w:ascii="Arial" w:hAnsi="Arial" w:cs="Arial"/>
        </w:rPr>
        <w:t xml:space="preserve"> S3), serve como a espinha dorsal para hospedar o conteúdo de mídia. Sua principal vantagem reside na </w:t>
      </w:r>
      <w:r w:rsidRPr="001D0B66">
        <w:rPr>
          <w:rStyle w:val="MdStrong"/>
          <w:rFonts w:ascii="Arial" w:hAnsi="Arial" w:cs="Arial"/>
          <w:b w:val="0"/>
          <w:bCs w:val="0"/>
        </w:rPr>
        <w:t>escalabilidade elástica</w:t>
      </w:r>
      <w:r w:rsidRPr="001D0B66">
        <w:rPr>
          <w:rFonts w:ascii="Arial" w:hAnsi="Arial" w:cs="Arial"/>
        </w:rPr>
        <w:t xml:space="preserve"> e na </w:t>
      </w:r>
      <w:r w:rsidRPr="001D0B66">
        <w:rPr>
          <w:rStyle w:val="MdStrong"/>
          <w:rFonts w:ascii="Arial" w:hAnsi="Arial" w:cs="Arial"/>
          <w:b w:val="0"/>
          <w:bCs w:val="0"/>
        </w:rPr>
        <w:t>alta durabilidade</w:t>
      </w:r>
      <w:r w:rsidRPr="001D0B66">
        <w:rPr>
          <w:rFonts w:ascii="Arial" w:hAnsi="Arial" w:cs="Arial"/>
        </w:rPr>
        <w:t xml:space="preserve"> dos dados, permitindo que as plataformas de streaming armazenem </w:t>
      </w:r>
      <w:proofErr w:type="spellStart"/>
      <w:r w:rsidRPr="001D0B66">
        <w:rPr>
          <w:rFonts w:ascii="Arial" w:hAnsi="Arial" w:cs="Arial"/>
        </w:rPr>
        <w:t>petabytes</w:t>
      </w:r>
      <w:proofErr w:type="spellEnd"/>
      <w:r w:rsidRPr="001D0B66">
        <w:rPr>
          <w:rFonts w:ascii="Arial" w:hAnsi="Arial" w:cs="Arial"/>
        </w:rPr>
        <w:t xml:space="preserve"> de vídeos, áudios e imagens sem a preocupação com a gestão de infraestrutura física local (</w:t>
      </w:r>
      <w:proofErr w:type="spellStart"/>
      <w:r w:rsidRPr="001D0B66">
        <w:rPr>
          <w:rStyle w:val="MdEm"/>
          <w:rFonts w:ascii="Arial" w:hAnsi="Arial" w:cs="Arial"/>
        </w:rPr>
        <w:t>on-premise</w:t>
      </w:r>
      <w:proofErr w:type="spellEnd"/>
      <w:r w:rsidRPr="001D0B66">
        <w:rPr>
          <w:rFonts w:ascii="Arial" w:hAnsi="Arial" w:cs="Arial"/>
        </w:rPr>
        <w:t>) [1].</w:t>
      </w:r>
    </w:p>
    <w:p w14:paraId="6DD2877A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40A445A9" w14:textId="77777777" w:rsidR="00FA6504" w:rsidRPr="001D0B66" w:rsidRDefault="00000000">
      <w:pPr>
        <w:pStyle w:val="MdHeading3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t>2.2. Redes de Entrega de Conteúdo (CDN)</w:t>
      </w:r>
    </w:p>
    <w:p w14:paraId="043A25FC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45CFD8E3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>A utilização de CDN é crucial para:</w:t>
      </w:r>
    </w:p>
    <w:p w14:paraId="51C059F9" w14:textId="77777777" w:rsidR="00FA6504" w:rsidRPr="001D0B66" w:rsidRDefault="00000000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1D0B66">
        <w:rPr>
          <w:rStyle w:val="MdStrong"/>
          <w:rFonts w:ascii="Arial" w:hAnsi="Arial" w:cs="Arial"/>
          <w:b w:val="0"/>
          <w:bCs w:val="0"/>
        </w:rPr>
        <w:t>Redução de Latência:</w:t>
      </w:r>
      <w:r w:rsidRPr="001D0B66">
        <w:rPr>
          <w:rFonts w:ascii="Arial" w:hAnsi="Arial" w:cs="Arial"/>
        </w:rPr>
        <w:t xml:space="preserve"> Diminuindo a distância física que os dados precisam percorrer.</w:t>
      </w:r>
    </w:p>
    <w:p w14:paraId="5B4899AB" w14:textId="77777777" w:rsidR="00FA6504" w:rsidRPr="001D0B66" w:rsidRDefault="00000000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1D0B66">
        <w:rPr>
          <w:rStyle w:val="MdStrong"/>
          <w:rFonts w:ascii="Arial" w:hAnsi="Arial" w:cs="Arial"/>
          <w:b w:val="0"/>
          <w:bCs w:val="0"/>
        </w:rPr>
        <w:t>Alívio da Origem:</w:t>
      </w:r>
      <w:r w:rsidRPr="001D0B66">
        <w:rPr>
          <w:rFonts w:ascii="Arial" w:hAnsi="Arial" w:cs="Arial"/>
        </w:rPr>
        <w:t xml:space="preserve"> Reduzindo a carga sobre os servidores de armazenamento centrais.</w:t>
      </w:r>
    </w:p>
    <w:p w14:paraId="0B3C2AC3" w14:textId="77777777" w:rsidR="00FA6504" w:rsidRPr="001D0B66" w:rsidRDefault="00000000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1D0B66">
        <w:rPr>
          <w:rStyle w:val="MdStrong"/>
          <w:rFonts w:ascii="Arial" w:hAnsi="Arial" w:cs="Arial"/>
          <w:b w:val="0"/>
          <w:bCs w:val="0"/>
        </w:rPr>
        <w:t>Escalabilidade:</w:t>
      </w:r>
      <w:r w:rsidRPr="001D0B66">
        <w:rPr>
          <w:rFonts w:ascii="Arial" w:hAnsi="Arial" w:cs="Arial"/>
        </w:rPr>
        <w:t xml:space="preserve"> Distribuindo o tráfego em picos de demanda.</w:t>
      </w:r>
    </w:p>
    <w:p w14:paraId="1E413510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469D5F75" w14:textId="77777777" w:rsidR="00FA6504" w:rsidRPr="001D0B66" w:rsidRDefault="00000000">
      <w:pPr>
        <w:pStyle w:val="MdHeading3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lastRenderedPageBreak/>
        <w:t>2.3. Codificação e Transcodificação (</w:t>
      </w:r>
      <w:proofErr w:type="spellStart"/>
      <w:r w:rsidRPr="001D0B66">
        <w:rPr>
          <w:rFonts w:ascii="Arial" w:hAnsi="Arial" w:cs="Arial"/>
          <w:b w:val="0"/>
          <w:bCs w:val="0"/>
        </w:rPr>
        <w:t>Encoding</w:t>
      </w:r>
      <w:proofErr w:type="spellEnd"/>
      <w:r w:rsidRPr="001D0B66">
        <w:rPr>
          <w:rFonts w:ascii="Arial" w:hAnsi="Arial" w:cs="Arial"/>
          <w:b w:val="0"/>
          <w:bCs w:val="0"/>
        </w:rPr>
        <w:t xml:space="preserve"> e </w:t>
      </w:r>
      <w:proofErr w:type="spellStart"/>
      <w:r w:rsidRPr="001D0B66">
        <w:rPr>
          <w:rFonts w:ascii="Arial" w:hAnsi="Arial" w:cs="Arial"/>
          <w:b w:val="0"/>
          <w:bCs w:val="0"/>
        </w:rPr>
        <w:t>Transcoding</w:t>
      </w:r>
      <w:proofErr w:type="spellEnd"/>
      <w:r w:rsidRPr="001D0B66">
        <w:rPr>
          <w:rFonts w:ascii="Arial" w:hAnsi="Arial" w:cs="Arial"/>
          <w:b w:val="0"/>
          <w:bCs w:val="0"/>
        </w:rPr>
        <w:t>)</w:t>
      </w:r>
    </w:p>
    <w:p w14:paraId="1E63F1A2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 xml:space="preserve">Antes de ser armazenado e distribuído, o conteúdo original passa por processos de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encoding</w:t>
      </w:r>
      <w:proofErr w:type="spellEnd"/>
      <w:r w:rsidRPr="001D0B66">
        <w:rPr>
          <w:rFonts w:ascii="Arial" w:hAnsi="Arial" w:cs="Arial"/>
        </w:rPr>
        <w:t xml:space="preserve"> e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transcoding</w:t>
      </w:r>
      <w:proofErr w:type="spellEnd"/>
      <w:r w:rsidRPr="001D0B66">
        <w:rPr>
          <w:rFonts w:ascii="Arial" w:hAnsi="Arial" w:cs="Arial"/>
        </w:rPr>
        <w:t xml:space="preserve">. O </w:t>
      </w:r>
      <w:proofErr w:type="spellStart"/>
      <w:r w:rsidRPr="001D0B66">
        <w:rPr>
          <w:rStyle w:val="MdEm"/>
          <w:rFonts w:ascii="Arial" w:hAnsi="Arial" w:cs="Arial"/>
        </w:rPr>
        <w:t>encoding</w:t>
      </w:r>
      <w:proofErr w:type="spellEnd"/>
      <w:r w:rsidRPr="001D0B66">
        <w:rPr>
          <w:rFonts w:ascii="Arial" w:hAnsi="Arial" w:cs="Arial"/>
        </w:rPr>
        <w:t xml:space="preserve"> converte o vídeo original em um formato digital. O </w:t>
      </w:r>
      <w:proofErr w:type="spellStart"/>
      <w:r w:rsidRPr="001D0B66">
        <w:rPr>
          <w:rStyle w:val="MdEm"/>
          <w:rFonts w:ascii="Arial" w:hAnsi="Arial" w:cs="Arial"/>
        </w:rPr>
        <w:t>transcoding</w:t>
      </w:r>
      <w:proofErr w:type="spellEnd"/>
      <w:r w:rsidRPr="001D0B66">
        <w:rPr>
          <w:rFonts w:ascii="Arial" w:hAnsi="Arial" w:cs="Arial"/>
        </w:rPr>
        <w:t xml:space="preserve"> é o processo de criar múltiplas versões do mesmo conteúdo em diferentes resoluções, taxas de bits e formatos (como H.264 ou AV1) [1]. Essa etapa é fundamental para o </w:t>
      </w:r>
      <w:r w:rsidRPr="001D0B66">
        <w:rPr>
          <w:rStyle w:val="MdStrong"/>
          <w:rFonts w:ascii="Arial" w:hAnsi="Arial" w:cs="Arial"/>
          <w:b w:val="0"/>
          <w:bCs w:val="0"/>
        </w:rPr>
        <w:t>Streaming Adaptativo (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Adaptive</w:t>
      </w:r>
      <w:proofErr w:type="spellEnd"/>
      <w:r w:rsidRPr="001D0B66">
        <w:rPr>
          <w:rStyle w:val="MdStrong"/>
          <w:rFonts w:ascii="Arial" w:hAnsi="Arial" w:cs="Arial"/>
          <w:b w:val="0"/>
          <w:bCs w:val="0"/>
        </w:rPr>
        <w:t xml:space="preserve">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Bitrate</w:t>
      </w:r>
      <w:proofErr w:type="spellEnd"/>
      <w:r w:rsidRPr="001D0B66">
        <w:rPr>
          <w:rStyle w:val="MdStrong"/>
          <w:rFonts w:ascii="Arial" w:hAnsi="Arial" w:cs="Arial"/>
          <w:b w:val="0"/>
          <w:bCs w:val="0"/>
        </w:rPr>
        <w:t xml:space="preserve"> Streaming - ABS)</w:t>
      </w:r>
      <w:r w:rsidRPr="001D0B66">
        <w:rPr>
          <w:rFonts w:ascii="Arial" w:hAnsi="Arial" w:cs="Arial"/>
        </w:rPr>
        <w:t xml:space="preserve">, que permite ao player do usuário alternar dinamicamente entre as versões de qualidade para se adequar à largura de banda disponível, garantindo uma </w:t>
      </w:r>
      <w:proofErr w:type="spellStart"/>
      <w:r w:rsidRPr="001D0B66">
        <w:rPr>
          <w:rFonts w:ascii="Arial" w:hAnsi="Arial" w:cs="Arial"/>
        </w:rPr>
        <w:t>QoE</w:t>
      </w:r>
      <w:proofErr w:type="spellEnd"/>
      <w:r w:rsidRPr="001D0B66">
        <w:rPr>
          <w:rFonts w:ascii="Arial" w:hAnsi="Arial" w:cs="Arial"/>
        </w:rPr>
        <w:t xml:space="preserve"> contínua e sem travamentos [2].</w:t>
      </w:r>
    </w:p>
    <w:p w14:paraId="7B399D6E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6C596D09" w14:textId="77777777" w:rsidR="00FA6504" w:rsidRPr="001D0B66" w:rsidRDefault="00000000">
      <w:pPr>
        <w:pStyle w:val="MdHeading2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t>3. Qualidade de Serviço (</w:t>
      </w:r>
      <w:proofErr w:type="spellStart"/>
      <w:r w:rsidRPr="001D0B66">
        <w:rPr>
          <w:rFonts w:ascii="Arial" w:hAnsi="Arial" w:cs="Arial"/>
          <w:b w:val="0"/>
          <w:bCs w:val="0"/>
        </w:rPr>
        <w:t>QoS</w:t>
      </w:r>
      <w:proofErr w:type="spellEnd"/>
      <w:r w:rsidRPr="001D0B66">
        <w:rPr>
          <w:rFonts w:ascii="Arial" w:hAnsi="Arial" w:cs="Arial"/>
          <w:b w:val="0"/>
          <w:bCs w:val="0"/>
        </w:rPr>
        <w:t>) e Arquiteturas Avançadas</w:t>
      </w:r>
    </w:p>
    <w:p w14:paraId="3DB8D7A6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 xml:space="preserve">A busca por </w:t>
      </w:r>
      <w:proofErr w:type="spellStart"/>
      <w:r w:rsidRPr="001D0B66">
        <w:rPr>
          <w:rFonts w:ascii="Arial" w:hAnsi="Arial" w:cs="Arial"/>
        </w:rPr>
        <w:t>QoS</w:t>
      </w:r>
      <w:proofErr w:type="spellEnd"/>
      <w:r w:rsidRPr="001D0B66">
        <w:rPr>
          <w:rFonts w:ascii="Arial" w:hAnsi="Arial" w:cs="Arial"/>
        </w:rPr>
        <w:t xml:space="preserve"> e </w:t>
      </w:r>
      <w:proofErr w:type="spellStart"/>
      <w:r w:rsidRPr="001D0B66">
        <w:rPr>
          <w:rFonts w:ascii="Arial" w:hAnsi="Arial" w:cs="Arial"/>
        </w:rPr>
        <w:t>QoE</w:t>
      </w:r>
      <w:proofErr w:type="spellEnd"/>
      <w:r w:rsidRPr="001D0B66">
        <w:rPr>
          <w:rFonts w:ascii="Arial" w:hAnsi="Arial" w:cs="Arial"/>
        </w:rPr>
        <w:t xml:space="preserve"> superiores levou à adoção de arquiteturas de computação mais distribuídas e próximas ao usuário.</w:t>
      </w:r>
    </w:p>
    <w:p w14:paraId="7735CC00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65E00DE4" w14:textId="77777777" w:rsidR="00FA6504" w:rsidRPr="001D0B66" w:rsidRDefault="00000000">
      <w:pPr>
        <w:pStyle w:val="MdHeading3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t xml:space="preserve">3.1. Computação de Borda (Edge </w:t>
      </w:r>
      <w:proofErr w:type="spellStart"/>
      <w:r w:rsidRPr="001D0B66">
        <w:rPr>
          <w:rFonts w:ascii="Arial" w:hAnsi="Arial" w:cs="Arial"/>
          <w:b w:val="0"/>
          <w:bCs w:val="0"/>
        </w:rPr>
        <w:t>Computing</w:t>
      </w:r>
      <w:proofErr w:type="spellEnd"/>
      <w:r w:rsidRPr="001D0B66">
        <w:rPr>
          <w:rFonts w:ascii="Arial" w:hAnsi="Arial" w:cs="Arial"/>
          <w:b w:val="0"/>
          <w:bCs w:val="0"/>
        </w:rPr>
        <w:t xml:space="preserve"> e MEC)</w:t>
      </w:r>
    </w:p>
    <w:p w14:paraId="5F81C143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 xml:space="preserve">A </w:t>
      </w:r>
      <w:r w:rsidRPr="001D0B66">
        <w:rPr>
          <w:rStyle w:val="MdStrong"/>
          <w:rFonts w:ascii="Arial" w:hAnsi="Arial" w:cs="Arial"/>
          <w:b w:val="0"/>
          <w:bCs w:val="0"/>
        </w:rPr>
        <w:t xml:space="preserve">Computação de Borda (Edge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Computing</w:t>
      </w:r>
      <w:proofErr w:type="spellEnd"/>
      <w:r w:rsidRPr="001D0B66">
        <w:rPr>
          <w:rStyle w:val="MdStrong"/>
          <w:rFonts w:ascii="Arial" w:hAnsi="Arial" w:cs="Arial"/>
          <w:b w:val="0"/>
          <w:bCs w:val="0"/>
        </w:rPr>
        <w:t>)</w:t>
      </w:r>
      <w:r w:rsidRPr="001D0B66">
        <w:rPr>
          <w:rFonts w:ascii="Arial" w:hAnsi="Arial" w:cs="Arial"/>
        </w:rPr>
        <w:t xml:space="preserve">, e mais especificamente o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Multi-access</w:t>
      </w:r>
      <w:proofErr w:type="spellEnd"/>
      <w:r w:rsidRPr="001D0B66">
        <w:rPr>
          <w:rStyle w:val="MdStrong"/>
          <w:rFonts w:ascii="Arial" w:hAnsi="Arial" w:cs="Arial"/>
          <w:b w:val="0"/>
          <w:bCs w:val="0"/>
        </w:rPr>
        <w:t xml:space="preserve"> Edge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Computing</w:t>
      </w:r>
      <w:proofErr w:type="spellEnd"/>
      <w:r w:rsidRPr="001D0B66">
        <w:rPr>
          <w:rStyle w:val="MdStrong"/>
          <w:rFonts w:ascii="Arial" w:hAnsi="Arial" w:cs="Arial"/>
          <w:b w:val="0"/>
          <w:bCs w:val="0"/>
        </w:rPr>
        <w:t xml:space="preserve"> (MEC)</w:t>
      </w:r>
      <w:r w:rsidRPr="001D0B66">
        <w:rPr>
          <w:rFonts w:ascii="Arial" w:hAnsi="Arial" w:cs="Arial"/>
        </w:rPr>
        <w:t>, representa a próxima evolução da CDN, levando recursos de computação e armazenamento ainda mais perto do usuário final, muitas vezes para dentro da rede de acesso de telecomunicações (RAN) [3].</w:t>
      </w:r>
    </w:p>
    <w:p w14:paraId="0FE01497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228291E4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 xml:space="preserve">O MEC é particularmente relevante em redes </w:t>
      </w:r>
      <w:r w:rsidRPr="001D0B66">
        <w:rPr>
          <w:rStyle w:val="MdStrong"/>
          <w:rFonts w:ascii="Arial" w:hAnsi="Arial" w:cs="Arial"/>
          <w:b w:val="0"/>
          <w:bCs w:val="0"/>
        </w:rPr>
        <w:t>5G</w:t>
      </w:r>
      <w:r w:rsidRPr="001D0B66">
        <w:rPr>
          <w:rFonts w:ascii="Arial" w:hAnsi="Arial" w:cs="Arial"/>
        </w:rPr>
        <w:t xml:space="preserve"> e arquiteturas como a </w:t>
      </w:r>
      <w:r w:rsidRPr="001D0B66">
        <w:rPr>
          <w:rStyle w:val="MdStrong"/>
          <w:rFonts w:ascii="Arial" w:hAnsi="Arial" w:cs="Arial"/>
          <w:b w:val="0"/>
          <w:bCs w:val="0"/>
        </w:rPr>
        <w:t>Cloud Radio Access Network (CRAN)</w:t>
      </w:r>
      <w:r w:rsidRPr="001D0B66">
        <w:rPr>
          <w:rFonts w:ascii="Arial" w:hAnsi="Arial" w:cs="Arial"/>
        </w:rPr>
        <w:t>, onde servidores MEC são implantados para processar e armazenar conteúdo multimídia sob demanda [4].</w:t>
      </w:r>
    </w:p>
    <w:p w14:paraId="062391AD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3905"/>
        <w:gridCol w:w="3703"/>
      </w:tblGrid>
      <w:tr w:rsidR="00FA6504" w:rsidRPr="001D0B66" w14:paraId="048CEDD2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85604" w14:textId="77777777" w:rsidR="00FA6504" w:rsidRPr="001D0B66" w:rsidRDefault="00000000">
            <w:pPr>
              <w:pStyle w:val="MdTableHeader"/>
              <w:rPr>
                <w:rFonts w:ascii="Arial" w:hAnsi="Arial" w:cs="Arial"/>
                <w:b w:val="0"/>
                <w:bCs w:val="0"/>
              </w:rPr>
            </w:pPr>
            <w:r w:rsidRPr="001D0B66">
              <w:rPr>
                <w:rFonts w:ascii="Arial" w:hAnsi="Arial" w:cs="Arial"/>
                <w:b w:val="0"/>
                <w:bCs w:val="0"/>
              </w:rPr>
              <w:t>Tecnologia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8ABD2" w14:textId="77777777" w:rsidR="00FA6504" w:rsidRPr="001D0B66" w:rsidRDefault="00000000">
            <w:pPr>
              <w:pStyle w:val="MdTableHeader"/>
              <w:rPr>
                <w:rFonts w:ascii="Arial" w:hAnsi="Arial" w:cs="Arial"/>
                <w:b w:val="0"/>
                <w:bCs w:val="0"/>
              </w:rPr>
            </w:pPr>
            <w:r w:rsidRPr="001D0B66">
              <w:rPr>
                <w:rFonts w:ascii="Arial" w:hAnsi="Arial" w:cs="Arial"/>
                <w:b w:val="0"/>
                <w:bCs w:val="0"/>
              </w:rPr>
              <w:t>Função no Streaming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4855C" w14:textId="77777777" w:rsidR="00FA6504" w:rsidRPr="001D0B66" w:rsidRDefault="00000000">
            <w:pPr>
              <w:pStyle w:val="MdTableHeader"/>
              <w:rPr>
                <w:rFonts w:ascii="Arial" w:hAnsi="Arial" w:cs="Arial"/>
                <w:b w:val="0"/>
                <w:bCs w:val="0"/>
              </w:rPr>
            </w:pPr>
            <w:r w:rsidRPr="001D0B66">
              <w:rPr>
                <w:rFonts w:ascii="Arial" w:hAnsi="Arial" w:cs="Arial"/>
                <w:b w:val="0"/>
                <w:bCs w:val="0"/>
              </w:rPr>
              <w:t xml:space="preserve">Impacto na </w:t>
            </w:r>
            <w:proofErr w:type="spellStart"/>
            <w:r w:rsidRPr="001D0B66">
              <w:rPr>
                <w:rFonts w:ascii="Arial" w:hAnsi="Arial" w:cs="Arial"/>
                <w:b w:val="0"/>
                <w:bCs w:val="0"/>
              </w:rPr>
              <w:t>QoS</w:t>
            </w:r>
            <w:proofErr w:type="spellEnd"/>
            <w:r w:rsidRPr="001D0B66">
              <w:rPr>
                <w:rFonts w:ascii="Arial" w:hAnsi="Arial" w:cs="Arial"/>
                <w:b w:val="0"/>
                <w:bCs w:val="0"/>
              </w:rPr>
              <w:t>/</w:t>
            </w:r>
            <w:proofErr w:type="spellStart"/>
            <w:r w:rsidRPr="001D0B66">
              <w:rPr>
                <w:rFonts w:ascii="Arial" w:hAnsi="Arial" w:cs="Arial"/>
                <w:b w:val="0"/>
                <w:bCs w:val="0"/>
              </w:rPr>
              <w:t>QoE</w:t>
            </w:r>
            <w:proofErr w:type="spellEnd"/>
          </w:p>
        </w:tc>
      </w:tr>
      <w:tr w:rsidR="00FA6504" w:rsidRPr="001D0B66" w14:paraId="458654D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C4B23" w14:textId="77777777" w:rsidR="00FA6504" w:rsidRPr="001D0B66" w:rsidRDefault="00000000">
            <w:pPr>
              <w:pStyle w:val="MdTableCell"/>
              <w:rPr>
                <w:rFonts w:ascii="Arial" w:hAnsi="Arial" w:cs="Arial"/>
              </w:rPr>
            </w:pPr>
            <w:r w:rsidRPr="001D0B66">
              <w:rPr>
                <w:rStyle w:val="MdStrong"/>
                <w:rFonts w:ascii="Arial" w:hAnsi="Arial" w:cs="Arial"/>
                <w:b w:val="0"/>
                <w:bCs w:val="0"/>
              </w:rPr>
              <w:t xml:space="preserve">Cloud </w:t>
            </w:r>
            <w:proofErr w:type="spellStart"/>
            <w:r w:rsidRPr="001D0B66">
              <w:rPr>
                <w:rStyle w:val="MdStrong"/>
                <w:rFonts w:ascii="Arial" w:hAnsi="Arial" w:cs="Arial"/>
                <w:b w:val="0"/>
                <w:bCs w:val="0"/>
              </w:rPr>
              <w:t>Storage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39E1" w14:textId="77777777" w:rsidR="00FA6504" w:rsidRPr="001D0B66" w:rsidRDefault="00000000">
            <w:pPr>
              <w:pStyle w:val="MdTableCell"/>
              <w:rPr>
                <w:rFonts w:ascii="Arial" w:hAnsi="Arial" w:cs="Arial"/>
              </w:rPr>
            </w:pPr>
            <w:r w:rsidRPr="001D0B66">
              <w:rPr>
                <w:rFonts w:ascii="Arial" w:hAnsi="Arial" w:cs="Arial"/>
              </w:rPr>
              <w:t>Armazenamento massivo e durável do conteúdo original.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6778" w14:textId="77777777" w:rsidR="00FA6504" w:rsidRPr="001D0B66" w:rsidRDefault="00000000">
            <w:pPr>
              <w:pStyle w:val="MdTableCell"/>
              <w:rPr>
                <w:rFonts w:ascii="Arial" w:hAnsi="Arial" w:cs="Arial"/>
              </w:rPr>
            </w:pPr>
            <w:r w:rsidRPr="001D0B66">
              <w:rPr>
                <w:rFonts w:ascii="Arial" w:hAnsi="Arial" w:cs="Arial"/>
              </w:rPr>
              <w:t>Alta disponibilidade e escalabilidade.</w:t>
            </w:r>
          </w:p>
        </w:tc>
      </w:tr>
      <w:tr w:rsidR="00FA6504" w:rsidRPr="001D0B66" w14:paraId="1F2066B0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90D2" w14:textId="77777777" w:rsidR="00FA6504" w:rsidRPr="001D0B66" w:rsidRDefault="00000000">
            <w:pPr>
              <w:pStyle w:val="MdTableCell"/>
              <w:rPr>
                <w:rFonts w:ascii="Arial" w:hAnsi="Arial" w:cs="Arial"/>
              </w:rPr>
            </w:pPr>
            <w:r w:rsidRPr="001D0B66">
              <w:rPr>
                <w:rStyle w:val="MdStrong"/>
                <w:rFonts w:ascii="Arial" w:hAnsi="Arial" w:cs="Arial"/>
                <w:b w:val="0"/>
                <w:bCs w:val="0"/>
              </w:rPr>
              <w:t>CDN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09949" w14:textId="77777777" w:rsidR="00FA6504" w:rsidRPr="001D0B66" w:rsidRDefault="00000000">
            <w:pPr>
              <w:pStyle w:val="MdTableCell"/>
              <w:rPr>
                <w:rFonts w:ascii="Arial" w:hAnsi="Arial" w:cs="Arial"/>
              </w:rPr>
            </w:pPr>
            <w:r w:rsidRPr="001D0B66">
              <w:rPr>
                <w:rFonts w:ascii="Arial" w:hAnsi="Arial" w:cs="Arial"/>
              </w:rPr>
              <w:t xml:space="preserve">Distribuição de cópias do conteúdo em </w:t>
            </w:r>
            <w:proofErr w:type="spellStart"/>
            <w:r w:rsidRPr="001D0B66">
              <w:rPr>
                <w:rFonts w:ascii="Arial" w:hAnsi="Arial" w:cs="Arial"/>
              </w:rPr>
              <w:t>PoPs</w:t>
            </w:r>
            <w:proofErr w:type="spellEnd"/>
            <w:r w:rsidRPr="001D0B66">
              <w:rPr>
                <w:rFonts w:ascii="Arial" w:hAnsi="Arial" w:cs="Arial"/>
              </w:rPr>
              <w:t xml:space="preserve"> próximos.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6CEB" w14:textId="77777777" w:rsidR="00FA6504" w:rsidRPr="001D0B66" w:rsidRDefault="00000000">
            <w:pPr>
              <w:pStyle w:val="MdTableCell"/>
              <w:rPr>
                <w:rFonts w:ascii="Arial" w:hAnsi="Arial" w:cs="Arial"/>
              </w:rPr>
            </w:pPr>
            <w:r w:rsidRPr="001D0B66">
              <w:rPr>
                <w:rFonts w:ascii="Arial" w:hAnsi="Arial" w:cs="Arial"/>
              </w:rPr>
              <w:t>Redução drástica da latência e do tempo de carregamento.</w:t>
            </w:r>
          </w:p>
        </w:tc>
      </w:tr>
      <w:tr w:rsidR="00FA6504" w:rsidRPr="001D0B66" w14:paraId="28221B3E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3652" w14:textId="77777777" w:rsidR="00FA6504" w:rsidRPr="001D0B66" w:rsidRDefault="00000000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1D0B66">
              <w:rPr>
                <w:rStyle w:val="MdStrong"/>
                <w:rFonts w:ascii="Arial" w:hAnsi="Arial" w:cs="Arial"/>
                <w:b w:val="0"/>
                <w:bCs w:val="0"/>
              </w:rPr>
              <w:t>Transcoding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AD19" w14:textId="77777777" w:rsidR="00FA6504" w:rsidRPr="001D0B66" w:rsidRDefault="00000000">
            <w:pPr>
              <w:pStyle w:val="MdTableCell"/>
              <w:rPr>
                <w:rFonts w:ascii="Arial" w:hAnsi="Arial" w:cs="Arial"/>
              </w:rPr>
            </w:pPr>
            <w:r w:rsidRPr="001D0B66">
              <w:rPr>
                <w:rFonts w:ascii="Arial" w:hAnsi="Arial" w:cs="Arial"/>
              </w:rPr>
              <w:t>Criação de múltiplas versões de qualidade (ABS).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7299" w14:textId="77777777" w:rsidR="00FA6504" w:rsidRPr="001D0B66" w:rsidRDefault="00000000">
            <w:pPr>
              <w:pStyle w:val="MdTableCell"/>
              <w:rPr>
                <w:rFonts w:ascii="Arial" w:hAnsi="Arial" w:cs="Arial"/>
              </w:rPr>
            </w:pPr>
            <w:r w:rsidRPr="001D0B66">
              <w:rPr>
                <w:rFonts w:ascii="Arial" w:hAnsi="Arial" w:cs="Arial"/>
              </w:rPr>
              <w:t>Adaptação dinâmica à largura de banda, minimizando travamentos.</w:t>
            </w:r>
          </w:p>
        </w:tc>
      </w:tr>
      <w:tr w:rsidR="00FA6504" w:rsidRPr="001D0B66" w14:paraId="7FA816A5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F430" w14:textId="77777777" w:rsidR="00FA6504" w:rsidRPr="001D0B66" w:rsidRDefault="00000000">
            <w:pPr>
              <w:pStyle w:val="MdTableCell"/>
              <w:rPr>
                <w:rFonts w:ascii="Arial" w:hAnsi="Arial" w:cs="Arial"/>
              </w:rPr>
            </w:pPr>
            <w:r w:rsidRPr="001D0B66">
              <w:rPr>
                <w:rStyle w:val="MdStrong"/>
                <w:rFonts w:ascii="Arial" w:hAnsi="Arial" w:cs="Arial"/>
                <w:b w:val="0"/>
                <w:bCs w:val="0"/>
              </w:rPr>
              <w:t>Edge/MEC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A70A" w14:textId="77777777" w:rsidR="00FA6504" w:rsidRPr="001D0B66" w:rsidRDefault="00000000">
            <w:pPr>
              <w:pStyle w:val="MdTableCell"/>
              <w:rPr>
                <w:rFonts w:ascii="Arial" w:hAnsi="Arial" w:cs="Arial"/>
              </w:rPr>
            </w:pPr>
            <w:r w:rsidRPr="001D0B66">
              <w:rPr>
                <w:rFonts w:ascii="Arial" w:hAnsi="Arial" w:cs="Arial"/>
              </w:rPr>
              <w:t>Processamento e armazenamento na borda da rede (próximo ao usuário).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D6B1" w14:textId="77777777" w:rsidR="00FA6504" w:rsidRPr="001D0B66" w:rsidRDefault="00000000">
            <w:pPr>
              <w:pStyle w:val="MdTableCell"/>
              <w:rPr>
                <w:rFonts w:ascii="Arial" w:hAnsi="Arial" w:cs="Arial"/>
              </w:rPr>
            </w:pPr>
            <w:r w:rsidRPr="001D0B66">
              <w:rPr>
                <w:rFonts w:ascii="Arial" w:hAnsi="Arial" w:cs="Arial"/>
              </w:rPr>
              <w:t xml:space="preserve">Latência ultrabaixa, essencial para </w:t>
            </w:r>
            <w:r w:rsidRPr="001D0B66">
              <w:rPr>
                <w:rStyle w:val="MdEm"/>
                <w:rFonts w:ascii="Arial" w:hAnsi="Arial" w:cs="Arial"/>
              </w:rPr>
              <w:t>Live Streaming</w:t>
            </w:r>
            <w:r w:rsidRPr="001D0B66">
              <w:rPr>
                <w:rFonts w:ascii="Arial" w:hAnsi="Arial" w:cs="Arial"/>
              </w:rPr>
              <w:t xml:space="preserve"> e </w:t>
            </w:r>
            <w:r w:rsidRPr="001D0B66">
              <w:rPr>
                <w:rStyle w:val="MdEm"/>
                <w:rFonts w:ascii="Arial" w:hAnsi="Arial" w:cs="Arial"/>
              </w:rPr>
              <w:t xml:space="preserve">Cloud </w:t>
            </w:r>
            <w:proofErr w:type="spellStart"/>
            <w:r w:rsidRPr="001D0B66">
              <w:rPr>
                <w:rStyle w:val="MdEm"/>
                <w:rFonts w:ascii="Arial" w:hAnsi="Arial" w:cs="Arial"/>
              </w:rPr>
              <w:t>Gaming</w:t>
            </w:r>
            <w:proofErr w:type="spellEnd"/>
            <w:r w:rsidRPr="001D0B66">
              <w:rPr>
                <w:rFonts w:ascii="Arial" w:hAnsi="Arial" w:cs="Arial"/>
              </w:rPr>
              <w:t xml:space="preserve"> [3].</w:t>
            </w:r>
          </w:p>
        </w:tc>
      </w:tr>
    </w:tbl>
    <w:p w14:paraId="6E79A9AE" w14:textId="77777777" w:rsidR="00FA6504" w:rsidRPr="001D0B66" w:rsidRDefault="00000000">
      <w:pPr>
        <w:pStyle w:val="MdHeading3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t>3.2. Análise da Arquitetura de Distribuição</w:t>
      </w:r>
    </w:p>
    <w:p w14:paraId="4C6F6E39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>A figura a seguir ilustra o fluxo de dados do conteúdo de streaming, desde o armazenamento central até o dispositivo do usuário, destacando a interconexão entre as tecnologias de nuvem e de rede.</w:t>
      </w:r>
    </w:p>
    <w:p w14:paraId="69E45DD7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78F0F8D6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  <w:noProof/>
        </w:rPr>
        <w:lastRenderedPageBreak/>
        <w:drawing>
          <wp:inline distT="0" distB="0" distL="0" distR="0" wp14:anchorId="104EC9F5" wp14:editId="39A679AC">
            <wp:extent cx="2895600" cy="3810000"/>
            <wp:effectExtent l="0" t="0" r="0" b="0"/>
            <wp:docPr id="1" name="Diagrama da Arquitetura de Streaming e Armazenamento na Nuvem" descr="Diagrama da Arquitetura de Streaming e Armazenamento na Nuvem" title="Diagrama da Arquitetura de Streaming e Armazenamento na Nuv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33FC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10E22956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 xml:space="preserve">Este diagrama demonstra que o </w:t>
      </w:r>
      <w:r w:rsidRPr="001D0B66">
        <w:rPr>
          <w:rStyle w:val="MdStrong"/>
          <w:rFonts w:ascii="Arial" w:hAnsi="Arial" w:cs="Arial"/>
          <w:b w:val="0"/>
          <w:bCs w:val="0"/>
        </w:rPr>
        <w:t>Armazenamento em Nuvem (1)</w:t>
      </w:r>
      <w:r w:rsidRPr="001D0B66">
        <w:rPr>
          <w:rFonts w:ascii="Arial" w:hAnsi="Arial" w:cs="Arial"/>
        </w:rPr>
        <w:t xml:space="preserve"> é o ponto de partida, onde o conteúdo original é mantido. O processo de </w:t>
      </w:r>
      <w:r w:rsidRPr="001D0B66">
        <w:rPr>
          <w:rStyle w:val="MdStrong"/>
          <w:rFonts w:ascii="Arial" w:hAnsi="Arial" w:cs="Arial"/>
          <w:b w:val="0"/>
          <w:bCs w:val="0"/>
        </w:rPr>
        <w:t>Transcodificação (2)</w:t>
      </w:r>
      <w:r w:rsidRPr="001D0B66">
        <w:rPr>
          <w:rFonts w:ascii="Arial" w:hAnsi="Arial" w:cs="Arial"/>
        </w:rPr>
        <w:t xml:space="preserve"> gera as versões adaptativas, que são então distribuídas globalmente pela </w:t>
      </w:r>
      <w:r w:rsidRPr="001D0B66">
        <w:rPr>
          <w:rStyle w:val="MdStrong"/>
          <w:rFonts w:ascii="Arial" w:hAnsi="Arial" w:cs="Arial"/>
          <w:b w:val="0"/>
          <w:bCs w:val="0"/>
        </w:rPr>
        <w:t>CDN (3)</w:t>
      </w:r>
      <w:r w:rsidRPr="001D0B66">
        <w:rPr>
          <w:rFonts w:ascii="Arial" w:hAnsi="Arial" w:cs="Arial"/>
        </w:rPr>
        <w:t xml:space="preserve">. A camada de </w:t>
      </w:r>
      <w:r w:rsidRPr="001D0B66">
        <w:rPr>
          <w:rStyle w:val="MdStrong"/>
          <w:rFonts w:ascii="Arial" w:hAnsi="Arial" w:cs="Arial"/>
          <w:b w:val="0"/>
          <w:bCs w:val="0"/>
        </w:rPr>
        <w:t xml:space="preserve">Edge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Computing</w:t>
      </w:r>
      <w:proofErr w:type="spellEnd"/>
      <w:r w:rsidRPr="001D0B66">
        <w:rPr>
          <w:rStyle w:val="MdStrong"/>
          <w:rFonts w:ascii="Arial" w:hAnsi="Arial" w:cs="Arial"/>
          <w:b w:val="0"/>
          <w:bCs w:val="0"/>
        </w:rPr>
        <w:t>/MEC (4)</w:t>
      </w:r>
      <w:r w:rsidRPr="001D0B66">
        <w:rPr>
          <w:rFonts w:ascii="Arial" w:hAnsi="Arial" w:cs="Arial"/>
        </w:rPr>
        <w:t xml:space="preserve"> atua como um ponto de otimização final, garantindo a baixa latência e a alta </w:t>
      </w:r>
      <w:proofErr w:type="spellStart"/>
      <w:r w:rsidRPr="001D0B66">
        <w:rPr>
          <w:rFonts w:ascii="Arial" w:hAnsi="Arial" w:cs="Arial"/>
        </w:rPr>
        <w:t>QoS</w:t>
      </w:r>
      <w:proofErr w:type="spellEnd"/>
      <w:r w:rsidRPr="001D0B66">
        <w:rPr>
          <w:rFonts w:ascii="Arial" w:hAnsi="Arial" w:cs="Arial"/>
        </w:rPr>
        <w:t xml:space="preserve"> antes que o conteúdo chegue ao </w:t>
      </w:r>
      <w:r w:rsidRPr="001D0B66">
        <w:rPr>
          <w:rStyle w:val="MdStrong"/>
          <w:rFonts w:ascii="Arial" w:hAnsi="Arial" w:cs="Arial"/>
          <w:b w:val="0"/>
          <w:bCs w:val="0"/>
        </w:rPr>
        <w:t>Usuário Final (5)</w:t>
      </w:r>
      <w:r w:rsidRPr="001D0B66">
        <w:rPr>
          <w:rFonts w:ascii="Arial" w:hAnsi="Arial" w:cs="Arial"/>
        </w:rPr>
        <w:t>. Esta arquitetura distribuída é a chave para a escalabilidade e a qualidade exigidas pelo mercado atual.</w:t>
      </w:r>
    </w:p>
    <w:p w14:paraId="4F58731A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0F448264" w14:textId="77777777" w:rsidR="00FA6504" w:rsidRPr="001D0B66" w:rsidRDefault="00000000">
      <w:pPr>
        <w:pStyle w:val="MdHeading2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t>4. Análise de Mercado e Desafios</w:t>
      </w:r>
    </w:p>
    <w:p w14:paraId="524AF6EA" w14:textId="77777777" w:rsidR="00FA6504" w:rsidRPr="001D0B66" w:rsidRDefault="00000000">
      <w:pPr>
        <w:pStyle w:val="MdHeading3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t>4.1. Crescimento Exponencial do Mercado</w:t>
      </w:r>
    </w:p>
    <w:p w14:paraId="20EF5EE1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 xml:space="preserve">A interdependência entre streaming e armazenamento em nuvem é evidenciada pelo crescimento explosivo de ambos os mercados. O mercado global de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Video</w:t>
      </w:r>
      <w:proofErr w:type="spellEnd"/>
      <w:r w:rsidRPr="001D0B66">
        <w:rPr>
          <w:rStyle w:val="MdStrong"/>
          <w:rFonts w:ascii="Arial" w:hAnsi="Arial" w:cs="Arial"/>
          <w:b w:val="0"/>
          <w:bCs w:val="0"/>
        </w:rPr>
        <w:t xml:space="preserve"> Streaming</w:t>
      </w:r>
      <w:r w:rsidRPr="001D0B66">
        <w:rPr>
          <w:rFonts w:ascii="Arial" w:hAnsi="Arial" w:cs="Arial"/>
        </w:rPr>
        <w:t xml:space="preserve"> foi avaliado em </w:t>
      </w:r>
      <w:r w:rsidRPr="001D0B66">
        <w:rPr>
          <w:rStyle w:val="MdStrong"/>
          <w:rFonts w:ascii="Arial" w:hAnsi="Arial" w:cs="Arial"/>
          <w:b w:val="0"/>
          <w:bCs w:val="0"/>
        </w:rPr>
        <w:t>US$ 674,25 bilhões em 2024</w:t>
      </w:r>
      <w:r w:rsidRPr="001D0B66">
        <w:rPr>
          <w:rFonts w:ascii="Arial" w:hAnsi="Arial" w:cs="Arial"/>
        </w:rPr>
        <w:t xml:space="preserve">, com projeção de atingir </w:t>
      </w:r>
      <w:r w:rsidRPr="001D0B66">
        <w:rPr>
          <w:rStyle w:val="MdStrong"/>
          <w:rFonts w:ascii="Arial" w:hAnsi="Arial" w:cs="Arial"/>
          <w:b w:val="0"/>
          <w:bCs w:val="0"/>
        </w:rPr>
        <w:t>US$ 2,66 trilhões até 2030</w:t>
      </w:r>
      <w:r w:rsidRPr="001D0B66">
        <w:rPr>
          <w:rFonts w:ascii="Arial" w:hAnsi="Arial" w:cs="Arial"/>
        </w:rPr>
        <w:t xml:space="preserve"> [5]. Paralelamente, o mercado global de </w:t>
      </w:r>
      <w:r w:rsidRPr="001D0B66">
        <w:rPr>
          <w:rStyle w:val="MdStrong"/>
          <w:rFonts w:ascii="Arial" w:hAnsi="Arial" w:cs="Arial"/>
          <w:b w:val="0"/>
          <w:bCs w:val="0"/>
        </w:rPr>
        <w:t>Armazenamento em Nuvem</w:t>
      </w:r>
      <w:r w:rsidRPr="001D0B66">
        <w:rPr>
          <w:rFonts w:ascii="Arial" w:hAnsi="Arial" w:cs="Arial"/>
        </w:rPr>
        <w:t xml:space="preserve"> foi estimado em </w:t>
      </w:r>
      <w:r w:rsidRPr="001D0B66">
        <w:rPr>
          <w:rStyle w:val="MdStrong"/>
          <w:rFonts w:ascii="Arial" w:hAnsi="Arial" w:cs="Arial"/>
          <w:b w:val="0"/>
          <w:bCs w:val="0"/>
        </w:rPr>
        <w:t>US$ 144,05 bilhões em 2023</w:t>
      </w:r>
      <w:r w:rsidRPr="001D0B66">
        <w:rPr>
          <w:rFonts w:ascii="Arial" w:hAnsi="Arial" w:cs="Arial"/>
        </w:rPr>
        <w:t xml:space="preserve">, com expectativa de alcançar </w:t>
      </w:r>
      <w:r w:rsidRPr="001D0B66">
        <w:rPr>
          <w:rStyle w:val="MdStrong"/>
          <w:rFonts w:ascii="Arial" w:hAnsi="Arial" w:cs="Arial"/>
          <w:b w:val="0"/>
          <w:bCs w:val="0"/>
        </w:rPr>
        <w:t>US$ 425,76 bilhões até 2030</w:t>
      </w:r>
      <w:r w:rsidRPr="001D0B66">
        <w:rPr>
          <w:rFonts w:ascii="Arial" w:hAnsi="Arial" w:cs="Arial"/>
        </w:rPr>
        <w:t xml:space="preserve"> [6].</w:t>
      </w:r>
    </w:p>
    <w:p w14:paraId="1A17987C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1641901C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 xml:space="preserve">Este crescimento mútuo reforça a tese de que a escalabilidade e a infraestrutura do </w:t>
      </w:r>
      <w:r w:rsidRPr="001D0B66">
        <w:rPr>
          <w:rStyle w:val="MdEm"/>
          <w:rFonts w:ascii="Arial" w:hAnsi="Arial" w:cs="Arial"/>
        </w:rPr>
        <w:t xml:space="preserve">cloud </w:t>
      </w:r>
      <w:proofErr w:type="spellStart"/>
      <w:r w:rsidRPr="001D0B66">
        <w:rPr>
          <w:rStyle w:val="MdEm"/>
          <w:rFonts w:ascii="Arial" w:hAnsi="Arial" w:cs="Arial"/>
        </w:rPr>
        <w:t>storage</w:t>
      </w:r>
      <w:proofErr w:type="spellEnd"/>
      <w:r w:rsidRPr="001D0B66">
        <w:rPr>
          <w:rFonts w:ascii="Arial" w:hAnsi="Arial" w:cs="Arial"/>
        </w:rPr>
        <w:t xml:space="preserve"> são facilitadores críticos para a expansão do consumo de mídia digital.</w:t>
      </w:r>
    </w:p>
    <w:p w14:paraId="6C424B73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46556D58" w14:textId="77777777" w:rsidR="00FA6504" w:rsidRPr="001D0B66" w:rsidRDefault="00000000">
      <w:pPr>
        <w:pStyle w:val="MdHeading3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lastRenderedPageBreak/>
        <w:t>4.2. Desafios de Segurança e Privacidade</w:t>
      </w:r>
    </w:p>
    <w:p w14:paraId="56509877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>Apesar dos benefícios, a centralização de grandes volumes de dados de mídia e metadados de usuários na nuvem apresenta desafios significativos de segurança e privacidade. Os principais riscos incluem [7]:</w:t>
      </w:r>
    </w:p>
    <w:p w14:paraId="6CF602B7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34D31F7E" w14:textId="77777777" w:rsidR="00FA6504" w:rsidRPr="001D0B66" w:rsidRDefault="00000000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1D0B66">
        <w:rPr>
          <w:rStyle w:val="MdStrong"/>
          <w:rFonts w:ascii="Arial" w:hAnsi="Arial" w:cs="Arial"/>
          <w:b w:val="0"/>
          <w:bCs w:val="0"/>
        </w:rPr>
        <w:t>Vulnerabilidades de Plataforma:</w:t>
      </w:r>
      <w:r w:rsidRPr="001D0B66">
        <w:rPr>
          <w:rFonts w:ascii="Arial" w:hAnsi="Arial" w:cs="Arial"/>
        </w:rPr>
        <w:t xml:space="preserve"> Falhas no sistema operacional ou na infraestrutura do provedor de nuvem podem afetar milhões de usuários simultaneamente.</w:t>
      </w:r>
    </w:p>
    <w:p w14:paraId="226BE5BD" w14:textId="77777777" w:rsidR="00FA6504" w:rsidRPr="001D0B66" w:rsidRDefault="00000000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1D0B66">
        <w:rPr>
          <w:rStyle w:val="MdStrong"/>
          <w:rFonts w:ascii="Arial" w:hAnsi="Arial" w:cs="Arial"/>
          <w:b w:val="0"/>
          <w:bCs w:val="0"/>
        </w:rPr>
        <w:t>Gerenciamento de Identidade e Acesso (IAM):</w:t>
      </w:r>
      <w:r w:rsidRPr="001D0B66">
        <w:rPr>
          <w:rFonts w:ascii="Arial" w:hAnsi="Arial" w:cs="Arial"/>
        </w:rPr>
        <w:t xml:space="preserve"> A complexidade em gerenciar permissões de acesso em ambientes de nuvem distribuídos pode levar a brechas de segurança.</w:t>
      </w:r>
    </w:p>
    <w:p w14:paraId="205949A5" w14:textId="77777777" w:rsidR="00FA6504" w:rsidRPr="001D0B66" w:rsidRDefault="00000000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1D0B66">
        <w:rPr>
          <w:rStyle w:val="MdStrong"/>
          <w:rFonts w:ascii="Arial" w:hAnsi="Arial" w:cs="Arial"/>
          <w:b w:val="0"/>
          <w:bCs w:val="0"/>
        </w:rPr>
        <w:t>Ataques de Negação de Serviço Distribuído (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DDoS</w:t>
      </w:r>
      <w:proofErr w:type="spellEnd"/>
      <w:r w:rsidRPr="001D0B66">
        <w:rPr>
          <w:rStyle w:val="MdStrong"/>
          <w:rFonts w:ascii="Arial" w:hAnsi="Arial" w:cs="Arial"/>
          <w:b w:val="0"/>
          <w:bCs w:val="0"/>
        </w:rPr>
        <w:t>):</w:t>
      </w:r>
      <w:r w:rsidRPr="001D0B66">
        <w:rPr>
          <w:rFonts w:ascii="Arial" w:hAnsi="Arial" w:cs="Arial"/>
        </w:rPr>
        <w:t xml:space="preserve"> Plataformas de streaming são alvos frequentes, e a infraestrutura de nuvem deve ser robusta o suficiente para absorver e mitigar esses ataques.</w:t>
      </w:r>
    </w:p>
    <w:p w14:paraId="1C6B0B72" w14:textId="77777777" w:rsidR="00FA6504" w:rsidRPr="001D0B66" w:rsidRDefault="00000000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1D0B66">
        <w:rPr>
          <w:rStyle w:val="MdStrong"/>
          <w:rFonts w:ascii="Arial" w:hAnsi="Arial" w:cs="Arial"/>
          <w:b w:val="0"/>
          <w:bCs w:val="0"/>
        </w:rPr>
        <w:t>Conformidade Regulatória:</w:t>
      </w:r>
      <w:r w:rsidRPr="001D0B66">
        <w:rPr>
          <w:rFonts w:ascii="Arial" w:hAnsi="Arial" w:cs="Arial"/>
        </w:rPr>
        <w:t xml:space="preserve"> A necessidade de aderir a regulamentações de privacidade de dados (como GDPR e LGPD) exige que as plataformas implementem controles rigorosos sobre onde e como os dados dos usuários são armazenados e processados.</w:t>
      </w:r>
    </w:p>
    <w:p w14:paraId="51A2D959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6F79095D" w14:textId="77777777" w:rsidR="00FA6504" w:rsidRPr="001D0B66" w:rsidRDefault="00000000">
      <w:pPr>
        <w:pStyle w:val="MdHeading2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t>5. Conclusão</w:t>
      </w:r>
    </w:p>
    <w:p w14:paraId="1169336B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 xml:space="preserve">A pesquisa demonstra que o </w:t>
      </w:r>
      <w:r w:rsidRPr="001D0B66">
        <w:rPr>
          <w:rStyle w:val="MdStrong"/>
          <w:rFonts w:ascii="Arial" w:hAnsi="Arial" w:cs="Arial"/>
          <w:b w:val="0"/>
          <w:bCs w:val="0"/>
        </w:rPr>
        <w:t>streaming e o armazenamento em nuvem</w:t>
      </w:r>
      <w:r w:rsidRPr="001D0B66">
        <w:rPr>
          <w:rFonts w:ascii="Arial" w:hAnsi="Arial" w:cs="Arial"/>
        </w:rPr>
        <w:t xml:space="preserve"> não são apenas tecnologias complementares, mas sim elementos intrinsecamente ligados que definem a infraestrutura moderna de distribuição de conteúdo. A busca contínua por melhor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QoS</w:t>
      </w:r>
      <w:proofErr w:type="spellEnd"/>
      <w:r w:rsidRPr="001D0B66">
        <w:rPr>
          <w:rFonts w:ascii="Arial" w:hAnsi="Arial" w:cs="Arial"/>
        </w:rPr>
        <w:t xml:space="preserve"> e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QoE</w:t>
      </w:r>
      <w:proofErr w:type="spellEnd"/>
      <w:r w:rsidRPr="001D0B66">
        <w:rPr>
          <w:rFonts w:ascii="Arial" w:hAnsi="Arial" w:cs="Arial"/>
        </w:rPr>
        <w:t xml:space="preserve"> impulsiona a inovação em arquiteturas como </w:t>
      </w:r>
      <w:r w:rsidRPr="001D0B66">
        <w:rPr>
          <w:rStyle w:val="MdStrong"/>
          <w:rFonts w:ascii="Arial" w:hAnsi="Arial" w:cs="Arial"/>
          <w:b w:val="0"/>
          <w:bCs w:val="0"/>
        </w:rPr>
        <w:t xml:space="preserve">Edge </w:t>
      </w:r>
      <w:proofErr w:type="spellStart"/>
      <w:r w:rsidRPr="001D0B66">
        <w:rPr>
          <w:rStyle w:val="MdStrong"/>
          <w:rFonts w:ascii="Arial" w:hAnsi="Arial" w:cs="Arial"/>
          <w:b w:val="0"/>
          <w:bCs w:val="0"/>
        </w:rPr>
        <w:t>Computing</w:t>
      </w:r>
      <w:proofErr w:type="spellEnd"/>
      <w:r w:rsidRPr="001D0B66">
        <w:rPr>
          <w:rFonts w:ascii="Arial" w:hAnsi="Arial" w:cs="Arial"/>
        </w:rPr>
        <w:t xml:space="preserve"> e </w:t>
      </w:r>
      <w:r w:rsidRPr="001D0B66">
        <w:rPr>
          <w:rStyle w:val="MdStrong"/>
          <w:rFonts w:ascii="Arial" w:hAnsi="Arial" w:cs="Arial"/>
          <w:b w:val="0"/>
          <w:bCs w:val="0"/>
        </w:rPr>
        <w:t>MEC</w:t>
      </w:r>
      <w:r w:rsidRPr="001D0B66">
        <w:rPr>
          <w:rFonts w:ascii="Arial" w:hAnsi="Arial" w:cs="Arial"/>
        </w:rPr>
        <w:t xml:space="preserve">, enquanto o crescimento exponencial do mercado exige uma atenção redobrada aos desafios de </w:t>
      </w:r>
      <w:r w:rsidRPr="001D0B66">
        <w:rPr>
          <w:rStyle w:val="MdStrong"/>
          <w:rFonts w:ascii="Arial" w:hAnsi="Arial" w:cs="Arial"/>
          <w:b w:val="0"/>
          <w:bCs w:val="0"/>
        </w:rPr>
        <w:t>segurança e conformidade</w:t>
      </w:r>
      <w:r w:rsidRPr="001D0B66">
        <w:rPr>
          <w:rFonts w:ascii="Arial" w:hAnsi="Arial" w:cs="Arial"/>
        </w:rPr>
        <w:t>.</w:t>
      </w:r>
    </w:p>
    <w:p w14:paraId="0BE64274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1B90008F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>O futuro do setor aponta para uma infraestrutura cada vez mais distribuída e inteligente, onde o armazenamento e o processamento de dados ocorrem o mais próximo possível do usuário final, garantindo a sustentação do consumo de mídia em escala global.</w:t>
      </w:r>
    </w:p>
    <w:p w14:paraId="7E722C10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7D1151E7" w14:textId="77777777" w:rsidR="00FA6504" w:rsidRPr="001D0B66" w:rsidRDefault="00000000">
      <w:pPr>
        <w:pStyle w:val="MdHeading3"/>
        <w:rPr>
          <w:rFonts w:ascii="Arial" w:hAnsi="Arial" w:cs="Arial"/>
          <w:b w:val="0"/>
          <w:bCs w:val="0"/>
        </w:rPr>
      </w:pPr>
      <w:r w:rsidRPr="001D0B66">
        <w:rPr>
          <w:rFonts w:ascii="Arial" w:hAnsi="Arial" w:cs="Arial"/>
          <w:b w:val="0"/>
          <w:bCs w:val="0"/>
        </w:rPr>
        <w:t>Referências</w:t>
      </w:r>
    </w:p>
    <w:p w14:paraId="1C8000EF" w14:textId="77777777" w:rsidR="00FA6504" w:rsidRPr="001D0B66" w:rsidRDefault="00000000">
      <w:pPr>
        <w:pStyle w:val="MdParagraph"/>
        <w:rPr>
          <w:rFonts w:ascii="Arial" w:hAnsi="Arial" w:cs="Arial"/>
        </w:rPr>
      </w:pPr>
      <w:r w:rsidRPr="001D0B66">
        <w:rPr>
          <w:rFonts w:ascii="Arial" w:hAnsi="Arial" w:cs="Arial"/>
        </w:rPr>
        <w:t xml:space="preserve">[5] Fortune Business Insights. </w:t>
      </w:r>
      <w:proofErr w:type="spellStart"/>
      <w:r w:rsidRPr="001D0B66">
        <w:rPr>
          <w:rFonts w:ascii="Arial" w:hAnsi="Arial" w:cs="Arial"/>
        </w:rPr>
        <w:t>Video</w:t>
      </w:r>
      <w:proofErr w:type="spellEnd"/>
      <w:r w:rsidRPr="001D0B66">
        <w:rPr>
          <w:rFonts w:ascii="Arial" w:hAnsi="Arial" w:cs="Arial"/>
        </w:rPr>
        <w:t xml:space="preserve"> Streaming Market </w:t>
      </w:r>
      <w:proofErr w:type="spellStart"/>
      <w:r w:rsidRPr="001D0B66">
        <w:rPr>
          <w:rFonts w:ascii="Arial" w:hAnsi="Arial" w:cs="Arial"/>
        </w:rPr>
        <w:t>Size</w:t>
      </w:r>
      <w:proofErr w:type="spellEnd"/>
      <w:r w:rsidRPr="001D0B66">
        <w:rPr>
          <w:rFonts w:ascii="Arial" w:hAnsi="Arial" w:cs="Arial"/>
        </w:rPr>
        <w:t xml:space="preserve">, </w:t>
      </w:r>
      <w:proofErr w:type="spellStart"/>
      <w:r w:rsidRPr="001D0B66">
        <w:rPr>
          <w:rFonts w:ascii="Arial" w:hAnsi="Arial" w:cs="Arial"/>
        </w:rPr>
        <w:t>Share</w:t>
      </w:r>
      <w:proofErr w:type="spellEnd"/>
      <w:r w:rsidRPr="001D0B66">
        <w:rPr>
          <w:rFonts w:ascii="Arial" w:hAnsi="Arial" w:cs="Arial"/>
        </w:rPr>
        <w:t xml:space="preserve"> &amp; Trends. Disponível em: </w:t>
      </w:r>
      <w:hyperlink r:id="rId8" w:history="1">
        <w:r w:rsidR="00FA6504" w:rsidRPr="001D0B66">
          <w:rPr>
            <w:rStyle w:val="MdLink"/>
            <w:rFonts w:ascii="Arial" w:hAnsi="Arial" w:cs="Arial"/>
          </w:rPr>
          <w:t>https://www.fortunebusinessinsights.com/video-streaming-market-103057</w:t>
        </w:r>
      </w:hyperlink>
      <w:r w:rsidRPr="001D0B66">
        <w:rPr>
          <w:rFonts w:ascii="Arial" w:hAnsi="Arial" w:cs="Arial"/>
        </w:rPr>
        <w:t>(Acesso em: 18 de novembro de 2025).</w:t>
      </w:r>
      <w:r w:rsidRPr="001D0B66">
        <w:rPr>
          <w:rFonts w:ascii="Arial" w:hAnsi="Arial" w:cs="Arial"/>
        </w:rPr>
        <w:br/>
        <w:t xml:space="preserve">[6] Kings </w:t>
      </w:r>
      <w:proofErr w:type="spellStart"/>
      <w:r w:rsidRPr="001D0B66">
        <w:rPr>
          <w:rFonts w:ascii="Arial" w:hAnsi="Arial" w:cs="Arial"/>
        </w:rPr>
        <w:t>Research</w:t>
      </w:r>
      <w:proofErr w:type="spellEnd"/>
      <w:r w:rsidRPr="001D0B66">
        <w:rPr>
          <w:rFonts w:ascii="Arial" w:hAnsi="Arial" w:cs="Arial"/>
        </w:rPr>
        <w:t>. Tamanho do mercado de armazenamento em nuvem. Disponível em:</w:t>
      </w:r>
      <w:hyperlink r:id="rId9" w:history="1">
        <w:r w:rsidR="00FA6504" w:rsidRPr="001D0B66">
          <w:rPr>
            <w:rStyle w:val="MdLink"/>
            <w:rFonts w:ascii="Arial" w:hAnsi="Arial" w:cs="Arial"/>
          </w:rPr>
          <w:t>https://www.kingsresearch.com/pt/cloud-storage-market-731</w:t>
        </w:r>
      </w:hyperlink>
      <w:r w:rsidRPr="001D0B66">
        <w:rPr>
          <w:rFonts w:ascii="Arial" w:hAnsi="Arial" w:cs="Arial"/>
        </w:rPr>
        <w:t>(Acesso em: 18 de novembro de 2025).</w:t>
      </w:r>
      <w:r w:rsidRPr="001D0B66">
        <w:rPr>
          <w:rFonts w:ascii="Arial" w:hAnsi="Arial" w:cs="Arial"/>
        </w:rPr>
        <w:br/>
        <w:t>[7] Kaspersky. Problemas e desafios da segurança em nuvem. Disponível em:</w:t>
      </w:r>
      <w:hyperlink r:id="rId10" w:history="1">
        <w:r w:rsidR="00FA6504" w:rsidRPr="001D0B66">
          <w:rPr>
            <w:rStyle w:val="MdLink"/>
            <w:rFonts w:ascii="Arial" w:hAnsi="Arial" w:cs="Arial"/>
          </w:rPr>
          <w:t>https://www.kaspersky.com.br/resource-center/preemptive-safety/cloud-security-issues-challenges</w:t>
        </w:r>
      </w:hyperlink>
      <w:r w:rsidRPr="001D0B66">
        <w:rPr>
          <w:rFonts w:ascii="Arial" w:hAnsi="Arial" w:cs="Arial"/>
        </w:rPr>
        <w:t xml:space="preserve"> (Acesso em: 18 de novembro de 2025).</w:t>
      </w:r>
    </w:p>
    <w:p w14:paraId="75B08798" w14:textId="77777777" w:rsidR="00FA6504" w:rsidRPr="001D0B66" w:rsidRDefault="00FA6504">
      <w:pPr>
        <w:pStyle w:val="MdSpace"/>
        <w:spacing w:after="60"/>
        <w:rPr>
          <w:rFonts w:ascii="Arial" w:hAnsi="Arial" w:cs="Arial"/>
        </w:rPr>
      </w:pPr>
    </w:p>
    <w:p w14:paraId="0765B7F0" w14:textId="77777777" w:rsidR="001D0B66" w:rsidRPr="001D0B66" w:rsidRDefault="001D0B66">
      <w:pPr>
        <w:pStyle w:val="MdSpace"/>
        <w:spacing w:after="60"/>
        <w:rPr>
          <w:rFonts w:ascii="Arial" w:hAnsi="Arial" w:cs="Arial"/>
        </w:rPr>
      </w:pPr>
    </w:p>
    <w:p w14:paraId="226FBA4E" w14:textId="77777777" w:rsidR="001D0B66" w:rsidRPr="001D0B66" w:rsidRDefault="001D0B66">
      <w:pPr>
        <w:pStyle w:val="MdSpace"/>
        <w:spacing w:after="60"/>
        <w:rPr>
          <w:rFonts w:ascii="Arial" w:hAnsi="Arial" w:cs="Arial"/>
        </w:rPr>
      </w:pPr>
    </w:p>
    <w:p w14:paraId="106603FD" w14:textId="77777777" w:rsidR="001D0B66" w:rsidRPr="001D0B66" w:rsidRDefault="001D0B66">
      <w:pPr>
        <w:pStyle w:val="MdSpace"/>
        <w:spacing w:after="60"/>
        <w:rPr>
          <w:rFonts w:ascii="Arial" w:hAnsi="Arial" w:cs="Arial"/>
        </w:rPr>
      </w:pPr>
    </w:p>
    <w:p w14:paraId="62626914" w14:textId="77777777" w:rsidR="001D0B66" w:rsidRPr="001D0B66" w:rsidRDefault="001D0B66">
      <w:pPr>
        <w:pStyle w:val="MdSpace"/>
        <w:spacing w:after="60"/>
        <w:rPr>
          <w:rFonts w:ascii="Arial" w:hAnsi="Arial" w:cs="Arial"/>
        </w:rPr>
      </w:pPr>
    </w:p>
    <w:p w14:paraId="3AB5D3D0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</w:p>
    <w:p w14:paraId="69EA7440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</w:p>
    <w:p w14:paraId="14547DEB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</w:p>
    <w:p w14:paraId="01332332" w14:textId="77777777" w:rsidR="001D0B66" w:rsidRPr="001D0B66" w:rsidRDefault="001D0B66" w:rsidP="001D0B66">
      <w:pPr>
        <w:pStyle w:val="MdSpace"/>
        <w:spacing w:after="60"/>
        <w:jc w:val="center"/>
        <w:rPr>
          <w:rFonts w:ascii="Arial" w:hAnsi="Arial" w:cs="Arial"/>
          <w:b/>
          <w:bCs/>
          <w:sz w:val="40"/>
          <w:szCs w:val="40"/>
        </w:rPr>
      </w:pPr>
      <w:r w:rsidRPr="001D0B66">
        <w:rPr>
          <w:rFonts w:ascii="Arial" w:hAnsi="Arial" w:cs="Arial"/>
          <w:b/>
          <w:bCs/>
          <w:sz w:val="40"/>
          <w:szCs w:val="40"/>
        </w:rPr>
        <w:t>O Impacto da Nuvem no Streaming</w:t>
      </w:r>
    </w:p>
    <w:p w14:paraId="21D9E605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t xml:space="preserve">A computação em nuvem (ou </w:t>
      </w:r>
      <w:r w:rsidRPr="001D0B66">
        <w:rPr>
          <w:rFonts w:ascii="Arial" w:hAnsi="Arial" w:cs="Arial"/>
          <w:i/>
          <w:iCs/>
          <w:sz w:val="26"/>
          <w:szCs w:val="26"/>
        </w:rPr>
        <w:t xml:space="preserve">cloud </w:t>
      </w:r>
      <w:proofErr w:type="spellStart"/>
      <w:r w:rsidRPr="001D0B66">
        <w:rPr>
          <w:rFonts w:ascii="Arial" w:hAnsi="Arial" w:cs="Arial"/>
          <w:i/>
          <w:iCs/>
          <w:sz w:val="26"/>
          <w:szCs w:val="26"/>
        </w:rPr>
        <w:t>computing</w:t>
      </w:r>
      <w:proofErr w:type="spellEnd"/>
      <w:r w:rsidRPr="001D0B66">
        <w:rPr>
          <w:rFonts w:ascii="Arial" w:hAnsi="Arial" w:cs="Arial"/>
          <w:sz w:val="26"/>
          <w:szCs w:val="26"/>
        </w:rPr>
        <w:t xml:space="preserve">) é a base da maioria dos serviços de </w:t>
      </w:r>
      <w:r w:rsidRPr="001D0B66">
        <w:rPr>
          <w:rFonts w:ascii="Arial" w:hAnsi="Arial" w:cs="Arial"/>
          <w:i/>
          <w:iCs/>
          <w:sz w:val="26"/>
          <w:szCs w:val="26"/>
        </w:rPr>
        <w:t>streaming</w:t>
      </w:r>
      <w:r w:rsidRPr="001D0B66">
        <w:rPr>
          <w:rFonts w:ascii="Arial" w:hAnsi="Arial" w:cs="Arial"/>
          <w:sz w:val="26"/>
          <w:szCs w:val="26"/>
        </w:rPr>
        <w:t xml:space="preserve"> que usamos, como Netflix, Spotify e YouTube.</w:t>
      </w:r>
    </w:p>
    <w:p w14:paraId="3F5A11C7" w14:textId="77777777" w:rsidR="001D0B66" w:rsidRPr="001D0B66" w:rsidRDefault="001D0B66" w:rsidP="001D0B66">
      <w:pPr>
        <w:pStyle w:val="MdSpace"/>
        <w:numPr>
          <w:ilvl w:val="0"/>
          <w:numId w:val="3"/>
        </w:numPr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t>Entrega em Tempo Real: O principal benefício é a capacidade de transmitir conteúdo (áudio e vídeo) em tempo real (streaming), sem que o usuário precise baixar o arquivo inteiro. Isso é feito enviando o conteúdo em pequenos pacotes que são reproduzidos conforme chegam.</w:t>
      </w:r>
    </w:p>
    <w:p w14:paraId="7D68DAF7" w14:textId="77777777" w:rsidR="001D0B66" w:rsidRPr="001D0B66" w:rsidRDefault="001D0B66" w:rsidP="001D0B66">
      <w:pPr>
        <w:pStyle w:val="MdSpace"/>
        <w:numPr>
          <w:ilvl w:val="0"/>
          <w:numId w:val="3"/>
        </w:numPr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t>Escalabilidade e Qualidade: A nuvem fornece a infraestrutura flexível e escalável que essas plataformas precisam para hospedar e entregar vastos catálogos de conteúdo para milhões de usuários globalmente, garantindo alta qualidade e acesso contínuo.</w:t>
      </w:r>
    </w:p>
    <w:p w14:paraId="3AA52BD1" w14:textId="77777777" w:rsidR="001D0B66" w:rsidRPr="001D0B66" w:rsidRDefault="001D0B66" w:rsidP="001D0B66">
      <w:pPr>
        <w:pStyle w:val="MdSpace"/>
        <w:numPr>
          <w:ilvl w:val="0"/>
          <w:numId w:val="3"/>
        </w:numPr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t>Redução de Custo e Espaço: O armazenamento em nuvem diminui a necessidade de grandes investimentos em infraestrutura de TI própria e espaço físico para guardar arquivos, tanto para empresas quanto para usuários individuais.</w:t>
      </w:r>
    </w:p>
    <w:p w14:paraId="6D8ED4F4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pict w14:anchorId="47CCE636">
          <v:rect id="_x0000_i1052" style="width:0;height:1.5pt" o:hralign="center" o:hrstd="t" o:hr="t" fillcolor="#a0a0a0" stroked="f"/>
        </w:pict>
      </w:r>
    </w:p>
    <w:p w14:paraId="1B8C814A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Segoe UI Emoji" w:hAnsi="Segoe UI Emoji" w:cs="Segoe UI Emoji"/>
          <w:sz w:val="26"/>
          <w:szCs w:val="26"/>
        </w:rPr>
        <w:t>💾</w:t>
      </w:r>
      <w:r w:rsidRPr="001D0B66">
        <w:rPr>
          <w:rFonts w:ascii="Arial" w:hAnsi="Arial" w:cs="Arial"/>
          <w:sz w:val="26"/>
          <w:szCs w:val="26"/>
        </w:rPr>
        <w:t xml:space="preserve"> Armazenamento para Pessoas e Empresas</w:t>
      </w:r>
    </w:p>
    <w:p w14:paraId="7848B60B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t>O armazenamento na nuvem também é fundamental para usuários comuns e pequenas empresas:</w:t>
      </w:r>
    </w:p>
    <w:p w14:paraId="187CACC0" w14:textId="77777777" w:rsidR="001D0B66" w:rsidRPr="001D0B66" w:rsidRDefault="001D0B66" w:rsidP="001D0B66">
      <w:pPr>
        <w:pStyle w:val="MdSpace"/>
        <w:numPr>
          <w:ilvl w:val="0"/>
          <w:numId w:val="4"/>
        </w:numPr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t>Segurança e Acesso: Permite que as pessoas guardem seus dados (fotos, vídeos, documentos) remotamente em plataformas como Google Drive, iCloud ou Dropbox, acessando-os de qualquer dispositivo com conexão à internet.</w:t>
      </w:r>
    </w:p>
    <w:p w14:paraId="01FBF2D5" w14:textId="77777777" w:rsidR="001D0B66" w:rsidRPr="001D0B66" w:rsidRDefault="001D0B66" w:rsidP="001D0B66">
      <w:pPr>
        <w:pStyle w:val="MdSpace"/>
        <w:numPr>
          <w:ilvl w:val="0"/>
          <w:numId w:val="4"/>
        </w:numPr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t xml:space="preserve">Negócios e Inovação: Para empresas, a nuvem é a plataforma que permite a transformação digital, o desenvolvimento rápido de novos serviços e a gestão de um ecossistema complexo de dados e parceiros, como visto na migração de grandes </w:t>
      </w:r>
      <w:r w:rsidRPr="001D0B66">
        <w:rPr>
          <w:rFonts w:ascii="Arial" w:hAnsi="Arial" w:cs="Arial"/>
          <w:i/>
          <w:iCs/>
          <w:sz w:val="26"/>
          <w:szCs w:val="26"/>
        </w:rPr>
        <w:t>players</w:t>
      </w:r>
      <w:r w:rsidRPr="001D0B66">
        <w:rPr>
          <w:rFonts w:ascii="Arial" w:hAnsi="Arial" w:cs="Arial"/>
          <w:sz w:val="26"/>
          <w:szCs w:val="26"/>
        </w:rPr>
        <w:t xml:space="preserve"> como o Globoplay e até a Boeing para plataformas de nuvem.</w:t>
      </w:r>
    </w:p>
    <w:p w14:paraId="399F87E2" w14:textId="621A0D25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lastRenderedPageBreak/>
        <w:drawing>
          <wp:inline distT="0" distB="0" distL="0" distR="0" wp14:anchorId="1AA882E8" wp14:editId="235A350E">
            <wp:extent cx="3705225" cy="2752725"/>
            <wp:effectExtent l="0" t="0" r="9525" b="9525"/>
            <wp:docPr id="1634480422" name="Imagem 6" descr="Imagem de cloud computing infra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m de cloud computing infrastructure diagra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CACEA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proofErr w:type="spellStart"/>
      <w:r w:rsidRPr="001D0B66">
        <w:rPr>
          <w:rFonts w:ascii="Arial" w:hAnsi="Arial" w:cs="Arial"/>
          <w:sz w:val="26"/>
          <w:szCs w:val="26"/>
        </w:rPr>
        <w:t>Shutterstock</w:t>
      </w:r>
      <w:proofErr w:type="spellEnd"/>
    </w:p>
    <w:p w14:paraId="24F26640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pict w14:anchorId="4DB2B73A">
          <v:rect id="_x0000_i1054" style="width:0;height:1.5pt" o:hralign="center" o:hrstd="t" o:hr="t" fillcolor="#a0a0a0" stroked="f"/>
        </w:pict>
      </w:r>
    </w:p>
    <w:p w14:paraId="0249658B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t>A reportagem abaixo em vídeo oferece uma discussão sobre o que esperar do armazenamento em nuvem, também abordando o tema da segurança dos dados e o uso de Inteligência Artificial.</w:t>
      </w:r>
    </w:p>
    <w:p w14:paraId="54C93320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t>Você gostaria de buscar mais reportagens sobre um aspecto específico do tema, como segurança de dados ou custos?</w:t>
      </w:r>
    </w:p>
    <w:p w14:paraId="45BB4438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hyperlink r:id="rId12" w:tgtFrame="_blank" w:history="1">
        <w:r w:rsidRPr="001D0B66">
          <w:rPr>
            <w:rStyle w:val="Hyperlink"/>
            <w:rFonts w:ascii="Arial" w:hAnsi="Arial" w:cs="Arial"/>
            <w:sz w:val="26"/>
            <w:szCs w:val="26"/>
          </w:rPr>
          <w:t>O que esperar do armazenamento em nuvem e da Inteligência Artificial?</w:t>
        </w:r>
      </w:hyperlink>
      <w:r w:rsidRPr="001D0B66">
        <w:rPr>
          <w:rFonts w:ascii="Arial" w:hAnsi="Arial" w:cs="Arial"/>
          <w:sz w:val="26"/>
          <w:szCs w:val="26"/>
        </w:rPr>
        <w:t xml:space="preserve"> O vídeo de busca aborda o futuro do armazenamento em nuvem e a relação com Inteligência Artificial, o que está diretamente ligado ao seu interesse em tecnologia e dados.</w:t>
      </w:r>
    </w:p>
    <w:p w14:paraId="3C34F0E9" w14:textId="77777777" w:rsidR="001D0B66" w:rsidRPr="001D0B66" w:rsidRDefault="001D0B66" w:rsidP="001D0B66">
      <w:pPr>
        <w:pStyle w:val="MdSpace"/>
        <w:spacing w:after="60"/>
        <w:rPr>
          <w:rStyle w:val="Hyperlink"/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fldChar w:fldCharType="begin"/>
      </w:r>
      <w:r w:rsidRPr="001D0B66">
        <w:rPr>
          <w:rFonts w:ascii="Arial" w:hAnsi="Arial" w:cs="Arial"/>
          <w:sz w:val="26"/>
          <w:szCs w:val="26"/>
        </w:rPr>
        <w:instrText>HYPERLINK "https://www.youtube.com/watch?v=FvJDWaE-ECs" \t "_blank"</w:instrText>
      </w:r>
      <w:r w:rsidRPr="001D0B66">
        <w:rPr>
          <w:rFonts w:ascii="Arial" w:hAnsi="Arial" w:cs="Arial"/>
          <w:sz w:val="26"/>
          <w:szCs w:val="26"/>
        </w:rPr>
      </w:r>
      <w:r w:rsidRPr="001D0B66">
        <w:rPr>
          <w:rFonts w:ascii="Arial" w:hAnsi="Arial" w:cs="Arial"/>
          <w:sz w:val="26"/>
          <w:szCs w:val="26"/>
        </w:rPr>
        <w:fldChar w:fldCharType="separate"/>
      </w:r>
    </w:p>
    <w:p w14:paraId="560AE8F2" w14:textId="42A416AC" w:rsidR="001D0B66" w:rsidRPr="001D0B66" w:rsidRDefault="001D0B66" w:rsidP="001D0B66">
      <w:pPr>
        <w:pStyle w:val="MdSpace"/>
        <w:spacing w:after="60"/>
        <w:rPr>
          <w:rStyle w:val="Hyperlink"/>
          <w:rFonts w:ascii="Arial" w:hAnsi="Arial" w:cs="Arial"/>
          <w:sz w:val="26"/>
          <w:szCs w:val="26"/>
        </w:rPr>
      </w:pPr>
      <w:r w:rsidRPr="001D0B66">
        <w:rPr>
          <w:rStyle w:val="Hyperlink"/>
          <w:rFonts w:ascii="Arial" w:hAnsi="Arial" w:cs="Arial"/>
          <w:sz w:val="26"/>
          <w:szCs w:val="26"/>
        </w:rPr>
        <mc:AlternateContent>
          <mc:Choice Requires="wps">
            <w:drawing>
              <wp:inline distT="0" distB="0" distL="0" distR="0" wp14:anchorId="5C2C07B5" wp14:editId="2252195F">
                <wp:extent cx="304800" cy="304800"/>
                <wp:effectExtent l="0" t="0" r="0" b="0"/>
                <wp:docPr id="1795300735" name="Retângulo 5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E2BDA" id="Retângulo 5" o:spid="_x0000_s1026" href="https://www.youtube.com/watch?v=FvJDWaE-ECs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B975EA2" w14:textId="77777777" w:rsidR="001D0B66" w:rsidRPr="001D0B66" w:rsidRDefault="001D0B66" w:rsidP="001D0B66">
      <w:pPr>
        <w:pStyle w:val="MdSpace"/>
        <w:spacing w:after="60"/>
        <w:rPr>
          <w:rStyle w:val="Hyperlink"/>
          <w:rFonts w:ascii="Arial" w:hAnsi="Arial" w:cs="Arial"/>
          <w:sz w:val="26"/>
          <w:szCs w:val="26"/>
        </w:rPr>
      </w:pPr>
      <w:r w:rsidRPr="001D0B66">
        <w:rPr>
          <w:rStyle w:val="Hyperlink"/>
          <w:rFonts w:ascii="Arial" w:hAnsi="Arial" w:cs="Arial"/>
          <w:sz w:val="26"/>
          <w:szCs w:val="26"/>
        </w:rPr>
        <w:t>O que esperar do armazenamento em nuvem e da Inteligência Artificial? - YouTube</w:t>
      </w:r>
    </w:p>
    <w:p w14:paraId="79165B11" w14:textId="77777777" w:rsidR="001D0B66" w:rsidRPr="001D0B66" w:rsidRDefault="001D0B66" w:rsidP="001D0B66">
      <w:pPr>
        <w:pStyle w:val="MdSpace"/>
        <w:spacing w:after="60"/>
        <w:rPr>
          <w:rStyle w:val="Hyperlink"/>
          <w:rFonts w:ascii="Arial" w:hAnsi="Arial" w:cs="Arial"/>
          <w:sz w:val="26"/>
          <w:szCs w:val="26"/>
        </w:rPr>
      </w:pPr>
      <w:proofErr w:type="spellStart"/>
      <w:r w:rsidRPr="001D0B66">
        <w:rPr>
          <w:rStyle w:val="Hyperlink"/>
          <w:rFonts w:ascii="Arial" w:hAnsi="Arial" w:cs="Arial"/>
          <w:sz w:val="26"/>
          <w:szCs w:val="26"/>
        </w:rPr>
        <w:t>InvestNews</w:t>
      </w:r>
      <w:proofErr w:type="spellEnd"/>
      <w:r w:rsidRPr="001D0B66">
        <w:rPr>
          <w:rStyle w:val="Hyperlink"/>
          <w:rFonts w:ascii="Arial" w:hAnsi="Arial" w:cs="Arial"/>
          <w:sz w:val="26"/>
          <w:szCs w:val="26"/>
        </w:rPr>
        <w:t xml:space="preserve"> BR · 7,9 mil visualizações</w:t>
      </w:r>
    </w:p>
    <w:p w14:paraId="69B0A2DE" w14:textId="77777777" w:rsid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fldChar w:fldCharType="end"/>
      </w:r>
    </w:p>
    <w:p w14:paraId="75316B39" w14:textId="77777777" w:rsid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</w:p>
    <w:p w14:paraId="78A9E8A1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</w:p>
    <w:p w14:paraId="38651D0E" w14:textId="31E361DE" w:rsidR="001D0B66" w:rsidRPr="001D0B66" w:rsidRDefault="001D0B66" w:rsidP="001D0B66">
      <w:pPr>
        <w:pStyle w:val="Forte1"/>
        <w:jc w:val="center"/>
        <w:rPr>
          <w:rFonts w:ascii="Arial" w:hAnsi="Arial" w:cs="Arial"/>
          <w:sz w:val="40"/>
          <w:szCs w:val="40"/>
        </w:rPr>
      </w:pPr>
      <w:r w:rsidRPr="001D0B66">
        <w:rPr>
          <w:rFonts w:ascii="Arial" w:hAnsi="Arial" w:cs="Arial"/>
          <w:sz w:val="40"/>
          <w:szCs w:val="40"/>
        </w:rPr>
        <w:t>Matérias jornalísticas</w:t>
      </w:r>
    </w:p>
    <w:p w14:paraId="65E64232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t>Bravo tecnologia</w:t>
      </w:r>
    </w:p>
    <w:p w14:paraId="4D865A52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hyperlink r:id="rId13" w:history="1">
        <w:r w:rsidRPr="001D0B66">
          <w:rPr>
            <w:rStyle w:val="Hyperlink"/>
            <w:rFonts w:ascii="Arial" w:hAnsi="Arial" w:cs="Arial"/>
            <w:sz w:val="26"/>
            <w:szCs w:val="26"/>
          </w:rPr>
          <w:t>https://bravotecnologia.com.br/streaming-de-midia-em-cloud-computing/</w:t>
        </w:r>
      </w:hyperlink>
    </w:p>
    <w:p w14:paraId="3643D3AE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r w:rsidRPr="001D0B66">
        <w:rPr>
          <w:rFonts w:ascii="Arial" w:hAnsi="Arial" w:cs="Arial"/>
          <w:sz w:val="26"/>
          <w:szCs w:val="26"/>
        </w:rPr>
        <w:t>2live</w:t>
      </w:r>
    </w:p>
    <w:p w14:paraId="631C9685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hyperlink r:id="rId14" w:history="1">
        <w:r w:rsidRPr="001D0B66">
          <w:rPr>
            <w:rStyle w:val="Hyperlink"/>
            <w:rFonts w:ascii="Arial" w:hAnsi="Arial" w:cs="Arial"/>
            <w:sz w:val="26"/>
            <w:szCs w:val="26"/>
          </w:rPr>
          <w:t>https://2live.com.br/transmissao-em-nuvem/</w:t>
        </w:r>
      </w:hyperlink>
    </w:p>
    <w:p w14:paraId="5AC76420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</w:p>
    <w:p w14:paraId="2E590A79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proofErr w:type="spellStart"/>
      <w:r w:rsidRPr="001D0B66">
        <w:rPr>
          <w:rFonts w:ascii="Arial" w:hAnsi="Arial" w:cs="Arial"/>
          <w:sz w:val="26"/>
          <w:szCs w:val="26"/>
        </w:rPr>
        <w:t>safetec</w:t>
      </w:r>
      <w:proofErr w:type="spellEnd"/>
    </w:p>
    <w:p w14:paraId="28F39E8C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  <w:hyperlink r:id="rId15" w:history="1">
        <w:r w:rsidRPr="001D0B66">
          <w:rPr>
            <w:rStyle w:val="Hyperlink"/>
            <w:rFonts w:ascii="Arial" w:hAnsi="Arial" w:cs="Arial"/>
            <w:sz w:val="26"/>
            <w:szCs w:val="26"/>
          </w:rPr>
          <w:t>https://safetec.com.br/cloud-computing/vantagens-desvantagens-armazenamento-nuvem/</w:t>
        </w:r>
      </w:hyperlink>
    </w:p>
    <w:p w14:paraId="25162B7D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</w:p>
    <w:p w14:paraId="5E8F30F3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</w:p>
    <w:p w14:paraId="32665834" w14:textId="77777777" w:rsidR="001D0B66" w:rsidRPr="001D0B66" w:rsidRDefault="001D0B66" w:rsidP="001D0B66">
      <w:pPr>
        <w:pStyle w:val="MdSpace"/>
        <w:spacing w:after="60"/>
        <w:rPr>
          <w:rFonts w:ascii="Arial" w:hAnsi="Arial" w:cs="Arial"/>
          <w:sz w:val="26"/>
          <w:szCs w:val="26"/>
        </w:rPr>
      </w:pPr>
    </w:p>
    <w:sectPr w:rsidR="001D0B66" w:rsidRPr="001D0B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6E473" w14:textId="77777777" w:rsidR="008F2B9D" w:rsidRDefault="008F2B9D" w:rsidP="001D0B66">
      <w:r>
        <w:separator/>
      </w:r>
    </w:p>
  </w:endnote>
  <w:endnote w:type="continuationSeparator" w:id="0">
    <w:p w14:paraId="3E39ED2E" w14:textId="77777777" w:rsidR="008F2B9D" w:rsidRDefault="008F2B9D" w:rsidP="001D0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7C227" w14:textId="77777777" w:rsidR="008F2B9D" w:rsidRDefault="008F2B9D" w:rsidP="001D0B66">
      <w:r>
        <w:separator/>
      </w:r>
    </w:p>
  </w:footnote>
  <w:footnote w:type="continuationSeparator" w:id="0">
    <w:p w14:paraId="1CE05DD2" w14:textId="77777777" w:rsidR="008F2B9D" w:rsidRDefault="008F2B9D" w:rsidP="001D0B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5991"/>
    <w:multiLevelType w:val="hybridMultilevel"/>
    <w:tmpl w:val="56BA742A"/>
    <w:lvl w:ilvl="0" w:tplc="D7846B24">
      <w:start w:val="1"/>
      <w:numFmt w:val="bullet"/>
      <w:lvlText w:val="●"/>
      <w:lvlJc w:val="left"/>
      <w:pPr>
        <w:ind w:left="720" w:hanging="360"/>
      </w:pPr>
    </w:lvl>
    <w:lvl w:ilvl="1" w:tplc="A0A20D5C">
      <w:start w:val="1"/>
      <w:numFmt w:val="bullet"/>
      <w:lvlText w:val="○"/>
      <w:lvlJc w:val="left"/>
      <w:pPr>
        <w:ind w:left="1440" w:hanging="360"/>
      </w:pPr>
    </w:lvl>
    <w:lvl w:ilvl="2" w:tplc="041CE912">
      <w:start w:val="1"/>
      <w:numFmt w:val="bullet"/>
      <w:lvlText w:val="■"/>
      <w:lvlJc w:val="left"/>
      <w:pPr>
        <w:ind w:left="2160" w:hanging="360"/>
      </w:pPr>
    </w:lvl>
    <w:lvl w:ilvl="3" w:tplc="F2EAB99A">
      <w:start w:val="1"/>
      <w:numFmt w:val="bullet"/>
      <w:lvlText w:val="●"/>
      <w:lvlJc w:val="left"/>
      <w:pPr>
        <w:ind w:left="2880" w:hanging="360"/>
      </w:pPr>
    </w:lvl>
    <w:lvl w:ilvl="4" w:tplc="E326D1C0">
      <w:start w:val="1"/>
      <w:numFmt w:val="bullet"/>
      <w:lvlText w:val="○"/>
      <w:lvlJc w:val="left"/>
      <w:pPr>
        <w:ind w:left="3600" w:hanging="360"/>
      </w:pPr>
    </w:lvl>
    <w:lvl w:ilvl="5" w:tplc="50846FE2">
      <w:start w:val="1"/>
      <w:numFmt w:val="bullet"/>
      <w:lvlText w:val="■"/>
      <w:lvlJc w:val="left"/>
      <w:pPr>
        <w:ind w:left="4320" w:hanging="360"/>
      </w:pPr>
    </w:lvl>
    <w:lvl w:ilvl="6" w:tplc="C1BE2EEA">
      <w:start w:val="1"/>
      <w:numFmt w:val="bullet"/>
      <w:lvlText w:val="●"/>
      <w:lvlJc w:val="left"/>
      <w:pPr>
        <w:ind w:left="5040" w:hanging="360"/>
      </w:pPr>
    </w:lvl>
    <w:lvl w:ilvl="7" w:tplc="29AAD04A">
      <w:start w:val="1"/>
      <w:numFmt w:val="bullet"/>
      <w:lvlText w:val="●"/>
      <w:lvlJc w:val="left"/>
      <w:pPr>
        <w:ind w:left="5760" w:hanging="360"/>
      </w:pPr>
    </w:lvl>
    <w:lvl w:ilvl="8" w:tplc="4A46C6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7246B7"/>
    <w:multiLevelType w:val="hybridMultilevel"/>
    <w:tmpl w:val="28F6F11C"/>
    <w:lvl w:ilvl="0" w:tplc="71F672BA">
      <w:start w:val="1"/>
      <w:numFmt w:val="bullet"/>
      <w:lvlText w:val="•"/>
      <w:lvlJc w:val="left"/>
      <w:pPr>
        <w:ind w:left="720" w:hanging="360"/>
      </w:pPr>
    </w:lvl>
    <w:lvl w:ilvl="1" w:tplc="AFCEE36A">
      <w:start w:val="1"/>
      <w:numFmt w:val="bullet"/>
      <w:lvlText w:val="◦"/>
      <w:lvlJc w:val="left"/>
      <w:pPr>
        <w:ind w:left="1440" w:hanging="360"/>
      </w:pPr>
    </w:lvl>
    <w:lvl w:ilvl="2" w:tplc="F2C635E0">
      <w:start w:val="1"/>
      <w:numFmt w:val="bullet"/>
      <w:lvlText w:val="•"/>
      <w:lvlJc w:val="left"/>
      <w:pPr>
        <w:ind w:left="2160" w:hanging="360"/>
      </w:pPr>
    </w:lvl>
    <w:lvl w:ilvl="3" w:tplc="45C2A274">
      <w:start w:val="1"/>
      <w:numFmt w:val="bullet"/>
      <w:lvlText w:val="◦"/>
      <w:lvlJc w:val="left"/>
      <w:pPr>
        <w:ind w:left="2880" w:hanging="360"/>
      </w:pPr>
    </w:lvl>
    <w:lvl w:ilvl="4" w:tplc="D3608A44">
      <w:start w:val="1"/>
      <w:numFmt w:val="bullet"/>
      <w:lvlText w:val="•"/>
      <w:lvlJc w:val="left"/>
      <w:pPr>
        <w:ind w:left="3600" w:hanging="360"/>
      </w:pPr>
    </w:lvl>
    <w:lvl w:ilvl="5" w:tplc="F394FEFA">
      <w:start w:val="1"/>
      <w:numFmt w:val="bullet"/>
      <w:lvlText w:val="◦"/>
      <w:lvlJc w:val="left"/>
      <w:pPr>
        <w:ind w:left="4320" w:hanging="360"/>
      </w:pPr>
    </w:lvl>
    <w:lvl w:ilvl="6" w:tplc="42EA841C">
      <w:start w:val="1"/>
      <w:numFmt w:val="bullet"/>
      <w:lvlText w:val="•"/>
      <w:lvlJc w:val="left"/>
      <w:pPr>
        <w:ind w:left="5040" w:hanging="360"/>
      </w:pPr>
    </w:lvl>
    <w:lvl w:ilvl="7" w:tplc="8D5C7B7A">
      <w:numFmt w:val="decimal"/>
      <w:lvlText w:val=""/>
      <w:lvlJc w:val="left"/>
    </w:lvl>
    <w:lvl w:ilvl="8" w:tplc="6B087D7A">
      <w:numFmt w:val="decimal"/>
      <w:lvlText w:val=""/>
      <w:lvlJc w:val="left"/>
    </w:lvl>
  </w:abstractNum>
  <w:abstractNum w:abstractNumId="2" w15:restartNumberingAfterBreak="0">
    <w:nsid w:val="375161FD"/>
    <w:multiLevelType w:val="multilevel"/>
    <w:tmpl w:val="1EDC38B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4D544A75"/>
    <w:multiLevelType w:val="multilevel"/>
    <w:tmpl w:val="7AF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C1A5F"/>
    <w:multiLevelType w:val="multilevel"/>
    <w:tmpl w:val="CB4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120054">
    <w:abstractNumId w:val="0"/>
    <w:lvlOverride w:ilvl="0">
      <w:startOverride w:val="1"/>
    </w:lvlOverride>
  </w:num>
  <w:num w:numId="2" w16cid:durableId="655761420">
    <w:abstractNumId w:val="1"/>
    <w:lvlOverride w:ilvl="0">
      <w:startOverride w:val="1"/>
    </w:lvlOverride>
  </w:num>
  <w:num w:numId="3" w16cid:durableId="1620069022">
    <w:abstractNumId w:val="3"/>
  </w:num>
  <w:num w:numId="4" w16cid:durableId="135687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504"/>
    <w:rsid w:val="00091687"/>
    <w:rsid w:val="001D0B66"/>
    <w:rsid w:val="003C18E4"/>
    <w:rsid w:val="008F2B9D"/>
    <w:rsid w:val="00B90324"/>
    <w:rsid w:val="00FA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2394C"/>
  <w15:docId w15:val="{C4AADF07-F073-4800-8B0D-B37222F2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styleId="MenoPendente">
    <w:name w:val="Unresolved Mention"/>
    <w:basedOn w:val="Fontepargpadro"/>
    <w:uiPriority w:val="99"/>
    <w:semiHidden/>
    <w:unhideWhenUsed/>
    <w:rsid w:val="001D0B66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D0B6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D0B66"/>
  </w:style>
  <w:style w:type="paragraph" w:styleId="Rodap">
    <w:name w:val="footer"/>
    <w:basedOn w:val="Normal"/>
    <w:link w:val="RodapChar"/>
    <w:uiPriority w:val="99"/>
    <w:unhideWhenUsed/>
    <w:rsid w:val="001D0B6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D0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tunebusinessinsights.com/video-streaming-market-103057" TargetMode="External"/><Relationship Id="rId13" Type="http://schemas.openxmlformats.org/officeDocument/2006/relationships/hyperlink" Target="https://bravotecnologia.com.br/streaming-de-midia-em-cloud-computin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FvJDWaE-E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hyperlink" Target="https://safetec.com.br/cloud-computing/vantagens-desvantagens-armazenamento-nuvem/" TargetMode="External"/><Relationship Id="rId10" Type="http://schemas.openxmlformats.org/officeDocument/2006/relationships/hyperlink" Target="https://www.kaspersky.com.br/resource-center/preemptive-safety/cloud-security-issues-challeng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ingsresearch.com/pt/cloud-storage-market-731" TargetMode="External"/><Relationship Id="rId14" Type="http://schemas.openxmlformats.org/officeDocument/2006/relationships/hyperlink" Target="https://2live.com.br/transmissao-em-nuve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1550</Words>
  <Characters>9074</Characters>
  <Application>Microsoft Office Word</Application>
  <DocSecurity>0</DocSecurity>
  <Lines>216</Lines>
  <Paragraphs>88</Paragraphs>
  <ScaleCrop>false</ScaleCrop>
  <Company/>
  <LinksUpToDate>false</LinksUpToDate>
  <CharactersWithSpaces>10536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AIRTON RICARDO DA SILVA</cp:lastModifiedBy>
  <cp:revision>5</cp:revision>
  <dcterms:created xsi:type="dcterms:W3CDTF">2025-11-18T23:05:00Z</dcterms:created>
  <dcterms:modified xsi:type="dcterms:W3CDTF">2025-11-18T23:35:00Z</dcterms:modified>
</cp:coreProperties>
</file>