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Website Update Summary</w:t>
      </w:r>
    </w:p>
    <w:p>
      <w:pPr>
        <w:spacing w:after="200"/>
      </w:pPr>
      <w:r>
        <w:rPr>
          <w:rFonts w:ascii="Arial" w:hAnsi="Arial"/>
          <w:b/>
          <w:color w:val="69717D"/>
          <w:sz w:val="19"/>
        </w:rPr>
        <w:t>30 September 2026</w:t>
      </w:r>
    </w:p>
    <w:p>
      <w:pPr>
        <w:spacing w:after="160"/>
      </w:pPr>
      <w:r>
        <w:t>This summary covers the website updates completed and the materials or decisions still needed to finish selected pages. It is written for a quick review, with direct links to the Vercel site.</w:t>
      </w:r>
    </w:p>
    <w:p>
      <w:pPr>
        <w:pStyle w:val="Heading1"/>
      </w:pPr>
      <w:r>
        <w:t>Completed updates</w:t>
      </w:r>
    </w:p>
    <w:tbl>
      <w:tblPr>
        <w:tblW w:type="auto" w:w="0"/>
        <w:jc w:val="center"/>
        <w:tblLayout w:type="fixed"/>
        <w:tblLook w:firstColumn="1" w:firstRow="1" w:lastColumn="0" w:lastRow="0" w:noHBand="0" w:noVBand="1" w:val="04A0"/>
      </w:tblPr>
      <w:tblGrid>
        <w:gridCol w:w="3447"/>
        <w:gridCol w:w="3447"/>
        <w:gridCol w:w="3447"/>
      </w:tblGrid>
      <w:tr>
        <w:tc>
          <w:tcPr>
            <w:tcW w:type="dxa" w:w="1699"/>
            <w:vAlign w:val="center"/>
            <w:shd w:fill="172B4D"/>
            <w:tcMar>
              <w:top w:w="75" w:type="dxa"/>
              <w:start w:w="90" w:type="dxa"/>
              <w:bottom w:w="75" w:type="dxa"/>
              <w:end w:w="90" w:type="dxa"/>
            </w:tcMar>
          </w:tcPr>
          <w:p>
            <w:pPr>
              <w:spacing w:after="0"/>
            </w:pPr>
            <w:r>
              <w:rPr>
                <w:rFonts w:ascii="Arial" w:hAnsi="Arial"/>
                <w:b/>
                <w:color w:val="FFFFFF"/>
                <w:sz w:val="17"/>
              </w:rPr>
              <w:t>Page</w:t>
            </w:r>
          </w:p>
        </w:tc>
        <w:tc>
          <w:tcPr>
            <w:tcW w:type="dxa" w:w="1296"/>
            <w:vAlign w:val="center"/>
            <w:shd w:fill="172B4D"/>
            <w:tcMar>
              <w:top w:w="75" w:type="dxa"/>
              <w:start w:w="90" w:type="dxa"/>
              <w:bottom w:w="75" w:type="dxa"/>
              <w:end w:w="90" w:type="dxa"/>
            </w:tcMar>
          </w:tcPr>
          <w:p>
            <w:pPr>
              <w:spacing w:after="0"/>
            </w:pPr>
            <w:r>
              <w:rPr>
                <w:rFonts w:ascii="Arial" w:hAnsi="Arial"/>
                <w:b/>
                <w:color w:val="FFFFFF"/>
                <w:sz w:val="17"/>
              </w:rPr>
              <w:t>Page link</w:t>
            </w:r>
          </w:p>
        </w:tc>
        <w:tc>
          <w:tcPr>
            <w:tcW w:type="dxa" w:w="7373"/>
            <w:vAlign w:val="center"/>
            <w:shd w:fill="172B4D"/>
            <w:tcMar>
              <w:top w:w="75" w:type="dxa"/>
              <w:start w:w="90" w:type="dxa"/>
              <w:bottom w:w="75" w:type="dxa"/>
              <w:end w:w="90" w:type="dxa"/>
            </w:tcMar>
          </w:tcPr>
          <w:p>
            <w:pPr>
              <w:spacing w:after="0"/>
            </w:pPr>
            <w:r>
              <w:rPr>
                <w:rFonts w:ascii="Arial" w:hAnsi="Arial"/>
                <w:b/>
                <w:color w:val="FFFFFF"/>
                <w:sz w:val="17"/>
              </w:rPr>
              <w:t>What changed</w:t>
            </w:r>
          </w:p>
        </w:tc>
      </w:tr>
      <w:tr>
        <w:trPr>
          <w:cantSplit/>
        </w:trPr>
        <w:tc>
          <w:tcPr>
            <w:tcW w:type="dxa" w:w="1699"/>
            <w:vAlign w:val="top"/>
            <w:tcMar>
              <w:top w:w="75" w:type="dxa"/>
              <w:start w:w="90" w:type="dxa"/>
              <w:bottom w:w="75" w:type="dxa"/>
              <w:end w:w="90" w:type="dxa"/>
            </w:tcMar>
          </w:tcPr>
          <w:p>
            <w:pPr>
              <w:spacing w:after="0" w:line="240" w:lineRule="auto"/>
            </w:pPr>
            <w:r>
              <w:rPr>
                <w:rFonts w:ascii="Arial" w:hAnsi="Arial"/>
                <w:b/>
                <w:color w:val="172B4D"/>
                <w:sz w:val="17"/>
              </w:rPr>
              <w:t>Home</w:t>
            </w:r>
          </w:p>
        </w:tc>
        <w:tc>
          <w:tcPr>
            <w:tcW w:type="dxa" w:w="1296"/>
            <w:vAlign w:val="top"/>
            <w:tcMar>
              <w:top w:w="75" w:type="dxa"/>
              <w:start w:w="90" w:type="dxa"/>
              <w:bottom w:w="75" w:type="dxa"/>
              <w:end w:w="90" w:type="dxa"/>
            </w:tcMar>
          </w:tcPr>
          <w:p>
            <w:pPr>
              <w:spacing w:after="0" w:line="240" w:lineRule="auto"/>
            </w:pPr>
            <w:hyperlink r:id="rId9">
              <w:r>
                <w:rPr>
                  <w:color w:val="B13E38"/>
                  <w:u w:val="single"/>
                  <w:rFonts w:ascii="Arial" w:hAnsi="Arial"/>
                  <w:sz w:val="17"/>
                </w:rPr>
                <w:t>Open page</w:t>
              </w:r>
            </w:hyperlink>
          </w:p>
        </w:tc>
        <w:tc>
          <w:tcPr>
            <w:tcW w:type="dxa" w:w="7373"/>
            <w:vAlign w:val="top"/>
            <w:tcMar>
              <w:top w:w="75" w:type="dxa"/>
              <w:start w:w="90" w:type="dxa"/>
              <w:bottom w:w="75" w:type="dxa"/>
              <w:end w:w="90" w:type="dxa"/>
            </w:tcMar>
          </w:tcPr>
          <w:p>
            <w:pPr>
              <w:spacing w:after="0" w:line="240" w:lineRule="auto"/>
            </w:pPr>
            <w:r>
              <w:rPr>
                <w:rFonts w:ascii="Arial" w:hAnsi="Arial"/>
                <w:color w:val="303741"/>
                <w:sz w:val="17"/>
              </w:rPr>
              <w:t>Removed “Real Politics” from the page. Standardized logo sizes in the logo section and replaced the requested mark with the L’Oréal logo. Added a light grey background to the Our People cards so they stand out. Form-related calls to action across the site now consistently say “Start a Conversation.”</w:t>
            </w:r>
          </w:p>
        </w:tc>
      </w:tr>
      <w:tr>
        <w:trPr>
          <w:cantSplit/>
        </w:trPr>
        <w:tc>
          <w:tcPr>
            <w:tcW w:type="dxa" w:w="1699"/>
            <w:vAlign w:val="top"/>
            <w:tcMar>
              <w:top w:w="75" w:type="dxa"/>
              <w:start w:w="90" w:type="dxa"/>
              <w:bottom w:w="75" w:type="dxa"/>
              <w:end w:w="90" w:type="dxa"/>
            </w:tcMar>
            <w:shd w:fill="F3F5F7"/>
          </w:tcPr>
          <w:p>
            <w:pPr>
              <w:spacing w:after="0" w:line="240" w:lineRule="auto"/>
            </w:pPr>
            <w:r>
              <w:rPr>
                <w:rFonts w:ascii="Arial" w:hAnsi="Arial"/>
                <w:b/>
                <w:color w:val="172B4D"/>
                <w:sz w:val="17"/>
              </w:rPr>
              <w:t>About</w:t>
            </w:r>
          </w:p>
        </w:tc>
        <w:tc>
          <w:tcPr>
            <w:tcW w:type="dxa" w:w="1296"/>
            <w:vAlign w:val="top"/>
            <w:tcMar>
              <w:top w:w="75" w:type="dxa"/>
              <w:start w:w="90" w:type="dxa"/>
              <w:bottom w:w="75" w:type="dxa"/>
              <w:end w:w="90" w:type="dxa"/>
            </w:tcMar>
            <w:shd w:fill="F3F5F7"/>
          </w:tcPr>
          <w:p>
            <w:pPr>
              <w:spacing w:after="0" w:line="240" w:lineRule="auto"/>
            </w:pPr>
            <w:hyperlink r:id="rId10">
              <w:r>
                <w:rPr>
                  <w:color w:val="B13E38"/>
                  <w:u w:val="single"/>
                  <w:rFonts w:ascii="Arial" w:hAnsi="Arial"/>
                  <w:sz w:val="17"/>
                </w:rPr>
                <w:t>Open page</w:t>
              </w:r>
            </w:hyperlink>
          </w:p>
        </w:tc>
        <w:tc>
          <w:tcPr>
            <w:tcW w:type="dxa" w:w="7373"/>
            <w:vAlign w:val="top"/>
            <w:tcMar>
              <w:top w:w="75" w:type="dxa"/>
              <w:start w:w="90" w:type="dxa"/>
              <w:bottom w:w="75" w:type="dxa"/>
              <w:end w:w="90" w:type="dxa"/>
            </w:tcMar>
            <w:shd w:fill="F3F5F7"/>
          </w:tcPr>
          <w:p>
            <w:pPr>
              <w:spacing w:after="0" w:line="240" w:lineRule="auto"/>
            </w:pPr>
            <w:r>
              <w:rPr>
                <w:rFonts w:ascii="Arial" w:hAnsi="Arial"/>
                <w:color w:val="303741"/>
                <w:sz w:val="17"/>
              </w:rPr>
              <w:t>Replaced the hero image with the one supplied. Added 1 and 2 to the What We Promise section. Shortened the Where We Work text and corrected its bold formatting. Regional office details now use the requested shared email address: info@corporatednaconsulting.com.</w:t>
            </w:r>
          </w:p>
        </w:tc>
      </w:tr>
      <w:tr>
        <w:trPr>
          <w:cantSplit/>
        </w:trPr>
        <w:tc>
          <w:tcPr>
            <w:tcW w:type="dxa" w:w="1699"/>
            <w:vAlign w:val="top"/>
            <w:tcMar>
              <w:top w:w="75" w:type="dxa"/>
              <w:start w:w="90" w:type="dxa"/>
              <w:bottom w:w="75" w:type="dxa"/>
              <w:end w:w="90" w:type="dxa"/>
            </w:tcMar>
          </w:tcPr>
          <w:p>
            <w:pPr>
              <w:spacing w:after="0" w:line="240" w:lineRule="auto"/>
            </w:pPr>
            <w:r>
              <w:rPr>
                <w:rFonts w:ascii="Arial" w:hAnsi="Arial"/>
                <w:b/>
                <w:color w:val="172B4D"/>
                <w:sz w:val="17"/>
              </w:rPr>
              <w:t>Our Approach</w:t>
            </w:r>
          </w:p>
        </w:tc>
        <w:tc>
          <w:tcPr>
            <w:tcW w:type="dxa" w:w="1296"/>
            <w:vAlign w:val="top"/>
            <w:tcMar>
              <w:top w:w="75" w:type="dxa"/>
              <w:start w:w="90" w:type="dxa"/>
              <w:bottom w:w="75" w:type="dxa"/>
              <w:end w:w="90" w:type="dxa"/>
            </w:tcMar>
          </w:tcPr>
          <w:p>
            <w:pPr>
              <w:spacing w:after="0" w:line="240" w:lineRule="auto"/>
            </w:pPr>
            <w:hyperlink r:id="rId11">
              <w:r>
                <w:rPr>
                  <w:color w:val="B13E38"/>
                  <w:u w:val="single"/>
                  <w:rFonts w:ascii="Arial" w:hAnsi="Arial"/>
                  <w:sz w:val="17"/>
                </w:rPr>
                <w:t>Open page</w:t>
              </w:r>
            </w:hyperlink>
          </w:p>
        </w:tc>
        <w:tc>
          <w:tcPr>
            <w:tcW w:type="dxa" w:w="7373"/>
            <w:vAlign w:val="top"/>
            <w:tcMar>
              <w:top w:w="75" w:type="dxa"/>
              <w:start w:w="90" w:type="dxa"/>
              <w:bottom w:w="75" w:type="dxa"/>
              <w:end w:w="90" w:type="dxa"/>
            </w:tcMar>
          </w:tcPr>
          <w:p>
            <w:pPr>
              <w:spacing w:after="0" w:line="240" w:lineRule="auto"/>
            </w:pPr>
            <w:r>
              <w:rPr>
                <w:rFonts w:ascii="Arial" w:hAnsi="Arial"/>
                <w:color w:val="303741"/>
                <w:sz w:val="17"/>
              </w:rPr>
              <w:t>Updated the hero and replaced the 5H Framework image with the supplied version. The carousel now advances automatically and can still be controlled by visitors. Reworked the DNA 360 Profiler section with text on the left and image on the right, as suggested by Gui, and replaced Nigel’s photo. Added the FAQ question “How many diagnostics?”</w:t>
            </w:r>
          </w:p>
        </w:tc>
      </w:tr>
      <w:tr>
        <w:trPr>
          <w:cantSplit/>
        </w:trPr>
        <w:tc>
          <w:tcPr>
            <w:tcW w:type="dxa" w:w="1699"/>
            <w:vAlign w:val="top"/>
            <w:tcMar>
              <w:top w:w="75" w:type="dxa"/>
              <w:start w:w="90" w:type="dxa"/>
              <w:bottom w:w="75" w:type="dxa"/>
              <w:end w:w="90" w:type="dxa"/>
            </w:tcMar>
            <w:shd w:fill="F3F5F7"/>
          </w:tcPr>
          <w:p>
            <w:pPr>
              <w:spacing w:after="0" w:line="240" w:lineRule="auto"/>
            </w:pPr>
            <w:r>
              <w:rPr>
                <w:rFonts w:ascii="Arial" w:hAnsi="Arial"/>
                <w:b/>
                <w:color w:val="172B4D"/>
                <w:sz w:val="17"/>
              </w:rPr>
              <w:t>Services</w:t>
            </w:r>
          </w:p>
        </w:tc>
        <w:tc>
          <w:tcPr>
            <w:tcW w:type="dxa" w:w="1296"/>
            <w:vAlign w:val="top"/>
            <w:tcMar>
              <w:top w:w="75" w:type="dxa"/>
              <w:start w:w="90" w:type="dxa"/>
              <w:bottom w:w="75" w:type="dxa"/>
              <w:end w:w="90" w:type="dxa"/>
            </w:tcMar>
            <w:shd w:fill="F3F5F7"/>
          </w:tcPr>
          <w:p>
            <w:pPr>
              <w:spacing w:after="0" w:line="240" w:lineRule="auto"/>
            </w:pPr>
            <w:hyperlink r:id="rId12">
              <w:r>
                <w:rPr>
                  <w:color w:val="B13E38"/>
                  <w:u w:val="single"/>
                  <w:rFonts w:ascii="Arial" w:hAnsi="Arial"/>
                  <w:sz w:val="17"/>
                </w:rPr>
                <w:t>Open page</w:t>
              </w:r>
            </w:hyperlink>
          </w:p>
        </w:tc>
        <w:tc>
          <w:tcPr>
            <w:tcW w:type="dxa" w:w="7373"/>
            <w:vAlign w:val="top"/>
            <w:tcMar>
              <w:top w:w="75" w:type="dxa"/>
              <w:start w:w="90" w:type="dxa"/>
              <w:bottom w:w="75" w:type="dxa"/>
              <w:end w:w="90" w:type="dxa"/>
            </w:tcMar>
            <w:shd w:fill="F3F5F7"/>
          </w:tcPr>
          <w:p>
            <w:pPr>
              <w:spacing w:after="0" w:line="240" w:lineRule="auto"/>
            </w:pPr>
            <w:r>
              <w:rPr>
                <w:rFonts w:ascii="Arial" w:hAnsi="Arial"/>
                <w:color w:val="303741"/>
                <w:sz w:val="17"/>
              </w:rPr>
              <w:t>Updated the hero images for Family Business Consulting, Executive Coaching, and Culture Transformation using the images Gui supplied.</w:t>
            </w:r>
          </w:p>
        </w:tc>
      </w:tr>
      <w:tr>
        <w:trPr>
          <w:cantSplit/>
        </w:trPr>
        <w:tc>
          <w:tcPr>
            <w:tcW w:type="dxa" w:w="1699"/>
            <w:vAlign w:val="top"/>
            <w:tcMar>
              <w:top w:w="75" w:type="dxa"/>
              <w:start w:w="90" w:type="dxa"/>
              <w:bottom w:w="75" w:type="dxa"/>
              <w:end w:w="90" w:type="dxa"/>
            </w:tcMar>
          </w:tcPr>
          <w:p>
            <w:pPr>
              <w:spacing w:after="0" w:line="240" w:lineRule="auto"/>
            </w:pPr>
            <w:r>
              <w:rPr>
                <w:rFonts w:ascii="Arial" w:hAnsi="Arial"/>
                <w:b/>
                <w:color w:val="172B4D"/>
                <w:sz w:val="17"/>
              </w:rPr>
              <w:t>Team</w:t>
            </w:r>
          </w:p>
        </w:tc>
        <w:tc>
          <w:tcPr>
            <w:tcW w:type="dxa" w:w="1296"/>
            <w:vAlign w:val="top"/>
            <w:tcMar>
              <w:top w:w="75" w:type="dxa"/>
              <w:start w:w="90" w:type="dxa"/>
              <w:bottom w:w="75" w:type="dxa"/>
              <w:end w:w="90" w:type="dxa"/>
            </w:tcMar>
          </w:tcPr>
          <w:p>
            <w:pPr>
              <w:spacing w:after="0" w:line="240" w:lineRule="auto"/>
            </w:pPr>
            <w:hyperlink r:id="rId13">
              <w:r>
                <w:rPr>
                  <w:color w:val="B13E38"/>
                  <w:u w:val="single"/>
                  <w:rFonts w:ascii="Arial" w:hAnsi="Arial"/>
                  <w:sz w:val="17"/>
                </w:rPr>
                <w:t>Open page</w:t>
              </w:r>
            </w:hyperlink>
          </w:p>
        </w:tc>
        <w:tc>
          <w:tcPr>
            <w:tcW w:type="dxa" w:w="7373"/>
            <w:vAlign w:val="top"/>
            <w:tcMar>
              <w:top w:w="75" w:type="dxa"/>
              <w:start w:w="90" w:type="dxa"/>
              <w:bottom w:w="75" w:type="dxa"/>
              <w:end w:w="90" w:type="dxa"/>
            </w:tcMar>
          </w:tcPr>
          <w:p>
            <w:pPr>
              <w:spacing w:after="0" w:line="240" w:lineRule="auto"/>
            </w:pPr>
            <w:r>
              <w:rPr>
                <w:rFonts w:ascii="Arial" w:hAnsi="Arial"/>
                <w:color w:val="303741"/>
                <w:sz w:val="17"/>
              </w:rPr>
              <w:t>Updated the Program Management Team section with the requested title and placed its text on the left and image on the right. Added more people to Global Faculty based on the names sent by email.</w:t>
            </w:r>
          </w:p>
        </w:tc>
      </w:tr>
      <w:tr>
        <w:trPr>
          <w:cantSplit/>
        </w:trPr>
        <w:tc>
          <w:tcPr>
            <w:tcW w:type="dxa" w:w="1699"/>
            <w:vAlign w:val="top"/>
            <w:tcMar>
              <w:top w:w="75" w:type="dxa"/>
              <w:start w:w="90" w:type="dxa"/>
              <w:bottom w:w="75" w:type="dxa"/>
              <w:end w:w="90" w:type="dxa"/>
            </w:tcMar>
            <w:shd w:fill="F3F5F7"/>
          </w:tcPr>
          <w:p>
            <w:pPr>
              <w:spacing w:after="0" w:line="240" w:lineRule="auto"/>
            </w:pPr>
            <w:r>
              <w:rPr>
                <w:rFonts w:ascii="Arial" w:hAnsi="Arial"/>
                <w:b/>
                <w:color w:val="172B4D"/>
                <w:sz w:val="17"/>
              </w:rPr>
              <w:t>Our Clients</w:t>
            </w:r>
          </w:p>
        </w:tc>
        <w:tc>
          <w:tcPr>
            <w:tcW w:type="dxa" w:w="1296"/>
            <w:vAlign w:val="top"/>
            <w:tcMar>
              <w:top w:w="75" w:type="dxa"/>
              <w:start w:w="90" w:type="dxa"/>
              <w:bottom w:w="75" w:type="dxa"/>
              <w:end w:w="90" w:type="dxa"/>
            </w:tcMar>
            <w:shd w:fill="F3F5F7"/>
          </w:tcPr>
          <w:p>
            <w:pPr>
              <w:spacing w:after="0" w:line="240" w:lineRule="auto"/>
            </w:pPr>
            <w:hyperlink r:id="rId14">
              <w:r>
                <w:rPr>
                  <w:color w:val="B13E38"/>
                  <w:u w:val="single"/>
                  <w:rFonts w:ascii="Arial" w:hAnsi="Arial"/>
                  <w:sz w:val="17"/>
                </w:rPr>
                <w:t>Open page</w:t>
              </w:r>
            </w:hyperlink>
          </w:p>
        </w:tc>
        <w:tc>
          <w:tcPr>
            <w:tcW w:type="dxa" w:w="7373"/>
            <w:vAlign w:val="top"/>
            <w:tcMar>
              <w:top w:w="75" w:type="dxa"/>
              <w:start w:w="90" w:type="dxa"/>
              <w:bottom w:w="75" w:type="dxa"/>
              <w:end w:w="90" w:type="dxa"/>
            </w:tcMar>
            <w:shd w:fill="F3F5F7"/>
          </w:tcPr>
          <w:p>
            <w:pPr>
              <w:spacing w:after="0" w:line="240" w:lineRule="auto"/>
            </w:pPr>
            <w:r>
              <w:rPr>
                <w:rFonts w:ascii="Arial" w:hAnsi="Arial"/>
                <w:color w:val="303741"/>
                <w:sz w:val="17"/>
              </w:rPr>
              <w:t>Standardized logo sizes and reorganized the page around the requested Impact in Action section. The page includes featured examples, additional client stories, and client quotes.</w:t>
            </w:r>
          </w:p>
        </w:tc>
      </w:tr>
      <w:tr>
        <w:trPr>
          <w:cantSplit/>
        </w:trPr>
        <w:tc>
          <w:tcPr>
            <w:tcW w:type="dxa" w:w="1699"/>
            <w:vAlign w:val="top"/>
            <w:tcMar>
              <w:top w:w="75" w:type="dxa"/>
              <w:start w:w="90" w:type="dxa"/>
              <w:bottom w:w="75" w:type="dxa"/>
              <w:end w:w="90" w:type="dxa"/>
            </w:tcMar>
          </w:tcPr>
          <w:p>
            <w:pPr>
              <w:spacing w:after="0" w:line="240" w:lineRule="auto"/>
            </w:pPr>
            <w:r>
              <w:rPr>
                <w:rFonts w:ascii="Arial" w:hAnsi="Arial"/>
                <w:b/>
                <w:color w:val="172B4D"/>
                <w:sz w:val="17"/>
              </w:rPr>
              <w:t>Insights</w:t>
            </w:r>
          </w:p>
        </w:tc>
        <w:tc>
          <w:tcPr>
            <w:tcW w:type="dxa" w:w="1296"/>
            <w:vAlign w:val="top"/>
            <w:tcMar>
              <w:top w:w="75" w:type="dxa"/>
              <w:start w:w="90" w:type="dxa"/>
              <w:bottom w:w="75" w:type="dxa"/>
              <w:end w:w="90" w:type="dxa"/>
            </w:tcMar>
          </w:tcPr>
          <w:p>
            <w:pPr>
              <w:spacing w:after="0" w:line="240" w:lineRule="auto"/>
            </w:pPr>
            <w:hyperlink r:id="rId15">
              <w:r>
                <w:rPr>
                  <w:color w:val="B13E38"/>
                  <w:u w:val="single"/>
                  <w:rFonts w:ascii="Arial" w:hAnsi="Arial"/>
                  <w:sz w:val="17"/>
                </w:rPr>
                <w:t>Open page</w:t>
              </w:r>
            </w:hyperlink>
          </w:p>
        </w:tc>
        <w:tc>
          <w:tcPr>
            <w:tcW w:type="dxa" w:w="7373"/>
            <w:vAlign w:val="top"/>
            <w:tcMar>
              <w:top w:w="75" w:type="dxa"/>
              <w:start w:w="90" w:type="dxa"/>
              <w:bottom w:w="75" w:type="dxa"/>
              <w:end w:w="90" w:type="dxa"/>
            </w:tcMar>
          </w:tcPr>
          <w:p>
            <w:pPr>
              <w:spacing w:after="0" w:line="240" w:lineRule="auto"/>
            </w:pPr>
            <w:r>
              <w:rPr>
                <w:rFonts w:ascii="Arial" w:hAnsi="Arial"/>
                <w:color w:val="303741"/>
                <w:sz w:val="17"/>
              </w:rPr>
              <w:t>Added Nitin’s book alongside Rhea’s book.</w:t>
            </w:r>
          </w:p>
        </w:tc>
      </w:tr>
      <w:tr>
        <w:trPr>
          <w:cantSplit/>
        </w:trPr>
        <w:tc>
          <w:tcPr>
            <w:tcW w:type="dxa" w:w="1699"/>
            <w:vAlign w:val="top"/>
            <w:tcMar>
              <w:top w:w="75" w:type="dxa"/>
              <w:start w:w="90" w:type="dxa"/>
              <w:bottom w:w="75" w:type="dxa"/>
              <w:end w:w="90" w:type="dxa"/>
            </w:tcMar>
            <w:shd w:fill="F3F5F7"/>
          </w:tcPr>
          <w:p>
            <w:pPr>
              <w:spacing w:after="0" w:line="240" w:lineRule="auto"/>
            </w:pPr>
            <w:r>
              <w:rPr>
                <w:rFonts w:ascii="Arial" w:hAnsi="Arial"/>
                <w:b/>
                <w:color w:val="172B4D"/>
                <w:sz w:val="17"/>
              </w:rPr>
              <w:t>Events</w:t>
            </w:r>
          </w:p>
        </w:tc>
        <w:tc>
          <w:tcPr>
            <w:tcW w:type="dxa" w:w="1296"/>
            <w:vAlign w:val="top"/>
            <w:tcMar>
              <w:top w:w="75" w:type="dxa"/>
              <w:start w:w="90" w:type="dxa"/>
              <w:bottom w:w="75" w:type="dxa"/>
              <w:end w:w="90" w:type="dxa"/>
            </w:tcMar>
            <w:shd w:fill="F3F5F7"/>
          </w:tcPr>
          <w:p>
            <w:pPr>
              <w:spacing w:after="0" w:line="240" w:lineRule="auto"/>
            </w:pPr>
            <w:hyperlink r:id="rId16">
              <w:r>
                <w:rPr>
                  <w:color w:val="B13E38"/>
                  <w:u w:val="single"/>
                  <w:rFonts w:ascii="Arial" w:hAnsi="Arial"/>
                  <w:sz w:val="17"/>
                </w:rPr>
                <w:t>Open page</w:t>
              </w:r>
            </w:hyperlink>
          </w:p>
        </w:tc>
        <w:tc>
          <w:tcPr>
            <w:tcW w:type="dxa" w:w="7373"/>
            <w:vAlign w:val="top"/>
            <w:tcMar>
              <w:top w:w="75" w:type="dxa"/>
              <w:start w:w="90" w:type="dxa"/>
              <w:bottom w:w="75" w:type="dxa"/>
              <w:end w:w="90" w:type="dxa"/>
            </w:tcMar>
            <w:shd w:fill="F3F5F7"/>
          </w:tcPr>
          <w:p>
            <w:pPr>
              <w:spacing w:after="0" w:line="240" w:lineRule="auto"/>
            </w:pPr>
            <w:r>
              <w:rPr>
                <w:rFonts w:ascii="Arial" w:hAnsi="Arial"/>
                <w:color w:val="303741"/>
                <w:sz w:val="17"/>
              </w:rPr>
              <w:t>Updated past event labels and added a photo to the June Singapore Executive Series listing.</w:t>
            </w:r>
          </w:p>
        </w:tc>
      </w:tr>
      <w:tr>
        <w:trPr>
          <w:cantSplit/>
        </w:trPr>
        <w:tc>
          <w:tcPr>
            <w:tcW w:type="dxa" w:w="1699"/>
            <w:vAlign w:val="top"/>
            <w:tcMar>
              <w:top w:w="75" w:type="dxa"/>
              <w:start w:w="90" w:type="dxa"/>
              <w:bottom w:w="75" w:type="dxa"/>
              <w:end w:w="90" w:type="dxa"/>
            </w:tcMar>
          </w:tcPr>
          <w:p>
            <w:pPr>
              <w:spacing w:after="0" w:line="240" w:lineRule="auto"/>
            </w:pPr>
            <w:r>
              <w:rPr>
                <w:rFonts w:ascii="Arial" w:hAnsi="Arial"/>
                <w:b/>
                <w:color w:val="172B4D"/>
                <w:sz w:val="17"/>
              </w:rPr>
              <w:t>Contact</w:t>
            </w:r>
          </w:p>
        </w:tc>
        <w:tc>
          <w:tcPr>
            <w:tcW w:type="dxa" w:w="1296"/>
            <w:vAlign w:val="top"/>
            <w:tcMar>
              <w:top w:w="75" w:type="dxa"/>
              <w:start w:w="90" w:type="dxa"/>
              <w:bottom w:w="75" w:type="dxa"/>
              <w:end w:w="90" w:type="dxa"/>
            </w:tcMar>
          </w:tcPr>
          <w:p>
            <w:pPr>
              <w:spacing w:after="0" w:line="240" w:lineRule="auto"/>
            </w:pPr>
            <w:hyperlink r:id="rId17">
              <w:r>
                <w:rPr>
                  <w:color w:val="B13E38"/>
                  <w:u w:val="single"/>
                  <w:rFonts w:ascii="Arial" w:hAnsi="Arial"/>
                  <w:sz w:val="17"/>
                </w:rPr>
                <w:t>Open page</w:t>
              </w:r>
            </w:hyperlink>
          </w:p>
        </w:tc>
        <w:tc>
          <w:tcPr>
            <w:tcW w:type="dxa" w:w="7373"/>
            <w:vAlign w:val="top"/>
            <w:tcMar>
              <w:top w:w="75" w:type="dxa"/>
              <w:start w:w="90" w:type="dxa"/>
              <w:bottom w:w="75" w:type="dxa"/>
              <w:end w:w="90" w:type="dxa"/>
            </w:tcMar>
          </w:tcPr>
          <w:p>
            <w:pPr>
              <w:spacing w:after="0" w:line="240" w:lineRule="auto"/>
            </w:pPr>
            <w:r>
              <w:rPr>
                <w:rFonts w:ascii="Arial" w:hAnsi="Arial"/>
                <w:color w:val="303741"/>
                <w:sz w:val="17"/>
              </w:rPr>
              <w:t>Kept office addresses and made the shared company email the clear contact route for enquiries.</w:t>
            </w:r>
          </w:p>
        </w:tc>
      </w:tr>
    </w:tbl>
    <w:p>
      <w:pPr>
        <w:spacing w:before="160" w:after="40"/>
      </w:pPr>
    </w:p>
    <w:p>
      <w:pPr>
        <w:pStyle w:val="Heading1"/>
      </w:pPr>
      <w:r>
        <w:t>Items awaiting materials or confirmation</w:t>
      </w:r>
    </w:p>
    <w:tbl>
      <w:tblPr>
        <w:tblW w:type="auto" w:w="0"/>
        <w:jc w:val="center"/>
        <w:tblLayout w:type="fixed"/>
        <w:tblLook w:firstColumn="1" w:firstRow="1" w:lastColumn="0" w:lastRow="0" w:noHBand="0" w:noVBand="1" w:val="04A0"/>
      </w:tblPr>
      <w:tblGrid>
        <w:gridCol w:w="3447"/>
        <w:gridCol w:w="3447"/>
        <w:gridCol w:w="3447"/>
      </w:tblGrid>
      <w:tr>
        <w:tc>
          <w:tcPr>
            <w:tcW w:type="dxa" w:w="1958"/>
            <w:vAlign w:val="center"/>
            <w:shd w:fill="172B4D"/>
            <w:tcMar>
              <w:top w:w="75" w:type="dxa"/>
              <w:start w:w="90" w:type="dxa"/>
              <w:bottom w:w="75" w:type="dxa"/>
              <w:end w:w="90" w:type="dxa"/>
            </w:tcMar>
          </w:tcPr>
          <w:p>
            <w:pPr>
              <w:spacing w:after="0"/>
            </w:pPr>
            <w:r>
              <w:rPr>
                <w:rFonts w:ascii="Arial" w:hAnsi="Arial"/>
                <w:b/>
                <w:color w:val="FFFFFF"/>
                <w:sz w:val="17"/>
              </w:rPr>
              <w:t>Page</w:t>
            </w:r>
          </w:p>
        </w:tc>
        <w:tc>
          <w:tcPr>
            <w:tcW w:type="dxa" w:w="1296"/>
            <w:vAlign w:val="center"/>
            <w:shd w:fill="172B4D"/>
            <w:tcMar>
              <w:top w:w="75" w:type="dxa"/>
              <w:start w:w="90" w:type="dxa"/>
              <w:bottom w:w="75" w:type="dxa"/>
              <w:end w:w="90" w:type="dxa"/>
            </w:tcMar>
          </w:tcPr>
          <w:p>
            <w:pPr>
              <w:spacing w:after="0"/>
            </w:pPr>
            <w:r>
              <w:rPr>
                <w:rFonts w:ascii="Arial" w:hAnsi="Arial"/>
                <w:b/>
                <w:color w:val="FFFFFF"/>
                <w:sz w:val="17"/>
              </w:rPr>
              <w:t>Page link</w:t>
            </w:r>
          </w:p>
        </w:tc>
        <w:tc>
          <w:tcPr>
            <w:tcW w:type="dxa" w:w="7114"/>
            <w:vAlign w:val="center"/>
            <w:shd w:fill="172B4D"/>
            <w:tcMar>
              <w:top w:w="75" w:type="dxa"/>
              <w:start w:w="90" w:type="dxa"/>
              <w:bottom w:w="75" w:type="dxa"/>
              <w:end w:w="90" w:type="dxa"/>
            </w:tcMar>
          </w:tcPr>
          <w:p>
            <w:pPr>
              <w:spacing w:after="0"/>
            </w:pPr>
            <w:r>
              <w:rPr>
                <w:rFonts w:ascii="Arial" w:hAnsi="Arial"/>
                <w:b/>
                <w:color w:val="FFFFFF"/>
                <w:sz w:val="17"/>
              </w:rPr>
              <w:t>What is still needed</w:t>
            </w:r>
          </w:p>
        </w:tc>
      </w:tr>
      <w:tr>
        <w:trPr>
          <w:cantSplit/>
        </w:trPr>
        <w:tc>
          <w:tcPr>
            <w:tcW w:type="dxa" w:w="1958"/>
            <w:vAlign w:val="top"/>
            <w:tcMar>
              <w:top w:w="75" w:type="dxa"/>
              <w:start w:w="90" w:type="dxa"/>
              <w:bottom w:w="75" w:type="dxa"/>
              <w:end w:w="90" w:type="dxa"/>
            </w:tcMar>
          </w:tcPr>
          <w:p>
            <w:pPr>
              <w:spacing w:after="0" w:line="240" w:lineRule="auto"/>
            </w:pPr>
            <w:r>
              <w:rPr>
                <w:rFonts w:ascii="Arial" w:hAnsi="Arial"/>
                <w:b/>
                <w:color w:val="172B4D"/>
                <w:sz w:val="17"/>
              </w:rPr>
              <w:t>Our Approach</w:t>
            </w:r>
          </w:p>
        </w:tc>
        <w:tc>
          <w:tcPr>
            <w:tcW w:type="dxa" w:w="1296"/>
            <w:vAlign w:val="top"/>
            <w:tcMar>
              <w:top w:w="75" w:type="dxa"/>
              <w:start w:w="90" w:type="dxa"/>
              <w:bottom w:w="75" w:type="dxa"/>
              <w:end w:w="90" w:type="dxa"/>
            </w:tcMar>
          </w:tcPr>
          <w:p>
            <w:pPr>
              <w:spacing w:after="0" w:line="240" w:lineRule="auto"/>
            </w:pPr>
            <w:hyperlink r:id="rId11">
              <w:r>
                <w:rPr>
                  <w:color w:val="B13E38"/>
                  <w:u w:val="single"/>
                  <w:rFonts w:ascii="Arial" w:hAnsi="Arial"/>
                  <w:sz w:val="17"/>
                </w:rPr>
                <w:t>Open page</w:t>
              </w:r>
            </w:hyperlink>
          </w:p>
        </w:tc>
        <w:tc>
          <w:tcPr>
            <w:tcW w:type="dxa" w:w="7114"/>
            <w:vAlign w:val="top"/>
            <w:tcMar>
              <w:top w:w="75" w:type="dxa"/>
              <w:start w:w="90" w:type="dxa"/>
              <w:bottom w:w="75" w:type="dxa"/>
              <w:end w:w="90" w:type="dxa"/>
            </w:tcMar>
          </w:tcPr>
          <w:p>
            <w:pPr>
              <w:spacing w:after="0" w:line="240" w:lineRule="auto"/>
            </w:pPr>
            <w:r>
              <w:rPr>
                <w:rFonts w:ascii="Arial" w:hAnsi="Arial"/>
                <w:color w:val="303741"/>
                <w:sz w:val="17"/>
              </w:rPr>
              <w:t>Please send the video or image to use in the DNA 360 Profiler section.</w:t>
            </w:r>
          </w:p>
        </w:tc>
      </w:tr>
      <w:tr>
        <w:trPr>
          <w:cantSplit/>
        </w:trPr>
        <w:tc>
          <w:tcPr>
            <w:tcW w:type="dxa" w:w="1958"/>
            <w:vAlign w:val="top"/>
            <w:tcMar>
              <w:top w:w="75" w:type="dxa"/>
              <w:start w:w="90" w:type="dxa"/>
              <w:bottom w:w="75" w:type="dxa"/>
              <w:end w:w="90" w:type="dxa"/>
            </w:tcMar>
            <w:shd w:fill="F3F5F7"/>
          </w:tcPr>
          <w:p>
            <w:pPr>
              <w:spacing w:after="0" w:line="240" w:lineRule="auto"/>
            </w:pPr>
            <w:r>
              <w:rPr>
                <w:rFonts w:ascii="Arial" w:hAnsi="Arial"/>
                <w:b/>
                <w:color w:val="172B4D"/>
                <w:sz w:val="17"/>
              </w:rPr>
              <w:t>Services</w:t>
            </w:r>
          </w:p>
        </w:tc>
        <w:tc>
          <w:tcPr>
            <w:tcW w:type="dxa" w:w="1296"/>
            <w:vAlign w:val="top"/>
            <w:tcMar>
              <w:top w:w="75" w:type="dxa"/>
              <w:start w:w="90" w:type="dxa"/>
              <w:bottom w:w="75" w:type="dxa"/>
              <w:end w:w="90" w:type="dxa"/>
            </w:tcMar>
            <w:shd w:fill="F3F5F7"/>
          </w:tcPr>
          <w:p>
            <w:pPr>
              <w:spacing w:after="0" w:line="240" w:lineRule="auto"/>
            </w:pPr>
            <w:hyperlink r:id="rId12">
              <w:r>
                <w:rPr>
                  <w:color w:val="B13E38"/>
                  <w:u w:val="single"/>
                  <w:rFonts w:ascii="Arial" w:hAnsi="Arial"/>
                  <w:sz w:val="17"/>
                </w:rPr>
                <w:t>Open page</w:t>
              </w:r>
            </w:hyperlink>
          </w:p>
        </w:tc>
        <w:tc>
          <w:tcPr>
            <w:tcW w:type="dxa" w:w="7114"/>
            <w:vAlign w:val="top"/>
            <w:tcMar>
              <w:top w:w="75" w:type="dxa"/>
              <w:start w:w="90" w:type="dxa"/>
              <w:bottom w:w="75" w:type="dxa"/>
              <w:end w:w="90" w:type="dxa"/>
            </w:tcMar>
            <w:shd w:fill="F3F5F7"/>
          </w:tcPr>
          <w:p>
            <w:pPr>
              <w:spacing w:after="0" w:line="240" w:lineRule="auto"/>
            </w:pPr>
            <w:r>
              <w:t xml:space="preserve">Please confirm whether to keep the current What We Do images on </w:t>
            </w:r>
            <w:hyperlink r:id="rId19">
              <w:r>
                <w:rPr>
                  <w:color w:val="B13E38"/>
                  <w:u w:val="single"/>
                  <w:rFonts w:ascii="Arial" w:hAnsi="Arial"/>
                  <w:sz w:val="17"/>
                </w:rPr>
                <w:t>Manager Development</w:t>
              </w:r>
            </w:hyperlink>
            <w:r>
              <w:t xml:space="preserve">. Please send larger, higher-quality What We Do images for </w:t>
            </w:r>
            <w:hyperlink r:id="rId20">
              <w:r>
                <w:rPr>
                  <w:color w:val="B13E38"/>
                  <w:u w:val="single"/>
                  <w:rFonts w:ascii="Arial" w:hAnsi="Arial"/>
                  <w:sz w:val="17"/>
                </w:rPr>
                <w:t>Women in Leadership</w:t>
              </w:r>
            </w:hyperlink>
            <w:r>
              <w:t xml:space="preserve">. Please send the missing content and a reference image for </w:t>
            </w:r>
            <w:hyperlink r:id="rId21">
              <w:r>
                <w:rPr>
                  <w:color w:val="B13E38"/>
                  <w:u w:val="single"/>
                  <w:rFonts w:ascii="Arial" w:hAnsi="Arial"/>
                  <w:sz w:val="17"/>
                </w:rPr>
                <w:t>High Performing Teams</w:t>
              </w:r>
            </w:hyperlink>
            <w:r>
              <w:t xml:space="preserve">. Please send </w:t>
            </w:r>
            <w:hyperlink r:id="rId22">
              <w:r>
                <w:rPr>
                  <w:color w:val="B13E38"/>
                  <w:u w:val="single"/>
                  <w:rFonts w:ascii="Arial" w:hAnsi="Arial"/>
                  <w:sz w:val="17"/>
                </w:rPr>
                <w:t>Talent Development</w:t>
              </w:r>
            </w:hyperlink>
            <w:r>
              <w:t xml:space="preserve"> images for its Where We Work section. Some service pages still need finishing; the outstanding details were also sent by email.</w:t>
            </w:r>
          </w:p>
        </w:tc>
      </w:tr>
      <w:tr>
        <w:trPr>
          <w:cantSplit/>
        </w:trPr>
        <w:tc>
          <w:tcPr>
            <w:tcW w:type="dxa" w:w="1958"/>
            <w:vAlign w:val="top"/>
            <w:tcMar>
              <w:top w:w="75" w:type="dxa"/>
              <w:start w:w="90" w:type="dxa"/>
              <w:bottom w:w="75" w:type="dxa"/>
              <w:end w:w="90" w:type="dxa"/>
            </w:tcMar>
          </w:tcPr>
          <w:p>
            <w:pPr>
              <w:spacing w:after="0" w:line="240" w:lineRule="auto"/>
            </w:pPr>
            <w:r>
              <w:rPr>
                <w:rFonts w:ascii="Arial" w:hAnsi="Arial"/>
                <w:b/>
                <w:color w:val="172B4D"/>
                <w:sz w:val="17"/>
              </w:rPr>
              <w:t>Team</w:t>
            </w:r>
          </w:p>
        </w:tc>
        <w:tc>
          <w:tcPr>
            <w:tcW w:type="dxa" w:w="1296"/>
            <w:vAlign w:val="top"/>
            <w:tcMar>
              <w:top w:w="75" w:type="dxa"/>
              <w:start w:w="90" w:type="dxa"/>
              <w:bottom w:w="75" w:type="dxa"/>
              <w:end w:w="90" w:type="dxa"/>
            </w:tcMar>
          </w:tcPr>
          <w:p>
            <w:pPr>
              <w:spacing w:after="0" w:line="240" w:lineRule="auto"/>
            </w:pPr>
            <w:hyperlink r:id="rId13">
              <w:r>
                <w:rPr>
                  <w:color w:val="B13E38"/>
                  <w:u w:val="single"/>
                  <w:rFonts w:ascii="Arial" w:hAnsi="Arial"/>
                  <w:sz w:val="17"/>
                </w:rPr>
                <w:t>Open page</w:t>
              </w:r>
            </w:hyperlink>
          </w:p>
        </w:tc>
        <w:tc>
          <w:tcPr>
            <w:tcW w:type="dxa" w:w="7114"/>
            <w:vAlign w:val="top"/>
            <w:tcMar>
              <w:top w:w="75" w:type="dxa"/>
              <w:start w:w="90" w:type="dxa"/>
              <w:bottom w:w="75" w:type="dxa"/>
              <w:end w:w="90" w:type="dxa"/>
            </w:tcMar>
          </w:tcPr>
          <w:p>
            <w:pPr>
              <w:spacing w:after="0" w:line="240" w:lineRule="auto"/>
            </w:pPr>
            <w:r>
              <w:rPr>
                <w:rFonts w:ascii="Arial" w:hAnsi="Arial"/>
                <w:color w:val="303741"/>
                <w:sz w:val="17"/>
              </w:rPr>
              <w:t>Please send the Team hero image. Some Global Faculty portraits need higher-quality replacements (including Amy and Suzana); Michelle’s photo is missing. Please also provide the full names for Sahib, Marcelo, Wendy, and Sara.</w:t>
            </w:r>
          </w:p>
        </w:tc>
      </w:tr>
      <w:tr>
        <w:trPr>
          <w:cantSplit/>
        </w:trPr>
        <w:tc>
          <w:tcPr>
            <w:tcW w:type="dxa" w:w="1958"/>
            <w:vAlign w:val="top"/>
            <w:tcMar>
              <w:top w:w="75" w:type="dxa"/>
              <w:start w:w="90" w:type="dxa"/>
              <w:bottom w:w="75" w:type="dxa"/>
              <w:end w:w="90" w:type="dxa"/>
            </w:tcMar>
            <w:shd w:fill="F3F5F7"/>
          </w:tcPr>
          <w:p>
            <w:pPr>
              <w:spacing w:after="0" w:line="240" w:lineRule="auto"/>
            </w:pPr>
            <w:r>
              <w:rPr>
                <w:rFonts w:ascii="Arial" w:hAnsi="Arial"/>
                <w:b/>
                <w:color w:val="172B4D"/>
                <w:sz w:val="17"/>
              </w:rPr>
              <w:t>Our Clients</w:t>
            </w:r>
          </w:p>
        </w:tc>
        <w:tc>
          <w:tcPr>
            <w:tcW w:type="dxa" w:w="1296"/>
            <w:vAlign w:val="top"/>
            <w:tcMar>
              <w:top w:w="75" w:type="dxa"/>
              <w:start w:w="90" w:type="dxa"/>
              <w:bottom w:w="75" w:type="dxa"/>
              <w:end w:w="90" w:type="dxa"/>
            </w:tcMar>
            <w:shd w:fill="F3F5F7"/>
          </w:tcPr>
          <w:p>
            <w:pPr>
              <w:spacing w:after="0" w:line="240" w:lineRule="auto"/>
            </w:pPr>
            <w:hyperlink r:id="rId14">
              <w:r>
                <w:rPr>
                  <w:color w:val="B13E38"/>
                  <w:u w:val="single"/>
                  <w:rFonts w:ascii="Arial" w:hAnsi="Arial"/>
                  <w:sz w:val="17"/>
                </w:rPr>
                <w:t>Open page</w:t>
              </w:r>
            </w:hyperlink>
          </w:p>
        </w:tc>
        <w:tc>
          <w:tcPr>
            <w:tcW w:type="dxa" w:w="7114"/>
            <w:vAlign w:val="top"/>
            <w:tcMar>
              <w:top w:w="75" w:type="dxa"/>
              <w:start w:w="90" w:type="dxa"/>
              <w:bottom w:w="75" w:type="dxa"/>
              <w:end w:w="90" w:type="dxa"/>
            </w:tcMar>
            <w:shd w:fill="F3F5F7"/>
          </w:tcPr>
          <w:p>
            <w:pPr>
              <w:spacing w:after="0" w:line="240" w:lineRule="auto"/>
            </w:pPr>
            <w:r>
              <w:rPr>
                <w:rFonts w:ascii="Arial" w:hAnsi="Arial"/>
                <w:color w:val="303741"/>
                <w:sz w:val="17"/>
              </w:rPr>
              <w:t>Please send higher-quality images for More Client Stories if available. For What Our Clients Say, please provide real client portraits, or confirm that the photos should be removed and send the clients’ names to display instead.</w:t>
            </w:r>
          </w:p>
        </w:tc>
      </w:tr>
      <w:tr>
        <w:trPr>
          <w:cantSplit/>
        </w:trPr>
        <w:tc>
          <w:tcPr>
            <w:tcW w:type="dxa" w:w="1958"/>
            <w:vAlign w:val="top"/>
            <w:tcMar>
              <w:top w:w="75" w:type="dxa"/>
              <w:start w:w="90" w:type="dxa"/>
              <w:bottom w:w="75" w:type="dxa"/>
              <w:end w:w="90" w:type="dxa"/>
            </w:tcMar>
          </w:tcPr>
          <w:p>
            <w:pPr>
              <w:spacing w:after="0" w:line="240" w:lineRule="auto"/>
            </w:pPr>
            <w:r>
              <w:rPr>
                <w:rFonts w:ascii="Arial" w:hAnsi="Arial"/>
                <w:b/>
                <w:color w:val="172B4D"/>
                <w:sz w:val="17"/>
              </w:rPr>
              <w:t>Events</w:t>
            </w:r>
          </w:p>
        </w:tc>
        <w:tc>
          <w:tcPr>
            <w:tcW w:type="dxa" w:w="1296"/>
            <w:vAlign w:val="top"/>
            <w:tcMar>
              <w:top w:w="75" w:type="dxa"/>
              <w:start w:w="90" w:type="dxa"/>
              <w:bottom w:w="75" w:type="dxa"/>
              <w:end w:w="90" w:type="dxa"/>
            </w:tcMar>
          </w:tcPr>
          <w:p>
            <w:pPr>
              <w:spacing w:after="0" w:line="240" w:lineRule="auto"/>
            </w:pPr>
            <w:hyperlink r:id="rId16">
              <w:r>
                <w:rPr>
                  <w:color w:val="B13E38"/>
                  <w:u w:val="single"/>
                  <w:rFonts w:ascii="Arial" w:hAnsi="Arial"/>
                  <w:sz w:val="17"/>
                </w:rPr>
                <w:t>Open page</w:t>
              </w:r>
            </w:hyperlink>
          </w:p>
        </w:tc>
        <w:tc>
          <w:tcPr>
            <w:tcW w:type="dxa" w:w="7114"/>
            <w:vAlign w:val="top"/>
            <w:tcMar>
              <w:top w:w="75" w:type="dxa"/>
              <w:start w:w="90" w:type="dxa"/>
              <w:bottom w:w="75" w:type="dxa"/>
              <w:end w:w="90" w:type="dxa"/>
            </w:tcMar>
          </w:tcPr>
          <w:p>
            <w:pPr>
              <w:spacing w:after="0" w:line="240" w:lineRule="auto"/>
            </w:pPr>
            <w:r>
              <w:rPr>
                <w:rFonts w:ascii="Arial" w:hAnsi="Arial"/>
                <w:color w:val="303741"/>
                <w:sz w:val="17"/>
              </w:rPr>
              <w:t>Please send a hero image. The CHRO Nexus Forum listing has limited text; please confirm whether it is enough. The 23 September event featuring Mike has photos but no description; please send copy or confirm it should remain without one.</w:t>
            </w:r>
          </w:p>
        </w:tc>
      </w:tr>
    </w:tbl>
    <w:sectPr w:rsidR="00FC693F" w:rsidRPr="0006063C" w:rsidSect="00034616">
      <w:footerReference w:type="default" r:id="rId18"/>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color w:val="7D848E"/>
        <w:sz w:val="15"/>
      </w:rPr>
      <w:t>CorporateDNA | Website update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color w:val="30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13E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72B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nsulting-dna-corporate-alpha.vercel.app/" TargetMode="External"/><Relationship Id="rId10" Type="http://schemas.openxmlformats.org/officeDocument/2006/relationships/hyperlink" Target="https://consulting-dna-corporate-alpha.vercel.app/about" TargetMode="External"/><Relationship Id="rId11" Type="http://schemas.openxmlformats.org/officeDocument/2006/relationships/hyperlink" Target="https://consulting-dna-corporate-alpha.vercel.app/approach" TargetMode="External"/><Relationship Id="rId12" Type="http://schemas.openxmlformats.org/officeDocument/2006/relationships/hyperlink" Target="https://consulting-dna-corporate-alpha.vercel.app/services" TargetMode="External"/><Relationship Id="rId13" Type="http://schemas.openxmlformats.org/officeDocument/2006/relationships/hyperlink" Target="https://consulting-dna-corporate-alpha.vercel.app/team" TargetMode="External"/><Relationship Id="rId14" Type="http://schemas.openxmlformats.org/officeDocument/2006/relationships/hyperlink" Target="https://consulting-dna-corporate-alpha.vercel.app/our-clients" TargetMode="External"/><Relationship Id="rId15" Type="http://schemas.openxmlformats.org/officeDocument/2006/relationships/hyperlink" Target="https://consulting-dna-corporate-alpha.vercel.app/insights" TargetMode="External"/><Relationship Id="rId16" Type="http://schemas.openxmlformats.org/officeDocument/2006/relationships/hyperlink" Target="https://consulting-dna-corporate-alpha.vercel.app/events" TargetMode="External"/><Relationship Id="rId17" Type="http://schemas.openxmlformats.org/officeDocument/2006/relationships/hyperlink" Target="https://consulting-dna-corporate-alpha.vercel.app/contact" TargetMode="External"/><Relationship Id="rId18" Type="http://schemas.openxmlformats.org/officeDocument/2006/relationships/footer" Target="footer1.xml"/><Relationship Id="rId19" Type="http://schemas.openxmlformats.org/officeDocument/2006/relationships/hyperlink" Target="https://consulting-dna-corporate-alpha.vercel.app/services/manager-development" TargetMode="External"/><Relationship Id="rId20" Type="http://schemas.openxmlformats.org/officeDocument/2006/relationships/hyperlink" Target="https://consulting-dna-corporate-alpha.vercel.app/services/women-in-leadership" TargetMode="External"/><Relationship Id="rId21" Type="http://schemas.openxmlformats.org/officeDocument/2006/relationships/hyperlink" Target="https://consulting-dna-corporate-alpha.vercel.app/services/high-performing-teams" TargetMode="External"/><Relationship Id="rId22" Type="http://schemas.openxmlformats.org/officeDocument/2006/relationships/hyperlink" Target="https://consulting-dna-corporate-alpha.vercel.app/services/talent-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Update Summary 30 September 2026</dc:title>
  <dc:subject>Manager-friendly summary of completed website changes and pending client input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