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D563D" w14:textId="77777777" w:rsidR="00026643" w:rsidRDefault="00A539C9" w:rsidP="00A539C9">
      <w:pPr>
        <w:spacing w:after="160"/>
      </w:pPr>
      <w:r>
        <w:t xml:space="preserve">               </w:t>
      </w:r>
    </w:p>
    <w:p w14:paraId="63660E8E" w14:textId="77777777" w:rsidR="00026643" w:rsidRDefault="00026643" w:rsidP="00A539C9">
      <w:pPr>
        <w:spacing w:after="160"/>
      </w:pPr>
    </w:p>
    <w:p w14:paraId="7B666180" w14:textId="2669335E" w:rsidR="00BC1ACA" w:rsidRDefault="00026643" w:rsidP="00A539C9">
      <w:pPr>
        <w:spacing w:after="160"/>
        <w:rPr>
          <w:b/>
          <w:bCs/>
          <w:color w:val="1F3864"/>
          <w:sz w:val="44"/>
          <w:szCs w:val="44"/>
        </w:rPr>
      </w:pPr>
      <w:r>
        <w:t xml:space="preserve">            </w:t>
      </w:r>
      <w:r w:rsidR="00A539C9">
        <w:t xml:space="preserve">  </w:t>
      </w:r>
      <w:r>
        <w:rPr>
          <w:b/>
          <w:bCs/>
          <w:color w:val="1F3864"/>
          <w:sz w:val="44"/>
          <w:szCs w:val="44"/>
        </w:rPr>
        <w:t>BLW EXPENDITURE ANALYSIS DASHBOARD</w:t>
      </w:r>
    </w:p>
    <w:p w14:paraId="28C697B8" w14:textId="77777777" w:rsidR="00A539C9" w:rsidRDefault="00A539C9" w:rsidP="00A539C9">
      <w:pPr>
        <w:spacing w:after="160"/>
      </w:pPr>
    </w:p>
    <w:p w14:paraId="3E271138" w14:textId="77777777" w:rsidR="00A539C9" w:rsidRDefault="00000000" w:rsidP="00A539C9">
      <w:pPr>
        <w:spacing w:before="200" w:after="100"/>
        <w:jc w:val="center"/>
        <w:rPr>
          <w:i/>
          <w:iCs/>
          <w:color w:val="595959"/>
          <w:sz w:val="24"/>
          <w:szCs w:val="24"/>
        </w:rPr>
      </w:pPr>
      <w:r>
        <w:rPr>
          <w:i/>
          <w:iCs/>
          <w:color w:val="595959"/>
          <w:sz w:val="24"/>
          <w:szCs w:val="24"/>
        </w:rPr>
        <w:t xml:space="preserve">A Web-Based Platform for Purchase Order &amp; CO6 Bill Tracking, Expenditure Visualization, </w:t>
      </w:r>
    </w:p>
    <w:p w14:paraId="15EABBDC" w14:textId="65B72583" w:rsidR="00BC1ACA" w:rsidRDefault="00000000" w:rsidP="00A539C9">
      <w:pPr>
        <w:spacing w:before="200" w:after="100"/>
        <w:jc w:val="center"/>
      </w:pPr>
      <w:r>
        <w:rPr>
          <w:i/>
          <w:iCs/>
          <w:color w:val="595959"/>
          <w:sz w:val="24"/>
          <w:szCs w:val="24"/>
        </w:rPr>
        <w:t>and AI-Assisted Audit Insight</w:t>
      </w:r>
      <w:r>
        <w:rPr>
          <w:sz w:val="2"/>
          <w:szCs w:val="2"/>
        </w:rPr>
        <w:t xml:space="preserve"> </w:t>
      </w:r>
    </w:p>
    <w:p w14:paraId="357B7058" w14:textId="77777777" w:rsidR="00A539C9" w:rsidRDefault="00A539C9" w:rsidP="00A539C9">
      <w:pPr>
        <w:spacing w:before="600" w:after="160"/>
        <w:rPr>
          <w:b/>
          <w:bCs/>
          <w:sz w:val="30"/>
          <w:szCs w:val="30"/>
        </w:rPr>
      </w:pPr>
    </w:p>
    <w:p w14:paraId="5381DBE9" w14:textId="77777777" w:rsidR="00026643" w:rsidRDefault="00026643" w:rsidP="00A539C9">
      <w:pPr>
        <w:spacing w:before="600" w:after="160"/>
        <w:rPr>
          <w:b/>
          <w:bCs/>
          <w:sz w:val="30"/>
          <w:szCs w:val="30"/>
        </w:rPr>
      </w:pPr>
    </w:p>
    <w:p w14:paraId="6935AACE" w14:textId="63EDD118" w:rsidR="00BC1ACA" w:rsidRDefault="00000000" w:rsidP="00BB0C3E">
      <w:pPr>
        <w:spacing w:after="160"/>
        <w:jc w:val="center"/>
        <w:rPr>
          <w:b/>
          <w:bCs/>
          <w:sz w:val="30"/>
          <w:szCs w:val="30"/>
        </w:rPr>
      </w:pPr>
      <w:r>
        <w:rPr>
          <w:b/>
          <w:bCs/>
          <w:sz w:val="30"/>
          <w:szCs w:val="30"/>
        </w:rPr>
        <w:t>PROJECT SYNOPSIS</w:t>
      </w:r>
    </w:p>
    <w:p w14:paraId="58F8929B" w14:textId="77777777" w:rsidR="00BB0C3E" w:rsidRDefault="00BB0C3E" w:rsidP="00BB0C3E">
      <w:pPr>
        <w:spacing w:after="160"/>
        <w:jc w:val="center"/>
      </w:pPr>
    </w:p>
    <w:p w14:paraId="64C4081E" w14:textId="7C52B85B" w:rsidR="00A539C9" w:rsidRDefault="00000000" w:rsidP="00BB0C3E">
      <w:pPr>
        <w:jc w:val="center"/>
      </w:pPr>
      <w:r>
        <w:rPr>
          <w:sz w:val="24"/>
          <w:szCs w:val="24"/>
        </w:rPr>
        <w:t xml:space="preserve">Submitted for the </w:t>
      </w:r>
      <w:r w:rsidR="00A63A5F">
        <w:rPr>
          <w:sz w:val="24"/>
          <w:szCs w:val="24"/>
        </w:rPr>
        <w:t>Two</w:t>
      </w:r>
      <w:r>
        <w:rPr>
          <w:sz w:val="24"/>
          <w:szCs w:val="24"/>
        </w:rPr>
        <w:t>-Week Industrial Internship Program at</w:t>
      </w:r>
    </w:p>
    <w:p w14:paraId="7D8CCEA8" w14:textId="246F1D64" w:rsidR="00A539C9" w:rsidRPr="00BB0C3E" w:rsidRDefault="00A539C9" w:rsidP="00BB0C3E">
      <w:pPr>
        <w:jc w:val="center"/>
      </w:pPr>
      <w:r>
        <w:rPr>
          <w:b/>
          <w:bCs/>
          <w:color w:val="1F3864"/>
          <w:sz w:val="26"/>
          <w:szCs w:val="26"/>
        </w:rPr>
        <w:t xml:space="preserve">     Banaras Locomotive Works (BLW)</w:t>
      </w:r>
      <w:r w:rsidR="00BB0C3E">
        <w:rPr>
          <w:b/>
          <w:bCs/>
          <w:color w:val="1F3864"/>
          <w:sz w:val="26"/>
          <w:szCs w:val="26"/>
        </w:rPr>
        <w:t xml:space="preserve"> EDP office</w:t>
      </w:r>
      <w:r>
        <w:rPr>
          <w:b/>
          <w:bCs/>
          <w:color w:val="1F3864"/>
          <w:sz w:val="26"/>
          <w:szCs w:val="26"/>
        </w:rPr>
        <w:t>, Varanas</w:t>
      </w:r>
      <w:r w:rsidR="00BB0C3E">
        <w:rPr>
          <w:b/>
          <w:bCs/>
          <w:color w:val="1F3864"/>
          <w:sz w:val="26"/>
          <w:szCs w:val="26"/>
        </w:rPr>
        <w:t>i</w:t>
      </w:r>
    </w:p>
    <w:p w14:paraId="21338C00" w14:textId="37DE507D" w:rsidR="00BC1ACA" w:rsidRDefault="00000000">
      <w:pPr>
        <w:spacing w:before="1200" w:after="80"/>
        <w:jc w:val="center"/>
      </w:pPr>
      <w:r>
        <w:rPr>
          <w:color w:val="595959"/>
        </w:rPr>
        <w:t>Submitted by</w:t>
      </w:r>
    </w:p>
    <w:p w14:paraId="518EA3C8" w14:textId="021B8D66" w:rsidR="00BC1ACA" w:rsidRDefault="00000000">
      <w:pPr>
        <w:spacing w:after="80"/>
        <w:jc w:val="center"/>
      </w:pPr>
      <w:r>
        <w:rPr>
          <w:b/>
          <w:bCs/>
          <w:sz w:val="26"/>
          <w:szCs w:val="26"/>
        </w:rPr>
        <w:t>Priyanshu</w:t>
      </w:r>
      <w:r w:rsidR="00BB0C3E">
        <w:rPr>
          <w:b/>
          <w:bCs/>
          <w:sz w:val="26"/>
          <w:szCs w:val="26"/>
        </w:rPr>
        <w:t xml:space="preserve"> Tiwari</w:t>
      </w:r>
    </w:p>
    <w:p w14:paraId="682E09F1" w14:textId="77777777" w:rsidR="00BC1ACA" w:rsidRDefault="00000000">
      <w:pPr>
        <w:spacing w:after="80"/>
        <w:jc w:val="center"/>
      </w:pPr>
      <w:proofErr w:type="spellStart"/>
      <w:proofErr w:type="gramStart"/>
      <w:r>
        <w:t>B.Tech</w:t>
      </w:r>
      <w:proofErr w:type="spellEnd"/>
      <w:proofErr w:type="gramEnd"/>
      <w:r>
        <w:t>, Computer Science &amp; Engineering — 2nd Year</w:t>
      </w:r>
    </w:p>
    <w:p w14:paraId="49405E08" w14:textId="6524EEAC" w:rsidR="00BC1ACA" w:rsidRDefault="00000000">
      <w:pPr>
        <w:spacing w:after="80"/>
        <w:jc w:val="center"/>
      </w:pPr>
      <w:r>
        <w:rPr>
          <w:color w:val="595959"/>
        </w:rPr>
        <w:t>[</w:t>
      </w:r>
      <w:r w:rsidR="00A539C9">
        <w:rPr>
          <w:color w:val="595959"/>
        </w:rPr>
        <w:t>Institute of Engineering &amp; Technology Dr. Ram Manohar Lohia Avadh University</w:t>
      </w:r>
      <w:r>
        <w:rPr>
          <w:color w:val="595959"/>
        </w:rPr>
        <w:t>]</w:t>
      </w:r>
    </w:p>
    <w:p w14:paraId="45643FEF" w14:textId="1050C764" w:rsidR="00BC1ACA" w:rsidRDefault="00A539C9">
      <w:pPr>
        <w:spacing w:before="600" w:after="80"/>
        <w:jc w:val="center"/>
      </w:pPr>
      <w:r>
        <w:t>Project Duration: [08-06-2026] – [18-06-2026</w:t>
      </w:r>
      <w:proofErr w:type="gramStart"/>
      <w:r>
        <w:t>]  (</w:t>
      </w:r>
      <w:proofErr w:type="gramEnd"/>
      <w:r>
        <w:t>2 Weeks)</w:t>
      </w:r>
    </w:p>
    <w:p w14:paraId="31F5844C" w14:textId="44A90C0A" w:rsidR="00BC1ACA" w:rsidRDefault="00000000">
      <w:pPr>
        <w:spacing w:after="80"/>
        <w:jc w:val="center"/>
      </w:pPr>
      <w:r>
        <w:t>Department / Section: [BLW</w:t>
      </w:r>
      <w:r w:rsidR="00A539C9">
        <w:t xml:space="preserve"> EDP office</w:t>
      </w:r>
      <w:r>
        <w:t>]</w:t>
      </w:r>
    </w:p>
    <w:p w14:paraId="32E13499" w14:textId="06D1CE13" w:rsidR="00BC1ACA" w:rsidRDefault="00000000">
      <w:pPr>
        <w:spacing w:after="160"/>
        <w:jc w:val="center"/>
      </w:pPr>
      <w:r>
        <w:t>Mentor / Guide: [</w:t>
      </w:r>
      <w:proofErr w:type="spellStart"/>
      <w:proofErr w:type="gramStart"/>
      <w:r w:rsidR="0021418C">
        <w:t>Er.</w:t>
      </w:r>
      <w:r w:rsidR="00A539C9">
        <w:t>Teertha</w:t>
      </w:r>
      <w:proofErr w:type="spellEnd"/>
      <w:proofErr w:type="gramEnd"/>
      <w:r w:rsidR="00A539C9">
        <w:t xml:space="preserve"> Biswas</w:t>
      </w:r>
      <w:r>
        <w:t>]</w:t>
      </w:r>
    </w:p>
    <w:p w14:paraId="7DEA1589" w14:textId="77777777" w:rsidR="00BC1ACA" w:rsidRDefault="00BC1ACA"/>
    <w:p w14:paraId="4703C93E" w14:textId="77777777" w:rsidR="00A63A5F" w:rsidRDefault="00A63A5F"/>
    <w:p w14:paraId="3F93C9B1" w14:textId="77777777" w:rsidR="00A63A5F" w:rsidRDefault="00A63A5F"/>
    <w:p w14:paraId="7C4A853E" w14:textId="77777777" w:rsidR="00A63A5F" w:rsidRPr="00A63A5F" w:rsidRDefault="00A63A5F" w:rsidP="00A63A5F">
      <w:pPr>
        <w:spacing w:before="600"/>
      </w:pPr>
      <w:r>
        <w:t>Signature: ______________</w:t>
      </w:r>
    </w:p>
    <w:p w14:paraId="2458C356" w14:textId="77777777" w:rsidR="00A63A5F" w:rsidRDefault="00A63A5F" w:rsidP="00A63A5F">
      <w:pPr>
        <w:spacing w:before="400" w:after="400"/>
        <w:rPr>
          <w:b/>
          <w:bCs/>
          <w:color w:val="1F3864"/>
          <w:sz w:val="28"/>
          <w:szCs w:val="28"/>
        </w:rPr>
      </w:pPr>
    </w:p>
    <w:p w14:paraId="4580A693" w14:textId="77196586" w:rsidR="00BC1ACA" w:rsidRDefault="00000000">
      <w:pPr>
        <w:spacing w:before="400" w:after="400"/>
        <w:jc w:val="center"/>
      </w:pPr>
      <w:r>
        <w:rPr>
          <w:b/>
          <w:bCs/>
          <w:color w:val="1F3864"/>
          <w:sz w:val="28"/>
          <w:szCs w:val="28"/>
        </w:rPr>
        <w:t>DECLARATION</w:t>
      </w:r>
    </w:p>
    <w:p w14:paraId="7383335C" w14:textId="75CE4FA1" w:rsidR="00BC1ACA" w:rsidRDefault="00000000">
      <w:pPr>
        <w:spacing w:after="200"/>
      </w:pPr>
      <w:r>
        <w:t xml:space="preserve">I hereby declare that the work presented in this synopsis, titled “BLW Expenditure Analysis Dashboard,” is carried out by me as part of my two-week industrial internship at Banaras Locomotive Works (BLW), Varanasi, under the guidance of </w:t>
      </w:r>
      <w:r w:rsidRPr="0021418C">
        <w:rPr>
          <w:b/>
          <w:bCs/>
        </w:rPr>
        <w:t>[</w:t>
      </w:r>
      <w:proofErr w:type="spellStart"/>
      <w:proofErr w:type="gramStart"/>
      <w:r w:rsidR="0021418C" w:rsidRPr="0021418C">
        <w:rPr>
          <w:b/>
          <w:bCs/>
        </w:rPr>
        <w:t>Er</w:t>
      </w:r>
      <w:r w:rsidR="0021418C">
        <w:t>.</w:t>
      </w:r>
      <w:r w:rsidR="00BB0C3E" w:rsidRPr="00BB0C3E">
        <w:rPr>
          <w:b/>
          <w:bCs/>
        </w:rPr>
        <w:t>Teertha</w:t>
      </w:r>
      <w:proofErr w:type="spellEnd"/>
      <w:proofErr w:type="gramEnd"/>
      <w:r w:rsidR="00BB0C3E" w:rsidRPr="00BB0C3E">
        <w:rPr>
          <w:b/>
          <w:bCs/>
        </w:rPr>
        <w:t xml:space="preserve"> Biswas</w:t>
      </w:r>
      <w:r>
        <w:t>]. The system design, architecture, and implementation plan described herein represent my own understanding and planning, developed specifically for this internship engagement based on discussions with my mentor and review of BLW's existing PO and CO6 record-keeping practices.</w:t>
      </w:r>
    </w:p>
    <w:p w14:paraId="0B564816" w14:textId="77777777" w:rsidR="00BC1ACA" w:rsidRDefault="00000000">
      <w:pPr>
        <w:spacing w:after="200"/>
      </w:pPr>
      <w:r>
        <w:t>This synopsis has not been submitted elsewhere for the award of any degree, diploma, or similar title.</w:t>
      </w:r>
    </w:p>
    <w:p w14:paraId="08182A9E" w14:textId="77777777" w:rsidR="00BC1ACA" w:rsidRDefault="00000000">
      <w:pPr>
        <w:spacing w:before="800"/>
      </w:pPr>
      <w:r>
        <w:t>Place: Varanasi</w:t>
      </w:r>
    </w:p>
    <w:p w14:paraId="2227B2D6" w14:textId="77777777" w:rsidR="00BC1ACA" w:rsidRDefault="00000000">
      <w:pPr>
        <w:spacing w:before="120"/>
      </w:pPr>
      <w:r>
        <w:t>Date:  ______________</w:t>
      </w:r>
    </w:p>
    <w:p w14:paraId="68048180" w14:textId="77777777" w:rsidR="00BC1ACA" w:rsidRDefault="00000000">
      <w:pPr>
        <w:spacing w:before="600"/>
        <w:jc w:val="right"/>
      </w:pPr>
      <w:r>
        <w:t>Signature: ______________</w:t>
      </w:r>
    </w:p>
    <w:p w14:paraId="0FE8E977" w14:textId="127B0BFD" w:rsidR="00BC1ACA" w:rsidRDefault="00000000">
      <w:pPr>
        <w:jc w:val="right"/>
      </w:pPr>
      <w:r>
        <w:rPr>
          <w:b/>
          <w:bCs/>
        </w:rPr>
        <w:t>Priyanshu</w:t>
      </w:r>
      <w:r w:rsidR="00BB0C3E">
        <w:rPr>
          <w:b/>
          <w:bCs/>
        </w:rPr>
        <w:t xml:space="preserve"> Tiwari</w:t>
      </w:r>
    </w:p>
    <w:p w14:paraId="75512529" w14:textId="77777777" w:rsidR="00BC1ACA" w:rsidRDefault="00000000">
      <w:r>
        <w:br w:type="page"/>
      </w:r>
    </w:p>
    <w:p w14:paraId="1832D013" w14:textId="77777777" w:rsidR="00BB0C3E" w:rsidRDefault="00BB0C3E">
      <w:pPr>
        <w:spacing w:before="400" w:after="400"/>
        <w:jc w:val="center"/>
        <w:rPr>
          <w:b/>
          <w:bCs/>
          <w:color w:val="1F3864"/>
          <w:sz w:val="28"/>
          <w:szCs w:val="28"/>
        </w:rPr>
      </w:pPr>
    </w:p>
    <w:p w14:paraId="450B992B" w14:textId="3053C17E" w:rsidR="00BC1ACA" w:rsidRDefault="00000000">
      <w:pPr>
        <w:spacing w:before="400" w:after="400"/>
        <w:jc w:val="center"/>
      </w:pPr>
      <w:r>
        <w:rPr>
          <w:b/>
          <w:bCs/>
          <w:color w:val="1F3864"/>
          <w:sz w:val="28"/>
          <w:szCs w:val="28"/>
        </w:rPr>
        <w:t>ACKNOWLEDGEMENT</w:t>
      </w:r>
    </w:p>
    <w:p w14:paraId="68FFE973" w14:textId="77777777" w:rsidR="00BC1ACA" w:rsidRDefault="00000000">
      <w:pPr>
        <w:spacing w:after="200"/>
      </w:pPr>
      <w:r>
        <w:t xml:space="preserve">I would like to express my sincere gratitude to Banaras Locomotive Works (BLW), Varanasi, for providing me the opportunity to undertake this internship and work on a project of genuine </w:t>
      </w:r>
      <w:proofErr w:type="spellStart"/>
      <w:r>
        <w:t>organisational</w:t>
      </w:r>
      <w:proofErr w:type="spellEnd"/>
      <w:r>
        <w:t xml:space="preserve"> relevance.</w:t>
      </w:r>
    </w:p>
    <w:p w14:paraId="3CABD105" w14:textId="77777777" w:rsidR="00BC1ACA" w:rsidRDefault="00000000">
      <w:pPr>
        <w:spacing w:after="200"/>
      </w:pPr>
      <w:r>
        <w:t>I am especially thankful to [Mentor's Name], my internship guide, for their time and guidance in walking me through BLW's existing PO and CO6 record-keeping practices, which directly shaped the design of this system, and for the regular feedback that helped keep the project realistically scoped to a two-week timeframe.</w:t>
      </w:r>
    </w:p>
    <w:p w14:paraId="267E8A67" w14:textId="77777777" w:rsidR="00BC1ACA" w:rsidRDefault="00000000">
      <w:pPr>
        <w:spacing w:after="200"/>
      </w:pPr>
      <w:r>
        <w:t>I am also grateful to [College / Institute Name] for facilitating this internship as part of my academic curriculum, and to my faculty and peers for their continued encouragement throughout this period.</w:t>
      </w:r>
    </w:p>
    <w:p w14:paraId="5F90663C" w14:textId="3E956DC6" w:rsidR="00BC1ACA" w:rsidRDefault="00000000">
      <w:pPr>
        <w:spacing w:before="600"/>
        <w:jc w:val="right"/>
      </w:pPr>
      <w:r>
        <w:rPr>
          <w:b/>
          <w:bCs/>
        </w:rPr>
        <w:t>Priyanshu</w:t>
      </w:r>
      <w:r w:rsidR="00BB0C3E">
        <w:rPr>
          <w:b/>
          <w:bCs/>
        </w:rPr>
        <w:t xml:space="preserve"> Tiwari (Intern)</w:t>
      </w:r>
    </w:p>
    <w:p w14:paraId="41AEFD50" w14:textId="77777777" w:rsidR="00BC1ACA" w:rsidRDefault="00000000">
      <w:r>
        <w:br w:type="page"/>
      </w:r>
    </w:p>
    <w:p w14:paraId="3A0534E9" w14:textId="77777777" w:rsidR="00026643" w:rsidRDefault="00026643">
      <w:pPr>
        <w:pStyle w:val="Heading1"/>
      </w:pPr>
    </w:p>
    <w:p w14:paraId="7138C704" w14:textId="518A199B" w:rsidR="00BC1ACA" w:rsidRDefault="00000000">
      <w:pPr>
        <w:pStyle w:val="Heading1"/>
      </w:pPr>
      <w:r>
        <w:t>Table of Contents</w:t>
      </w:r>
    </w:p>
    <w:p w14:paraId="2A37E64E" w14:textId="77777777" w:rsidR="00BC1ACA" w:rsidRDefault="00000000">
      <w:pPr>
        <w:tabs>
          <w:tab w:val="right" w:leader="dot" w:pos="9026"/>
        </w:tabs>
        <w:spacing w:after="140"/>
      </w:pPr>
      <w:r>
        <w:rPr>
          <w:b/>
          <w:bCs/>
          <w:color w:val="000000"/>
        </w:rPr>
        <w:t>1.  Introduction</w:t>
      </w:r>
      <w:r>
        <w:tab/>
        <w:t>5</w:t>
      </w:r>
    </w:p>
    <w:p w14:paraId="3D8B0FEF" w14:textId="77777777" w:rsidR="00BC1ACA" w:rsidRDefault="00000000">
      <w:pPr>
        <w:tabs>
          <w:tab w:val="right" w:leader="dot" w:pos="9026"/>
        </w:tabs>
        <w:spacing w:after="140"/>
      </w:pPr>
      <w:r>
        <w:rPr>
          <w:b/>
          <w:bCs/>
          <w:color w:val="000000"/>
        </w:rPr>
        <w:t>2.  About Banaras Locomotive Works</w:t>
      </w:r>
      <w:r>
        <w:tab/>
        <w:t>5</w:t>
      </w:r>
    </w:p>
    <w:p w14:paraId="1AEF163F" w14:textId="77777777" w:rsidR="00BC1ACA" w:rsidRDefault="00000000">
      <w:pPr>
        <w:tabs>
          <w:tab w:val="right" w:leader="dot" w:pos="9026"/>
        </w:tabs>
        <w:spacing w:after="140"/>
      </w:pPr>
      <w:r>
        <w:rPr>
          <w:b/>
          <w:bCs/>
          <w:color w:val="000000"/>
        </w:rPr>
        <w:t>3.  Existing System and Its Limitations</w:t>
      </w:r>
      <w:r>
        <w:tab/>
        <w:t>5</w:t>
      </w:r>
    </w:p>
    <w:p w14:paraId="6135413B" w14:textId="77777777" w:rsidR="00BC1ACA" w:rsidRDefault="00000000">
      <w:pPr>
        <w:tabs>
          <w:tab w:val="right" w:leader="dot" w:pos="9026"/>
        </w:tabs>
        <w:spacing w:after="140"/>
      </w:pPr>
      <w:r>
        <w:rPr>
          <w:b/>
          <w:bCs/>
          <w:color w:val="000000"/>
        </w:rPr>
        <w:t>4.  Objectives</w:t>
      </w:r>
      <w:r>
        <w:tab/>
        <w:t>6</w:t>
      </w:r>
    </w:p>
    <w:p w14:paraId="5314662D" w14:textId="77777777" w:rsidR="00BC1ACA" w:rsidRDefault="00000000">
      <w:pPr>
        <w:tabs>
          <w:tab w:val="right" w:leader="dot" w:pos="9026"/>
        </w:tabs>
        <w:spacing w:after="140"/>
      </w:pPr>
      <w:r>
        <w:rPr>
          <w:b/>
          <w:bCs/>
          <w:color w:val="000000"/>
        </w:rPr>
        <w:t>5.  Scope of the Project</w:t>
      </w:r>
      <w:r>
        <w:tab/>
        <w:t>6</w:t>
      </w:r>
    </w:p>
    <w:p w14:paraId="50A09BD9" w14:textId="77777777" w:rsidR="00BC1ACA" w:rsidRDefault="00000000">
      <w:pPr>
        <w:tabs>
          <w:tab w:val="right" w:leader="dot" w:pos="9026"/>
        </w:tabs>
        <w:spacing w:after="140"/>
      </w:pPr>
      <w:r>
        <w:rPr>
          <w:b/>
          <w:bCs/>
          <w:color w:val="000000"/>
        </w:rPr>
        <w:t>6.  Assumptions and Constraints</w:t>
      </w:r>
      <w:r>
        <w:tab/>
        <w:t>7</w:t>
      </w:r>
    </w:p>
    <w:p w14:paraId="3C87A2F5" w14:textId="77777777" w:rsidR="00BC1ACA" w:rsidRDefault="00000000">
      <w:pPr>
        <w:tabs>
          <w:tab w:val="right" w:leader="dot" w:pos="9026"/>
        </w:tabs>
        <w:spacing w:after="140"/>
      </w:pPr>
      <w:r>
        <w:rPr>
          <w:b/>
          <w:bCs/>
          <w:color w:val="000000"/>
        </w:rPr>
        <w:t>7.  Methodology / Development Approach</w:t>
      </w:r>
      <w:r>
        <w:tab/>
        <w:t>7</w:t>
      </w:r>
    </w:p>
    <w:p w14:paraId="3A8363A7" w14:textId="77777777" w:rsidR="00BC1ACA" w:rsidRDefault="00000000">
      <w:pPr>
        <w:tabs>
          <w:tab w:val="right" w:leader="dot" w:pos="9026"/>
        </w:tabs>
        <w:spacing w:after="140"/>
      </w:pPr>
      <w:r>
        <w:rPr>
          <w:b/>
          <w:bCs/>
          <w:color w:val="000000"/>
        </w:rPr>
        <w:t>8.  System Requirements</w:t>
      </w:r>
      <w:r>
        <w:tab/>
        <w:t>8</w:t>
      </w:r>
    </w:p>
    <w:p w14:paraId="5D92BE8E" w14:textId="77777777" w:rsidR="00BC1ACA" w:rsidRDefault="00000000">
      <w:pPr>
        <w:tabs>
          <w:tab w:val="right" w:leader="dot" w:pos="9026"/>
        </w:tabs>
        <w:spacing w:after="140"/>
      </w:pPr>
      <w:r>
        <w:rPr>
          <w:b/>
          <w:bCs/>
          <w:color w:val="000000"/>
        </w:rPr>
        <w:t>9.  System Architecture</w:t>
      </w:r>
      <w:r>
        <w:tab/>
        <w:t>8</w:t>
      </w:r>
    </w:p>
    <w:p w14:paraId="61A532F6" w14:textId="77777777" w:rsidR="00BC1ACA" w:rsidRDefault="00000000">
      <w:pPr>
        <w:tabs>
          <w:tab w:val="right" w:leader="dot" w:pos="9026"/>
        </w:tabs>
        <w:spacing w:after="140"/>
      </w:pPr>
      <w:r>
        <w:rPr>
          <w:b/>
          <w:bCs/>
          <w:color w:val="000000"/>
        </w:rPr>
        <w:t>10.  Database Design</w:t>
      </w:r>
      <w:r>
        <w:tab/>
        <w:t>9</w:t>
      </w:r>
    </w:p>
    <w:p w14:paraId="19A0FE5B" w14:textId="77777777" w:rsidR="00BC1ACA" w:rsidRDefault="00000000">
      <w:pPr>
        <w:tabs>
          <w:tab w:val="right" w:leader="dot" w:pos="9026"/>
        </w:tabs>
        <w:spacing w:after="140"/>
      </w:pPr>
      <w:r>
        <w:rPr>
          <w:b/>
          <w:bCs/>
          <w:color w:val="000000"/>
        </w:rPr>
        <w:t>11.  Technology Stack</w:t>
      </w:r>
      <w:r>
        <w:tab/>
        <w:t>10</w:t>
      </w:r>
    </w:p>
    <w:p w14:paraId="504AAD9E" w14:textId="77777777" w:rsidR="00BC1ACA" w:rsidRDefault="00000000">
      <w:pPr>
        <w:tabs>
          <w:tab w:val="right" w:leader="dot" w:pos="9026"/>
        </w:tabs>
        <w:spacing w:after="140"/>
      </w:pPr>
      <w:r>
        <w:rPr>
          <w:b/>
          <w:bCs/>
          <w:color w:val="000000"/>
        </w:rPr>
        <w:t>12.  Module-Wise Description</w:t>
      </w:r>
      <w:r>
        <w:tab/>
        <w:t>10</w:t>
      </w:r>
    </w:p>
    <w:p w14:paraId="5BF367F4" w14:textId="77777777" w:rsidR="00BC1ACA" w:rsidRDefault="00000000">
      <w:pPr>
        <w:tabs>
          <w:tab w:val="right" w:leader="dot" w:pos="9026"/>
        </w:tabs>
        <w:spacing w:after="140"/>
      </w:pPr>
      <w:r>
        <w:rPr>
          <w:b/>
          <w:bCs/>
          <w:color w:val="000000"/>
        </w:rPr>
        <w:t>13.  API Design / Endpoint Specification</w:t>
      </w:r>
      <w:r>
        <w:tab/>
        <w:t>11</w:t>
      </w:r>
    </w:p>
    <w:p w14:paraId="23E7E883" w14:textId="77777777" w:rsidR="00BC1ACA" w:rsidRDefault="00000000">
      <w:pPr>
        <w:tabs>
          <w:tab w:val="right" w:leader="dot" w:pos="9026"/>
        </w:tabs>
        <w:spacing w:after="140"/>
      </w:pPr>
      <w:r>
        <w:rPr>
          <w:b/>
          <w:bCs/>
          <w:color w:val="000000"/>
        </w:rPr>
        <w:t>14.  AI Insights Engine — Working Principle</w:t>
      </w:r>
      <w:r>
        <w:tab/>
        <w:t>12</w:t>
      </w:r>
    </w:p>
    <w:p w14:paraId="12CFC082" w14:textId="77777777" w:rsidR="00BC1ACA" w:rsidRDefault="00000000">
      <w:pPr>
        <w:tabs>
          <w:tab w:val="right" w:leader="dot" w:pos="9026"/>
        </w:tabs>
        <w:spacing w:after="140"/>
      </w:pPr>
      <w:r>
        <w:rPr>
          <w:b/>
          <w:bCs/>
          <w:color w:val="000000"/>
        </w:rPr>
        <w:t>15.  Forecasting Scenarios in Detail</w:t>
      </w:r>
      <w:r>
        <w:tab/>
        <w:t>12</w:t>
      </w:r>
    </w:p>
    <w:p w14:paraId="471909AD" w14:textId="77777777" w:rsidR="00BC1ACA" w:rsidRDefault="00000000">
      <w:pPr>
        <w:tabs>
          <w:tab w:val="right" w:leader="dot" w:pos="9026"/>
        </w:tabs>
        <w:spacing w:after="140"/>
      </w:pPr>
      <w:r>
        <w:rPr>
          <w:b/>
          <w:bCs/>
          <w:color w:val="000000"/>
        </w:rPr>
        <w:t>16.  Security and Data Privacy Considerations</w:t>
      </w:r>
      <w:r>
        <w:tab/>
        <w:t>13</w:t>
      </w:r>
    </w:p>
    <w:p w14:paraId="26951282" w14:textId="77777777" w:rsidR="00BC1ACA" w:rsidRDefault="00000000">
      <w:pPr>
        <w:tabs>
          <w:tab w:val="right" w:leader="dot" w:pos="9026"/>
        </w:tabs>
        <w:spacing w:after="140"/>
      </w:pPr>
      <w:r>
        <w:rPr>
          <w:b/>
          <w:bCs/>
          <w:color w:val="000000"/>
        </w:rPr>
        <w:t>17.  Risk Management and Mitigation</w:t>
      </w:r>
      <w:r>
        <w:tab/>
        <w:t>13</w:t>
      </w:r>
    </w:p>
    <w:p w14:paraId="3FF3C4D7" w14:textId="77777777" w:rsidR="00BC1ACA" w:rsidRDefault="00000000">
      <w:pPr>
        <w:tabs>
          <w:tab w:val="right" w:leader="dot" w:pos="9026"/>
        </w:tabs>
        <w:spacing w:after="140"/>
      </w:pPr>
      <w:r>
        <w:rPr>
          <w:b/>
          <w:bCs/>
          <w:color w:val="000000"/>
        </w:rPr>
        <w:t>18.  Testing Strategy</w:t>
      </w:r>
      <w:r>
        <w:tab/>
        <w:t>14</w:t>
      </w:r>
    </w:p>
    <w:p w14:paraId="05D34E1E" w14:textId="77777777" w:rsidR="00BC1ACA" w:rsidRDefault="00000000">
      <w:pPr>
        <w:tabs>
          <w:tab w:val="right" w:leader="dot" w:pos="9026"/>
        </w:tabs>
        <w:spacing w:after="140"/>
      </w:pPr>
      <w:r>
        <w:rPr>
          <w:b/>
          <w:bCs/>
          <w:color w:val="000000"/>
        </w:rPr>
        <w:t>19.  Two-Week Project Timeline</w:t>
      </w:r>
      <w:r>
        <w:tab/>
        <w:t>15</w:t>
      </w:r>
    </w:p>
    <w:p w14:paraId="1668787E" w14:textId="77777777" w:rsidR="00BC1ACA" w:rsidRDefault="00000000">
      <w:pPr>
        <w:tabs>
          <w:tab w:val="right" w:leader="dot" w:pos="9026"/>
        </w:tabs>
        <w:spacing w:after="140"/>
      </w:pPr>
      <w:r>
        <w:rPr>
          <w:b/>
          <w:bCs/>
          <w:color w:val="000000"/>
        </w:rPr>
        <w:t>20.  Expected Outcomes</w:t>
      </w:r>
      <w:r>
        <w:tab/>
        <w:t>15</w:t>
      </w:r>
    </w:p>
    <w:p w14:paraId="40E337F7" w14:textId="77777777" w:rsidR="00BC1ACA" w:rsidRDefault="00000000">
      <w:pPr>
        <w:tabs>
          <w:tab w:val="right" w:leader="dot" w:pos="9026"/>
        </w:tabs>
        <w:spacing w:after="140"/>
      </w:pPr>
      <w:r>
        <w:rPr>
          <w:b/>
          <w:bCs/>
          <w:color w:val="000000"/>
        </w:rPr>
        <w:t>21.  Future Scope and Enhancements</w:t>
      </w:r>
      <w:r>
        <w:tab/>
        <w:t>15</w:t>
      </w:r>
    </w:p>
    <w:p w14:paraId="67E6CF6D" w14:textId="77777777" w:rsidR="00BC1ACA" w:rsidRDefault="00000000">
      <w:pPr>
        <w:tabs>
          <w:tab w:val="right" w:leader="dot" w:pos="9026"/>
        </w:tabs>
        <w:spacing w:after="140"/>
      </w:pPr>
      <w:r>
        <w:rPr>
          <w:b/>
          <w:bCs/>
          <w:color w:val="000000"/>
        </w:rPr>
        <w:t>22.  Conclusion</w:t>
      </w:r>
      <w:r>
        <w:tab/>
        <w:t>16</w:t>
      </w:r>
    </w:p>
    <w:p w14:paraId="1CB07A7E" w14:textId="77777777" w:rsidR="00BC1ACA" w:rsidRDefault="00000000">
      <w:pPr>
        <w:tabs>
          <w:tab w:val="right" w:leader="dot" w:pos="9026"/>
        </w:tabs>
        <w:spacing w:after="140"/>
      </w:pPr>
      <w:r>
        <w:rPr>
          <w:b/>
          <w:bCs/>
          <w:color w:val="000000"/>
        </w:rPr>
        <w:t>23.  Glossary of Key Terms</w:t>
      </w:r>
      <w:r>
        <w:tab/>
        <w:t>16</w:t>
      </w:r>
    </w:p>
    <w:p w14:paraId="3957EAD9" w14:textId="73EE01C3" w:rsidR="00BC1ACA" w:rsidRDefault="00000000">
      <w:pPr>
        <w:tabs>
          <w:tab w:val="right" w:leader="dot" w:pos="9026"/>
        </w:tabs>
        <w:spacing w:after="140"/>
      </w:pPr>
      <w:r>
        <w:rPr>
          <w:b/>
          <w:bCs/>
          <w:color w:val="000000"/>
        </w:rPr>
        <w:t xml:space="preserve">24.  </w:t>
      </w:r>
      <w:r w:rsidR="00C10444" w:rsidRPr="00C10444">
        <w:rPr>
          <w:b/>
          <w:bCs/>
        </w:rPr>
        <w:t>SS of Project Dashboard</w:t>
      </w:r>
      <w:r>
        <w:tab/>
      </w:r>
      <w:r w:rsidR="00C10444">
        <w:t>18</w:t>
      </w:r>
    </w:p>
    <w:p w14:paraId="39B632E6" w14:textId="6CE2FA5A" w:rsidR="00C10444" w:rsidRDefault="00C10444">
      <w:pPr>
        <w:tabs>
          <w:tab w:val="right" w:leader="dot" w:pos="9026"/>
        </w:tabs>
        <w:spacing w:after="140"/>
      </w:pPr>
      <w:r>
        <w:t xml:space="preserve">25.  </w:t>
      </w:r>
      <w:r w:rsidRPr="00C10444">
        <w:rPr>
          <w:b/>
          <w:bCs/>
        </w:rPr>
        <w:t>References</w:t>
      </w:r>
      <w:r>
        <w:tab/>
        <w:t>1</w:t>
      </w:r>
      <w:r>
        <w:t>9</w:t>
      </w:r>
    </w:p>
    <w:p w14:paraId="4E4C62E9" w14:textId="77777777" w:rsidR="00C10444" w:rsidRDefault="00C10444">
      <w:pPr>
        <w:tabs>
          <w:tab w:val="right" w:leader="dot" w:pos="9026"/>
        </w:tabs>
        <w:spacing w:after="140"/>
      </w:pPr>
    </w:p>
    <w:p w14:paraId="7CD94DB6" w14:textId="77777777" w:rsidR="00BC1ACA" w:rsidRDefault="00000000">
      <w:r>
        <w:br w:type="page"/>
      </w:r>
    </w:p>
    <w:p w14:paraId="378738E0" w14:textId="77777777" w:rsidR="00BC1ACA" w:rsidRDefault="00000000">
      <w:pPr>
        <w:pStyle w:val="Heading1"/>
      </w:pPr>
      <w:r>
        <w:lastRenderedPageBreak/>
        <w:t>1. Introduction</w:t>
      </w:r>
    </w:p>
    <w:p w14:paraId="599DC9A8" w14:textId="77777777" w:rsidR="00BC1ACA" w:rsidRDefault="00000000">
      <w:pPr>
        <w:spacing w:after="200"/>
      </w:pPr>
      <w:r>
        <w:t>Banaras Locomotive Works (BLW), Varanasi, is one of the principal locomotive manufacturing and maintenance units of Indian Railways. Its day-to-day operations involve substantial capital expenditure spread across multiple technical departments — Electrical, Mechanical, Signal &amp; Telecom, and Civil Engineering. Every approved Purchase Order (PO) represents a sanctioned capital budget, while every CO6 Bill Registration represents an actual contractor payment claim raised against that sanction.</w:t>
      </w:r>
    </w:p>
    <w:p w14:paraId="154E1B89" w14:textId="77777777" w:rsidR="00BC1ACA" w:rsidRDefault="00000000">
      <w:pPr>
        <w:spacing w:after="200"/>
      </w:pPr>
      <w:r>
        <w:t xml:space="preserve">Reconciling sanctioned budgets with ongoing billing claims, tracking </w:t>
      </w:r>
      <w:proofErr w:type="spellStart"/>
      <w:r>
        <w:t>utilisation</w:t>
      </w:r>
      <w:proofErr w:type="spellEnd"/>
      <w:r>
        <w:t xml:space="preserve"> across departments, and anticipating future spending needs are essential to sound financial governance at BLW. At present, much of this reconciliation is carried out manually using registers and spreadsheets, which limits real-time visibility and makes it difficult to spot irregularities early. This project proposes a </w:t>
      </w:r>
      <w:proofErr w:type="spellStart"/>
      <w:r>
        <w:t>centralised</w:t>
      </w:r>
      <w:proofErr w:type="spellEnd"/>
      <w:r>
        <w:t xml:space="preserve">, web-based Expenditure Analysis Dashboard that </w:t>
      </w:r>
      <w:proofErr w:type="spellStart"/>
      <w:r>
        <w:t>digitises</w:t>
      </w:r>
      <w:proofErr w:type="spellEnd"/>
      <w:r>
        <w:t xml:space="preserve"> this workflow and layers automated, AI-assisted analysis on top of it.</w:t>
      </w:r>
    </w:p>
    <w:p w14:paraId="708300A7" w14:textId="77777777" w:rsidR="00BC1ACA" w:rsidRDefault="00000000">
      <w:pPr>
        <w:spacing w:after="200"/>
      </w:pPr>
      <w:r>
        <w:t>This document serves as the project synopsis: it explains the background and motivation for the project, the objectives and scope agreed for the two-week internship, the proposed system design, and the implementation plan that will be followed.</w:t>
      </w:r>
    </w:p>
    <w:p w14:paraId="6CBCF51C" w14:textId="77777777" w:rsidR="00BC1ACA" w:rsidRDefault="00000000">
      <w:pPr>
        <w:pStyle w:val="Heading1"/>
      </w:pPr>
      <w:r>
        <w:t>2. About Banaras Locomotive Works</w:t>
      </w:r>
    </w:p>
    <w:p w14:paraId="2814297C" w14:textId="77777777" w:rsidR="00BC1ACA" w:rsidRDefault="00000000">
      <w:pPr>
        <w:spacing w:after="200"/>
      </w:pPr>
      <w:r>
        <w:t xml:space="preserve">Banaras Locomotive Works, located in Varanasi, Uttar Pradesh, is one of the long-standing production units of Indian Railways, primarily engaged in the manufacture and periodic overhaul of diesel-electric and electric locomotives, traction motors, and associated rolling-stock components. Over the years its mandate has broadened to include </w:t>
      </w:r>
      <w:proofErr w:type="spellStart"/>
      <w:r>
        <w:t>modernisation</w:t>
      </w:r>
      <w:proofErr w:type="spellEnd"/>
      <w:r>
        <w:t xml:space="preserve"> works, component overhaul, and indigenous manufacturing initiatives in line with Indian Railways' wider goals.</w:t>
      </w:r>
    </w:p>
    <w:p w14:paraId="28884CB2" w14:textId="77777777" w:rsidR="00BC1ACA" w:rsidRDefault="00000000">
      <w:pPr>
        <w:spacing w:after="200"/>
      </w:pPr>
      <w:r>
        <w:t>Like other production units, BLW's capital activity is governed by a structured budgeting process. Annual and supplementary budgets are sanctioned against specific Purchase Orders for materials, machinery, civil works, and contracted services. As work progresses, contractors and suppliers raise CO6 bills — formal claims for payment against completed or partially completed work — which are verified, passed, and cleared by the Accounts Department in coordination with the originating technical department.</w:t>
      </w:r>
    </w:p>
    <w:p w14:paraId="0FF3098E" w14:textId="77777777" w:rsidR="00BC1ACA" w:rsidRDefault="00000000">
      <w:pPr>
        <w:spacing w:after="200"/>
      </w:pPr>
      <w:r>
        <w:t>The volume and spread of this activity across departments generates a continuous stream of financial records that must be tracked accurately in order to avoid budget overruns, payment delays, and audit objections — the exact need this project addresses.</w:t>
      </w:r>
    </w:p>
    <w:p w14:paraId="79C24B99" w14:textId="77777777" w:rsidR="00BC1ACA" w:rsidRDefault="00000000">
      <w:pPr>
        <w:pStyle w:val="Heading1"/>
      </w:pPr>
      <w:r>
        <w:t>3. Existing System and Its Limitations</w:t>
      </w:r>
    </w:p>
    <w:p w14:paraId="2DDB2392" w14:textId="77777777" w:rsidR="00BC1ACA" w:rsidRDefault="00000000">
      <w:pPr>
        <w:spacing w:after="200"/>
      </w:pPr>
      <w:r>
        <w:t>BLW's expenditure tracking, like that of many production units, currently relies on a combination of physical registers, departmental spreadsheets, and periodic manual reconciliation between the Accounts wing and individual technical departments. While functional, this approach has accumulated several limitations as transaction volumes have grown:</w:t>
      </w:r>
    </w:p>
    <w:p w14:paraId="4AF05C99" w14:textId="77777777" w:rsidR="00BC1ACA" w:rsidRDefault="00000000">
      <w:pPr>
        <w:pStyle w:val="ListParagraph"/>
        <w:numPr>
          <w:ilvl w:val="0"/>
          <w:numId w:val="2"/>
        </w:numPr>
        <w:spacing w:after="120"/>
      </w:pPr>
      <w:r>
        <w:rPr>
          <w:b/>
          <w:bCs/>
        </w:rPr>
        <w:t xml:space="preserve">Fragmented Records — </w:t>
      </w:r>
      <w:r>
        <w:t>PO sanctions and CO6 claims are often maintained in separate files or registers by different departments, with no single consolidated source of truth.</w:t>
      </w:r>
    </w:p>
    <w:p w14:paraId="021D3B25" w14:textId="77777777" w:rsidR="00BC1ACA" w:rsidRDefault="00000000">
      <w:pPr>
        <w:pStyle w:val="ListParagraph"/>
        <w:numPr>
          <w:ilvl w:val="0"/>
          <w:numId w:val="2"/>
        </w:numPr>
        <w:spacing w:after="120"/>
      </w:pPr>
      <w:r>
        <w:rPr>
          <w:b/>
          <w:bCs/>
        </w:rPr>
        <w:lastRenderedPageBreak/>
        <w:t xml:space="preserve">Delayed Visibility — </w:t>
      </w:r>
      <w:r>
        <w:t>Consolidated expenditure summaries typically reach senior officers and planning committees only at month-end or quarter-end, by which time corrective action is harder to take.</w:t>
      </w:r>
    </w:p>
    <w:p w14:paraId="36729A96" w14:textId="77777777" w:rsidR="00BC1ACA" w:rsidRDefault="00000000">
      <w:pPr>
        <w:pStyle w:val="ListParagraph"/>
        <w:numPr>
          <w:ilvl w:val="0"/>
          <w:numId w:val="2"/>
        </w:numPr>
        <w:spacing w:after="120"/>
      </w:pPr>
      <w:r>
        <w:rPr>
          <w:b/>
          <w:bCs/>
        </w:rPr>
        <w:t xml:space="preserve">Manual Cross-Checking — </w:t>
      </w:r>
      <w:r>
        <w:t>Verifying that a CO6 bill does not exceed its parent PO's remaining sanction, or that a mandatory Measurement Book (MB) entry exists, requires officers to manually trace records across registers.</w:t>
      </w:r>
    </w:p>
    <w:p w14:paraId="65A14369" w14:textId="77777777" w:rsidR="00BC1ACA" w:rsidRDefault="00000000">
      <w:pPr>
        <w:pStyle w:val="ListParagraph"/>
        <w:numPr>
          <w:ilvl w:val="0"/>
          <w:numId w:val="2"/>
        </w:numPr>
        <w:spacing w:after="120"/>
      </w:pPr>
      <w:r>
        <w:rPr>
          <w:b/>
          <w:bCs/>
        </w:rPr>
        <w:t xml:space="preserve">Limited Trend Analysis — </w:t>
      </w:r>
      <w:r>
        <w:t>Spreadsheets capture historical numbers but rarely surface seasonal patterns — such as the monsoon-season slowdown or the fiscal year-end surge — in a way that aids planning.</w:t>
      </w:r>
    </w:p>
    <w:p w14:paraId="76A3F898" w14:textId="77777777" w:rsidR="00BC1ACA" w:rsidRDefault="00000000">
      <w:pPr>
        <w:pStyle w:val="ListParagraph"/>
        <w:numPr>
          <w:ilvl w:val="0"/>
          <w:numId w:val="2"/>
        </w:numPr>
        <w:spacing w:after="120"/>
      </w:pPr>
      <w:r>
        <w:rPr>
          <w:b/>
          <w:bCs/>
        </w:rPr>
        <w:t xml:space="preserve">No Forward-Planning Tool — </w:t>
      </w:r>
      <w:r>
        <w:t>There is presently no lightweight tool that lets planning officers simulate “what-if” spending scenarios before committing to a procurement strategy.</w:t>
      </w:r>
    </w:p>
    <w:p w14:paraId="0B84DD2D" w14:textId="77777777" w:rsidR="00BC1ACA" w:rsidRDefault="00000000">
      <w:pPr>
        <w:spacing w:after="200"/>
      </w:pPr>
      <w:r>
        <w:t>These limitations motivate the design of a single, web-based system that consolidates PO and CO6 data, automates routine checks, and presents the information through an interactive dashboard.</w:t>
      </w:r>
    </w:p>
    <w:p w14:paraId="0325C7DD" w14:textId="77777777" w:rsidR="00BC1ACA" w:rsidRDefault="00000000">
      <w:pPr>
        <w:pStyle w:val="Heading1"/>
      </w:pPr>
      <w:r>
        <w:t>4. Objectives</w:t>
      </w:r>
    </w:p>
    <w:p w14:paraId="5B712BD2" w14:textId="77777777" w:rsidR="00BC1ACA" w:rsidRDefault="00000000">
      <w:pPr>
        <w:pStyle w:val="ListParagraph"/>
        <w:numPr>
          <w:ilvl w:val="0"/>
          <w:numId w:val="2"/>
        </w:numPr>
        <w:spacing w:after="120"/>
      </w:pPr>
      <w:proofErr w:type="spellStart"/>
      <w:r>
        <w:t>Digitise</w:t>
      </w:r>
      <w:proofErr w:type="spellEnd"/>
      <w:r>
        <w:t xml:space="preserve"> Purchase Order (PO) and CO6 bill records into a structured, searchable database.</w:t>
      </w:r>
    </w:p>
    <w:p w14:paraId="1FAAFC86" w14:textId="77777777" w:rsidR="00BC1ACA" w:rsidRDefault="00000000">
      <w:pPr>
        <w:pStyle w:val="ListParagraph"/>
        <w:numPr>
          <w:ilvl w:val="0"/>
          <w:numId w:val="2"/>
        </w:numPr>
        <w:spacing w:after="120"/>
      </w:pPr>
      <w:r>
        <w:t xml:space="preserve">Build an interactive dashboard </w:t>
      </w:r>
      <w:proofErr w:type="spellStart"/>
      <w:r>
        <w:t>summarising</w:t>
      </w:r>
      <w:proofErr w:type="spellEnd"/>
      <w:r>
        <w:t xml:space="preserve"> total sanctioned amount, total claims, ledger efficiency, and month-wise/quarter-wise trends.</w:t>
      </w:r>
    </w:p>
    <w:p w14:paraId="7DA65401" w14:textId="77777777" w:rsidR="00BC1ACA" w:rsidRDefault="00000000">
      <w:pPr>
        <w:pStyle w:val="ListParagraph"/>
        <w:numPr>
          <w:ilvl w:val="0"/>
          <w:numId w:val="2"/>
        </w:numPr>
        <w:spacing w:after="120"/>
      </w:pPr>
      <w:r>
        <w:t xml:space="preserve">Provide a department-wise breakdown of expenditure and budget </w:t>
      </w:r>
      <w:proofErr w:type="spellStart"/>
      <w:r>
        <w:t>utilisation</w:t>
      </w:r>
      <w:proofErr w:type="spellEnd"/>
      <w:r>
        <w:t xml:space="preserve"> for Electrical, Mechanical, Signal &amp; Telecom, and Civil Engineering.</w:t>
      </w:r>
    </w:p>
    <w:p w14:paraId="70F19476" w14:textId="77777777" w:rsidR="00BC1ACA" w:rsidRDefault="00000000">
      <w:pPr>
        <w:pStyle w:val="ListParagraph"/>
        <w:numPr>
          <w:ilvl w:val="0"/>
          <w:numId w:val="2"/>
        </w:numPr>
        <w:spacing w:after="120"/>
      </w:pPr>
      <w:r>
        <w:t>Integrate an AI-assisted insights and chatbot module that flags audit-worthy anomalies and answers natural-language queries about the data.</w:t>
      </w:r>
    </w:p>
    <w:p w14:paraId="7ED9547F" w14:textId="77777777" w:rsidR="00BC1ACA" w:rsidRDefault="00000000">
      <w:pPr>
        <w:pStyle w:val="ListParagraph"/>
        <w:numPr>
          <w:ilvl w:val="0"/>
          <w:numId w:val="2"/>
        </w:numPr>
        <w:spacing w:after="120"/>
      </w:pPr>
      <w:r>
        <w:t>Lay the technical foundation for forward-looking expenditure forecasting under multiple planning scenarios.</w:t>
      </w:r>
    </w:p>
    <w:p w14:paraId="728B800C" w14:textId="77777777" w:rsidR="00BC1ACA" w:rsidRDefault="00000000">
      <w:pPr>
        <w:pStyle w:val="Heading1"/>
      </w:pPr>
      <w:r>
        <w:t>5. Scope of the Project</w:t>
      </w:r>
    </w:p>
    <w:p w14:paraId="6CBC4C8F" w14:textId="77777777" w:rsidR="00BC1ACA" w:rsidRDefault="00000000">
      <w:pPr>
        <w:spacing w:after="200"/>
      </w:pPr>
      <w:r>
        <w:t>Given the two-week duration of the internship, the project is scoped to deliver a working core of the system end-to-end, while the more advanced forecasting capability is planned as a natural Phase 2 extension. The synopsis describes the complete intended system; the immediate two-week deliverable concentrates on:</w:t>
      </w:r>
    </w:p>
    <w:p w14:paraId="0ED20210" w14:textId="77777777" w:rsidR="00BC1ACA" w:rsidRDefault="00000000">
      <w:pPr>
        <w:pStyle w:val="ListParagraph"/>
        <w:numPr>
          <w:ilvl w:val="0"/>
          <w:numId w:val="2"/>
        </w:numPr>
        <w:spacing w:after="120"/>
      </w:pPr>
      <w:r>
        <w:t>The data layer and REST APIs for PO and CO6 records.</w:t>
      </w:r>
    </w:p>
    <w:p w14:paraId="29A5D9E2" w14:textId="77777777" w:rsidR="00BC1ACA" w:rsidRDefault="00000000">
      <w:pPr>
        <w:pStyle w:val="ListParagraph"/>
        <w:numPr>
          <w:ilvl w:val="0"/>
          <w:numId w:val="2"/>
        </w:numPr>
        <w:spacing w:after="120"/>
      </w:pPr>
      <w:r>
        <w:t>The Overview, PO Registry, and CO6 Registry dashboard screens with live charts.</w:t>
      </w:r>
    </w:p>
    <w:p w14:paraId="5AA4842C" w14:textId="77777777" w:rsidR="00BC1ACA" w:rsidRDefault="00000000">
      <w:pPr>
        <w:pStyle w:val="ListParagraph"/>
        <w:numPr>
          <w:ilvl w:val="0"/>
          <w:numId w:val="2"/>
        </w:numPr>
        <w:spacing w:after="120"/>
      </w:pPr>
      <w:r>
        <w:t>A working AI insights / chatbot module for querying and auditing the data.</w:t>
      </w:r>
    </w:p>
    <w:p w14:paraId="746F7A5A" w14:textId="77777777" w:rsidR="00BC1ACA" w:rsidRDefault="00000000">
      <w:pPr>
        <w:spacing w:after="200"/>
      </w:pPr>
      <w:r>
        <w:t>The following items are explicitly out of scope for the two-week period and are listed here for clarity: full multi-scenario forecasting (Section 15), role-based multi-user authentication, and integration with BLW's internal ERP/PFMS systems. These are discussed further as future enhancements in Section 21.</w:t>
      </w:r>
    </w:p>
    <w:p w14:paraId="73B5BDE3" w14:textId="77777777" w:rsidR="00BC1ACA" w:rsidRDefault="00000000">
      <w:pPr>
        <w:pStyle w:val="Heading1"/>
      </w:pPr>
      <w:r>
        <w:lastRenderedPageBreak/>
        <w:t>6. Assumptions and Constraints</w:t>
      </w:r>
    </w:p>
    <w:p w14:paraId="1E429C96" w14:textId="77777777" w:rsidR="00BC1ACA" w:rsidRDefault="00000000">
      <w:pPr>
        <w:pStyle w:val="ListParagraph"/>
        <w:numPr>
          <w:ilvl w:val="0"/>
          <w:numId w:val="2"/>
        </w:numPr>
        <w:spacing w:after="120"/>
      </w:pPr>
      <w:r>
        <w:t>The dashboard is built and demonstrated using realistic sample/dummy PO and CO6 data, since live production data could not be exported for development purposes within the internship window.</w:t>
      </w:r>
    </w:p>
    <w:p w14:paraId="7C7DE85A" w14:textId="77777777" w:rsidR="00BC1ACA" w:rsidRDefault="00000000">
      <w:pPr>
        <w:pStyle w:val="ListParagraph"/>
        <w:numPr>
          <w:ilvl w:val="0"/>
          <w:numId w:val="2"/>
        </w:numPr>
        <w:spacing w:after="120"/>
      </w:pPr>
      <w:r>
        <w:t>A stable internet connection is assumed for development and demonstration, since the database layer relies on MongoDB Atlas (cloud-hosted).</w:t>
      </w:r>
    </w:p>
    <w:p w14:paraId="0547B7F0" w14:textId="77777777" w:rsidR="00BC1ACA" w:rsidRDefault="00000000">
      <w:pPr>
        <w:pStyle w:val="ListParagraph"/>
        <w:numPr>
          <w:ilvl w:val="0"/>
          <w:numId w:val="2"/>
        </w:numPr>
        <w:spacing w:after="120"/>
      </w:pPr>
      <w:r>
        <w:t>The two-week timeframe assumes no major scope changes once development begins; any new requirement raised mid-way is logged for the future-scope discussion (Section 21) rather than absorbed into the current sprint.</w:t>
      </w:r>
    </w:p>
    <w:p w14:paraId="2B6833C0" w14:textId="77777777" w:rsidR="00BC1ACA" w:rsidRDefault="00000000">
      <w:pPr>
        <w:pStyle w:val="ListParagraph"/>
        <w:numPr>
          <w:ilvl w:val="0"/>
          <w:numId w:val="2"/>
        </w:numPr>
        <w:spacing w:after="120"/>
      </w:pPr>
      <w:r>
        <w:t>Department-wise budget head classifications used in the sample dataset follow the general structure described during the requirement-understanding phase (Day 1) and may need minor adjustment once mapped against BLW's exact official codes.</w:t>
      </w:r>
    </w:p>
    <w:p w14:paraId="5796241E" w14:textId="77777777" w:rsidR="00BC1ACA" w:rsidRDefault="00000000">
      <w:pPr>
        <w:pStyle w:val="Heading1"/>
      </w:pPr>
      <w:r>
        <w:t>7. Methodology / Development Approach</w:t>
      </w:r>
    </w:p>
    <w:p w14:paraId="35F464CC" w14:textId="77777777" w:rsidR="00BC1ACA" w:rsidRDefault="00000000">
      <w:pPr>
        <w:spacing w:after="200"/>
      </w:pPr>
      <w:r>
        <w:t>The project follows a lightweight, iterative development approach suited to a short, two-week timeframe:</w:t>
      </w:r>
    </w:p>
    <w:p w14:paraId="7BCBAE0A" w14:textId="77777777" w:rsidR="00BC1ACA" w:rsidRDefault="00000000">
      <w:pPr>
        <w:pStyle w:val="ListParagraph"/>
        <w:numPr>
          <w:ilvl w:val="0"/>
          <w:numId w:val="2"/>
        </w:numPr>
        <w:spacing w:after="120"/>
      </w:pPr>
      <w:r>
        <w:rPr>
          <w:b/>
          <w:bCs/>
        </w:rPr>
        <w:t xml:space="preserve">Requirement Understanding — </w:t>
      </w:r>
      <w:r>
        <w:t>Reviewing sample PO and CO6 registers/spreadsheets used at BLW to understand field-level structure and terminology before any code is written.</w:t>
      </w:r>
    </w:p>
    <w:p w14:paraId="4FE09DDC" w14:textId="77777777" w:rsidR="00BC1ACA" w:rsidRDefault="00000000">
      <w:pPr>
        <w:pStyle w:val="ListParagraph"/>
        <w:numPr>
          <w:ilvl w:val="0"/>
          <w:numId w:val="2"/>
        </w:numPr>
        <w:spacing w:after="120"/>
      </w:pPr>
      <w:r>
        <w:rPr>
          <w:b/>
          <w:bCs/>
        </w:rPr>
        <w:t xml:space="preserve">Incremental Build — </w:t>
      </w:r>
      <w:r>
        <w:t>Building the backend data layer first, followed by the frontend dashboard, followed by the AI insights layer, so each piece can be tested independently as it is completed.</w:t>
      </w:r>
    </w:p>
    <w:p w14:paraId="7714CDDF" w14:textId="77777777" w:rsidR="00BC1ACA" w:rsidRDefault="00000000">
      <w:pPr>
        <w:pStyle w:val="ListParagraph"/>
        <w:numPr>
          <w:ilvl w:val="0"/>
          <w:numId w:val="2"/>
        </w:numPr>
        <w:spacing w:after="120"/>
      </w:pPr>
      <w:r>
        <w:rPr>
          <w:b/>
          <w:bCs/>
        </w:rPr>
        <w:t xml:space="preserve">Continuous Testing — </w:t>
      </w:r>
      <w:r>
        <w:t>Verifying every REST endpoint with Postman before wiring it into the frontend, so issues are caught at the API layer rather than the UI layer.</w:t>
      </w:r>
    </w:p>
    <w:p w14:paraId="742AD2C1" w14:textId="77777777" w:rsidR="00BC1ACA" w:rsidRDefault="00000000">
      <w:pPr>
        <w:pStyle w:val="ListParagraph"/>
        <w:numPr>
          <w:ilvl w:val="0"/>
          <w:numId w:val="2"/>
        </w:numPr>
        <w:spacing w:after="120"/>
      </w:pPr>
      <w:r>
        <w:rPr>
          <w:b/>
          <w:bCs/>
        </w:rPr>
        <w:t xml:space="preserve">Daily Review — </w:t>
      </w:r>
      <w:r>
        <w:t>A brief end-of-day check against the timeline in Section 19 to re-</w:t>
      </w:r>
      <w:proofErr w:type="spellStart"/>
      <w:r>
        <w:t>prioritise</w:t>
      </w:r>
      <w:proofErr w:type="spellEnd"/>
      <w:r>
        <w:t xml:space="preserve"> remaining tasks where needed.</w:t>
      </w:r>
    </w:p>
    <w:p w14:paraId="2F895276" w14:textId="77777777" w:rsidR="00BB0C3E" w:rsidRDefault="00BB0C3E" w:rsidP="00BB0C3E">
      <w:pPr>
        <w:pStyle w:val="ListParagraph"/>
        <w:spacing w:after="120"/>
        <w:ind w:left="480"/>
      </w:pPr>
    </w:p>
    <w:p w14:paraId="29E421F0" w14:textId="77777777" w:rsidR="00BC1ACA" w:rsidRDefault="00000000">
      <w:pPr>
        <w:spacing w:after="200"/>
      </w:pPr>
      <w:r>
        <w:t>Tools used during development:</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BC1ACA" w14:paraId="7005C5EB" w14:textId="77777777">
        <w:trPr>
          <w:cantSplit/>
        </w:trPr>
        <w:tc>
          <w:tcPr>
            <w:tcW w:w="312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2FF6B65A" w14:textId="77777777" w:rsidR="00BC1ACA" w:rsidRDefault="00000000">
            <w:r>
              <w:rPr>
                <w:b/>
                <w:bCs/>
                <w:color w:val="FFFFFF"/>
                <w:sz w:val="21"/>
                <w:szCs w:val="21"/>
              </w:rPr>
              <w:t>Tool</w:t>
            </w:r>
          </w:p>
        </w:tc>
        <w:tc>
          <w:tcPr>
            <w:tcW w:w="624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26BE5D15" w14:textId="77777777" w:rsidR="00BC1ACA" w:rsidRDefault="00000000">
            <w:r>
              <w:rPr>
                <w:b/>
                <w:bCs/>
                <w:color w:val="FFFFFF"/>
                <w:sz w:val="21"/>
                <w:szCs w:val="21"/>
              </w:rPr>
              <w:t>Purpose</w:t>
            </w:r>
          </w:p>
        </w:tc>
      </w:tr>
      <w:tr w:rsidR="00BC1ACA" w14:paraId="75AD3F0C" w14:textId="77777777">
        <w:trPr>
          <w:cantSplit/>
        </w:trPr>
        <w:tc>
          <w:tcPr>
            <w:tcW w:w="312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2886B9AA" w14:textId="77777777" w:rsidR="00BC1ACA" w:rsidRDefault="00000000">
            <w:r>
              <w:rPr>
                <w:color w:val="000000"/>
                <w:sz w:val="21"/>
                <w:szCs w:val="21"/>
              </w:rPr>
              <w:t>Visual Studio Code</w:t>
            </w:r>
          </w:p>
        </w:tc>
        <w:tc>
          <w:tcPr>
            <w:tcW w:w="624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538D7ACF" w14:textId="77777777" w:rsidR="00BC1ACA" w:rsidRDefault="00000000">
            <w:r>
              <w:rPr>
                <w:color w:val="000000"/>
                <w:sz w:val="21"/>
                <w:szCs w:val="21"/>
              </w:rPr>
              <w:t>Primary code editor for both frontend and backend</w:t>
            </w:r>
          </w:p>
        </w:tc>
      </w:tr>
      <w:tr w:rsidR="00BC1ACA" w14:paraId="3CDE7695" w14:textId="77777777">
        <w:trPr>
          <w:cantSplit/>
        </w:trPr>
        <w:tc>
          <w:tcPr>
            <w:tcW w:w="312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1258A620" w14:textId="77777777" w:rsidR="00BC1ACA" w:rsidRDefault="00000000">
            <w:r>
              <w:rPr>
                <w:color w:val="000000"/>
                <w:sz w:val="21"/>
                <w:szCs w:val="21"/>
              </w:rPr>
              <w:t>Postman</w:t>
            </w:r>
          </w:p>
        </w:tc>
        <w:tc>
          <w:tcPr>
            <w:tcW w:w="624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6DE9C95A" w14:textId="77777777" w:rsidR="00BC1ACA" w:rsidRDefault="00000000">
            <w:r>
              <w:rPr>
                <w:color w:val="000000"/>
                <w:sz w:val="21"/>
                <w:szCs w:val="21"/>
              </w:rPr>
              <w:t>Manual testing of REST API endpoints during development</w:t>
            </w:r>
          </w:p>
        </w:tc>
      </w:tr>
      <w:tr w:rsidR="00BC1ACA" w14:paraId="4290267A" w14:textId="77777777">
        <w:trPr>
          <w:cantSplit/>
        </w:trPr>
        <w:tc>
          <w:tcPr>
            <w:tcW w:w="312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3D7819C1" w14:textId="77777777" w:rsidR="00BC1ACA" w:rsidRDefault="00000000">
            <w:r>
              <w:rPr>
                <w:color w:val="000000"/>
                <w:sz w:val="21"/>
                <w:szCs w:val="21"/>
              </w:rPr>
              <w:t>Git</w:t>
            </w:r>
          </w:p>
        </w:tc>
        <w:tc>
          <w:tcPr>
            <w:tcW w:w="624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4380E2F8" w14:textId="77777777" w:rsidR="00BC1ACA" w:rsidRDefault="00000000">
            <w:r>
              <w:rPr>
                <w:color w:val="000000"/>
                <w:sz w:val="21"/>
                <w:szCs w:val="21"/>
              </w:rPr>
              <w:t>Version control for incremental, reviewable commits</w:t>
            </w:r>
          </w:p>
        </w:tc>
      </w:tr>
      <w:tr w:rsidR="00BC1ACA" w14:paraId="12594063" w14:textId="77777777">
        <w:trPr>
          <w:cantSplit/>
        </w:trPr>
        <w:tc>
          <w:tcPr>
            <w:tcW w:w="312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2F20DCC1" w14:textId="77777777" w:rsidR="00BC1ACA" w:rsidRDefault="00000000">
            <w:r>
              <w:rPr>
                <w:color w:val="000000"/>
                <w:sz w:val="21"/>
                <w:szCs w:val="21"/>
              </w:rPr>
              <w:t>MongoDB Compass / Atlas UI</w:t>
            </w:r>
          </w:p>
        </w:tc>
        <w:tc>
          <w:tcPr>
            <w:tcW w:w="624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1AC1A810" w14:textId="77777777" w:rsidR="00BC1ACA" w:rsidRDefault="00000000">
            <w:r>
              <w:rPr>
                <w:color w:val="000000"/>
                <w:sz w:val="21"/>
                <w:szCs w:val="21"/>
              </w:rPr>
              <w:t>Inspecting collections and verifying inserted records</w:t>
            </w:r>
          </w:p>
        </w:tc>
      </w:tr>
      <w:tr w:rsidR="00BC1ACA" w14:paraId="14A0B632" w14:textId="77777777">
        <w:trPr>
          <w:cantSplit/>
        </w:trPr>
        <w:tc>
          <w:tcPr>
            <w:tcW w:w="312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0507CFE3" w14:textId="77777777" w:rsidR="00BC1ACA" w:rsidRDefault="00000000">
            <w:r>
              <w:rPr>
                <w:color w:val="000000"/>
                <w:sz w:val="21"/>
                <w:szCs w:val="21"/>
              </w:rPr>
              <w:t>Browser DevTools</w:t>
            </w:r>
          </w:p>
        </w:tc>
        <w:tc>
          <w:tcPr>
            <w:tcW w:w="624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17BEFA9A" w14:textId="77777777" w:rsidR="00BC1ACA" w:rsidRDefault="00000000">
            <w:r>
              <w:rPr>
                <w:color w:val="000000"/>
                <w:sz w:val="21"/>
                <w:szCs w:val="21"/>
              </w:rPr>
              <w:t>Debugging frontend rendering and network calls</w:t>
            </w:r>
          </w:p>
        </w:tc>
      </w:tr>
    </w:tbl>
    <w:p w14:paraId="0EC4D8A9" w14:textId="77777777" w:rsidR="00BB0C3E" w:rsidRDefault="00BB0C3E">
      <w:pPr>
        <w:pStyle w:val="Heading1"/>
      </w:pPr>
    </w:p>
    <w:p w14:paraId="747A643E" w14:textId="05A10EE3" w:rsidR="00BC1ACA" w:rsidRDefault="00000000">
      <w:pPr>
        <w:pStyle w:val="Heading1"/>
      </w:pPr>
      <w:r>
        <w:lastRenderedPageBreak/>
        <w:t>8. System Requirements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BC1ACA" w14:paraId="09F1F170" w14:textId="77777777">
        <w:trPr>
          <w:cantSplit/>
        </w:trPr>
        <w:tc>
          <w:tcPr>
            <w:tcW w:w="312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166494B0" w14:textId="77777777" w:rsidR="00BC1ACA" w:rsidRDefault="00000000">
            <w:r>
              <w:rPr>
                <w:b/>
                <w:bCs/>
                <w:color w:val="FFFFFF"/>
                <w:sz w:val="21"/>
                <w:szCs w:val="21"/>
              </w:rPr>
              <w:t>Category</w:t>
            </w:r>
          </w:p>
        </w:tc>
        <w:tc>
          <w:tcPr>
            <w:tcW w:w="624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2BA8E8A6" w14:textId="77777777" w:rsidR="00BC1ACA" w:rsidRDefault="00000000">
            <w:r>
              <w:rPr>
                <w:b/>
                <w:bCs/>
                <w:color w:val="FFFFFF"/>
                <w:sz w:val="21"/>
                <w:szCs w:val="21"/>
              </w:rPr>
              <w:t>Requirement</w:t>
            </w:r>
          </w:p>
        </w:tc>
      </w:tr>
      <w:tr w:rsidR="00BC1ACA" w14:paraId="3A99511B" w14:textId="77777777">
        <w:trPr>
          <w:cantSplit/>
        </w:trPr>
        <w:tc>
          <w:tcPr>
            <w:tcW w:w="312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21C813F5" w14:textId="77777777" w:rsidR="00BC1ACA" w:rsidRDefault="00000000">
            <w:r>
              <w:rPr>
                <w:color w:val="000000"/>
                <w:sz w:val="21"/>
                <w:szCs w:val="21"/>
              </w:rPr>
              <w:t>Development Hardware</w:t>
            </w:r>
          </w:p>
        </w:tc>
        <w:tc>
          <w:tcPr>
            <w:tcW w:w="624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13B24F4F" w14:textId="77777777" w:rsidR="00BC1ACA" w:rsidRDefault="00000000">
            <w:r>
              <w:rPr>
                <w:color w:val="000000"/>
                <w:sz w:val="21"/>
                <w:szCs w:val="21"/>
              </w:rPr>
              <w:t>Standard laptop/desktop with 8 GB RAM minimum and stable internet access (required for the cloud-hosted database)</w:t>
            </w:r>
          </w:p>
        </w:tc>
      </w:tr>
      <w:tr w:rsidR="00BC1ACA" w14:paraId="2858EB6B" w14:textId="77777777">
        <w:trPr>
          <w:cantSplit/>
        </w:trPr>
        <w:tc>
          <w:tcPr>
            <w:tcW w:w="312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26C9569F" w14:textId="77777777" w:rsidR="00BC1ACA" w:rsidRDefault="00000000">
            <w:r>
              <w:rPr>
                <w:color w:val="000000"/>
                <w:sz w:val="21"/>
                <w:szCs w:val="21"/>
              </w:rPr>
              <w:t>Runtime</w:t>
            </w:r>
          </w:p>
        </w:tc>
        <w:tc>
          <w:tcPr>
            <w:tcW w:w="624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150CD520" w14:textId="77777777" w:rsidR="00BC1ACA" w:rsidRDefault="00000000">
            <w:r>
              <w:rPr>
                <w:color w:val="000000"/>
                <w:sz w:val="21"/>
                <w:szCs w:val="21"/>
              </w:rPr>
              <w:t xml:space="preserve">Node.js v18 or later, </w:t>
            </w:r>
            <w:proofErr w:type="spellStart"/>
            <w:r>
              <w:rPr>
                <w:color w:val="000000"/>
                <w:sz w:val="21"/>
                <w:szCs w:val="21"/>
              </w:rPr>
              <w:t>npm</w:t>
            </w:r>
            <w:proofErr w:type="spellEnd"/>
          </w:p>
        </w:tc>
      </w:tr>
      <w:tr w:rsidR="00BC1ACA" w14:paraId="6E6F3AB9" w14:textId="77777777">
        <w:trPr>
          <w:cantSplit/>
        </w:trPr>
        <w:tc>
          <w:tcPr>
            <w:tcW w:w="312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764C2396" w14:textId="77777777" w:rsidR="00BC1ACA" w:rsidRDefault="00000000">
            <w:r>
              <w:rPr>
                <w:color w:val="000000"/>
                <w:sz w:val="21"/>
                <w:szCs w:val="21"/>
              </w:rPr>
              <w:t>Database</w:t>
            </w:r>
          </w:p>
        </w:tc>
        <w:tc>
          <w:tcPr>
            <w:tcW w:w="624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61FE28C7" w14:textId="77777777" w:rsidR="00BC1ACA" w:rsidRDefault="00000000">
            <w:r>
              <w:rPr>
                <w:color w:val="000000"/>
                <w:sz w:val="21"/>
                <w:szCs w:val="21"/>
              </w:rPr>
              <w:t>MongoDB Atlas account (free/shared tier is sufficient for development)</w:t>
            </w:r>
          </w:p>
        </w:tc>
      </w:tr>
      <w:tr w:rsidR="00BC1ACA" w14:paraId="115B21DA" w14:textId="77777777">
        <w:trPr>
          <w:cantSplit/>
        </w:trPr>
        <w:tc>
          <w:tcPr>
            <w:tcW w:w="312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3C2CC2A5" w14:textId="77777777" w:rsidR="00BC1ACA" w:rsidRDefault="00000000">
            <w:r>
              <w:rPr>
                <w:color w:val="000000"/>
                <w:sz w:val="21"/>
                <w:szCs w:val="21"/>
              </w:rPr>
              <w:t>Browser</w:t>
            </w:r>
          </w:p>
        </w:tc>
        <w:tc>
          <w:tcPr>
            <w:tcW w:w="624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1C33FC1A" w14:textId="77777777" w:rsidR="00BC1ACA" w:rsidRDefault="00000000">
            <w:r>
              <w:rPr>
                <w:color w:val="000000"/>
                <w:sz w:val="21"/>
                <w:szCs w:val="21"/>
              </w:rPr>
              <w:t>A current version of Chrome, Edge, or Firefox</w:t>
            </w:r>
          </w:p>
        </w:tc>
      </w:tr>
      <w:tr w:rsidR="00BC1ACA" w14:paraId="59187BE5" w14:textId="77777777">
        <w:trPr>
          <w:cantSplit/>
        </w:trPr>
        <w:tc>
          <w:tcPr>
            <w:tcW w:w="312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702E68B5" w14:textId="77777777" w:rsidR="00BC1ACA" w:rsidRDefault="00000000">
            <w:r>
              <w:rPr>
                <w:color w:val="000000"/>
                <w:sz w:val="21"/>
                <w:szCs w:val="21"/>
              </w:rPr>
              <w:t>Optional Tooling</w:t>
            </w:r>
          </w:p>
        </w:tc>
        <w:tc>
          <w:tcPr>
            <w:tcW w:w="624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3F73D0A7" w14:textId="77777777" w:rsidR="00BC1ACA" w:rsidRDefault="00000000">
            <w:r>
              <w:rPr>
                <w:color w:val="000000"/>
                <w:sz w:val="21"/>
                <w:szCs w:val="21"/>
              </w:rPr>
              <w:t>Postman (API testing), Git (version control)</w:t>
            </w:r>
          </w:p>
        </w:tc>
      </w:tr>
    </w:tbl>
    <w:p w14:paraId="1B55E93E" w14:textId="77777777" w:rsidR="00BC1ACA" w:rsidRDefault="00000000">
      <w:pPr>
        <w:pStyle w:val="Heading1"/>
      </w:pPr>
      <w:r>
        <w:t>9. System Architecture</w:t>
      </w:r>
    </w:p>
    <w:p w14:paraId="49E1BC53" w14:textId="77777777" w:rsidR="00BC1ACA" w:rsidRDefault="00000000">
      <w:pPr>
        <w:spacing w:after="200"/>
      </w:pPr>
      <w:r>
        <w:t>The system follows a three-tier, full-stack architecture: a React single-page application on the client, an Express.js REST API server in the middle, and a MongoDB Atlas database at the persistence layer.</w:t>
      </w:r>
    </w:p>
    <w:tbl>
      <w:tblPr>
        <w:tblW w:w="7652" w:type="dxa"/>
        <w:tblInd w:w="8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52"/>
      </w:tblGrid>
      <w:tr w:rsidR="00BC1ACA" w14:paraId="0AB4A713" w14:textId="77777777" w:rsidTr="00BB0C3E">
        <w:trPr>
          <w:trHeight w:val="4655"/>
        </w:trPr>
        <w:tc>
          <w:tcPr>
            <w:tcW w:w="7652" w:type="dxa"/>
            <w:tcBorders>
              <w:top w:val="single" w:sz="2" w:space="0" w:color="BFBFBF"/>
              <w:left w:val="single" w:sz="2" w:space="0" w:color="BFBFBF"/>
              <w:bottom w:val="single" w:sz="2" w:space="0" w:color="BFBFBF"/>
              <w:right w:val="single" w:sz="2" w:space="0" w:color="BFBFBF"/>
            </w:tcBorders>
            <w:shd w:val="clear" w:color="auto" w:fill="EEF1F4"/>
            <w:tcMar>
              <w:top w:w="160" w:type="dxa"/>
              <w:left w:w="200" w:type="dxa"/>
              <w:bottom w:w="160" w:type="dxa"/>
              <w:right w:w="200" w:type="dxa"/>
            </w:tcMar>
          </w:tcPr>
          <w:p w14:paraId="74029CF5" w14:textId="77777777" w:rsidR="00BC1ACA" w:rsidRDefault="00000000">
            <w:r>
              <w:rPr>
                <w:rFonts w:ascii="Consolas" w:eastAsia="Consolas" w:hAnsi="Consolas" w:cs="Consolas"/>
                <w:color w:val="333333"/>
                <w:sz w:val="18"/>
                <w:szCs w:val="18"/>
              </w:rPr>
              <w:t xml:space="preserve">  +---------------------------------------------------+</w:t>
            </w:r>
          </w:p>
          <w:p w14:paraId="234C56EC" w14:textId="77777777" w:rsidR="00BC1ACA" w:rsidRDefault="00000000">
            <w:r>
              <w:rPr>
                <w:rFonts w:ascii="Consolas" w:eastAsia="Consolas" w:hAnsi="Consolas" w:cs="Consolas"/>
                <w:color w:val="333333"/>
                <w:sz w:val="18"/>
                <w:szCs w:val="18"/>
              </w:rPr>
              <w:t xml:space="preserve">  |                </w:t>
            </w:r>
            <w:proofErr w:type="gramStart"/>
            <w:r>
              <w:rPr>
                <w:rFonts w:ascii="Consolas" w:eastAsia="Consolas" w:hAnsi="Consolas" w:cs="Consolas"/>
                <w:color w:val="333333"/>
                <w:sz w:val="18"/>
                <w:szCs w:val="18"/>
              </w:rPr>
              <w:t xml:space="preserve">CLIENT  (Browser)   </w:t>
            </w:r>
            <w:proofErr w:type="gramEnd"/>
            <w:r>
              <w:rPr>
                <w:rFonts w:ascii="Consolas" w:eastAsia="Consolas" w:hAnsi="Consolas" w:cs="Consolas"/>
                <w:color w:val="333333"/>
                <w:sz w:val="18"/>
                <w:szCs w:val="18"/>
              </w:rPr>
              <w:t xml:space="preserve">               |</w:t>
            </w:r>
          </w:p>
          <w:p w14:paraId="42AF4F36" w14:textId="77777777" w:rsidR="00BC1ACA" w:rsidRDefault="00000000">
            <w:r>
              <w:rPr>
                <w:rFonts w:ascii="Consolas" w:eastAsia="Consolas" w:hAnsi="Consolas" w:cs="Consolas"/>
                <w:color w:val="333333"/>
                <w:sz w:val="18"/>
                <w:szCs w:val="18"/>
              </w:rPr>
              <w:t xml:space="preserve">  |        React 18 </w:t>
            </w:r>
            <w:proofErr w:type="gramStart"/>
            <w:r>
              <w:rPr>
                <w:rFonts w:ascii="Consolas" w:eastAsia="Consolas" w:hAnsi="Consolas" w:cs="Consolas"/>
                <w:color w:val="333333"/>
                <w:sz w:val="18"/>
                <w:szCs w:val="18"/>
              </w:rPr>
              <w:t>SPA  —</w:t>
            </w:r>
            <w:proofErr w:type="gramEnd"/>
            <w:r>
              <w:rPr>
                <w:rFonts w:ascii="Consolas" w:eastAsia="Consolas" w:hAnsi="Consolas" w:cs="Consolas"/>
                <w:color w:val="333333"/>
                <w:sz w:val="18"/>
                <w:szCs w:val="18"/>
              </w:rPr>
              <w:t xml:space="preserve">  built/served via Vite      |</w:t>
            </w:r>
          </w:p>
          <w:p w14:paraId="5A7E9C4A" w14:textId="77777777" w:rsidR="00BC1ACA" w:rsidRDefault="00000000">
            <w:r>
              <w:rPr>
                <w:rFonts w:ascii="Consolas" w:eastAsia="Consolas" w:hAnsi="Consolas" w:cs="Consolas"/>
                <w:color w:val="333333"/>
                <w:sz w:val="18"/>
                <w:szCs w:val="18"/>
              </w:rPr>
              <w:t xml:space="preserve">  |   Overview | PO Registry | CO6 Registry | AI Tab   |</w:t>
            </w:r>
          </w:p>
          <w:p w14:paraId="463E9C46" w14:textId="77777777" w:rsidR="00BC1ACA" w:rsidRDefault="00000000">
            <w:r>
              <w:rPr>
                <w:rFonts w:ascii="Consolas" w:eastAsia="Consolas" w:hAnsi="Consolas" w:cs="Consolas"/>
                <w:color w:val="333333"/>
                <w:sz w:val="18"/>
                <w:szCs w:val="18"/>
              </w:rPr>
              <w:t xml:space="preserve">  +----------------------+------------------------------+</w:t>
            </w:r>
          </w:p>
          <w:p w14:paraId="6AFDF7A7" w14:textId="77777777" w:rsidR="00BC1ACA" w:rsidRDefault="00000000">
            <w:r>
              <w:rPr>
                <w:rFonts w:ascii="Consolas" w:eastAsia="Consolas" w:hAnsi="Consolas" w:cs="Consolas"/>
                <w:color w:val="333333"/>
                <w:sz w:val="18"/>
                <w:szCs w:val="18"/>
              </w:rPr>
              <w:t xml:space="preserve">                         </w:t>
            </w:r>
            <w:proofErr w:type="gramStart"/>
            <w:r>
              <w:rPr>
                <w:rFonts w:ascii="Consolas" w:eastAsia="Consolas" w:hAnsi="Consolas" w:cs="Consolas"/>
                <w:color w:val="333333"/>
                <w:sz w:val="18"/>
                <w:szCs w:val="18"/>
              </w:rPr>
              <w:t>|  HTTPS</w:t>
            </w:r>
            <w:proofErr w:type="gramEnd"/>
            <w:r>
              <w:rPr>
                <w:rFonts w:ascii="Consolas" w:eastAsia="Consolas" w:hAnsi="Consolas" w:cs="Consolas"/>
                <w:color w:val="333333"/>
                <w:sz w:val="18"/>
                <w:szCs w:val="18"/>
              </w:rPr>
              <w:t xml:space="preserve">  </w:t>
            </w:r>
            <w:proofErr w:type="gramStart"/>
            <w:r>
              <w:rPr>
                <w:rFonts w:ascii="Consolas" w:eastAsia="Consolas" w:hAnsi="Consolas" w:cs="Consolas"/>
                <w:color w:val="333333"/>
                <w:sz w:val="18"/>
                <w:szCs w:val="18"/>
              </w:rPr>
              <w:t>/  REST</w:t>
            </w:r>
            <w:proofErr w:type="gramEnd"/>
            <w:r>
              <w:rPr>
                <w:rFonts w:ascii="Consolas" w:eastAsia="Consolas" w:hAnsi="Consolas" w:cs="Consolas"/>
                <w:color w:val="333333"/>
                <w:sz w:val="18"/>
                <w:szCs w:val="18"/>
              </w:rPr>
              <w:t xml:space="preserve">  (JSON)</w:t>
            </w:r>
          </w:p>
          <w:p w14:paraId="2C12B3C9" w14:textId="77777777" w:rsidR="00BC1ACA" w:rsidRDefault="00000000">
            <w:r>
              <w:rPr>
                <w:rFonts w:ascii="Consolas" w:eastAsia="Consolas" w:hAnsi="Consolas" w:cs="Consolas"/>
                <w:color w:val="333333"/>
                <w:sz w:val="18"/>
                <w:szCs w:val="18"/>
              </w:rPr>
              <w:t xml:space="preserve">                         v</w:t>
            </w:r>
          </w:p>
          <w:p w14:paraId="6487F212" w14:textId="77777777" w:rsidR="00BC1ACA" w:rsidRDefault="00000000">
            <w:r>
              <w:rPr>
                <w:rFonts w:ascii="Consolas" w:eastAsia="Consolas" w:hAnsi="Consolas" w:cs="Consolas"/>
                <w:color w:val="333333"/>
                <w:sz w:val="18"/>
                <w:szCs w:val="18"/>
              </w:rPr>
              <w:t xml:space="preserve">  +----------------------+------------------------------+</w:t>
            </w:r>
          </w:p>
          <w:p w14:paraId="4E5E8464" w14:textId="77777777" w:rsidR="00BC1ACA" w:rsidRDefault="00000000">
            <w:r>
              <w:rPr>
                <w:rFonts w:ascii="Consolas" w:eastAsia="Consolas" w:hAnsi="Consolas" w:cs="Consolas"/>
                <w:color w:val="333333"/>
                <w:sz w:val="18"/>
                <w:szCs w:val="18"/>
              </w:rPr>
              <w:t xml:space="preserve">  |              APPLICATION SERVER                    |</w:t>
            </w:r>
          </w:p>
          <w:p w14:paraId="1B09C0BB" w14:textId="77777777" w:rsidR="00BC1ACA" w:rsidRDefault="00000000">
            <w:r>
              <w:rPr>
                <w:rFonts w:ascii="Consolas" w:eastAsia="Consolas" w:hAnsi="Consolas" w:cs="Consolas"/>
                <w:color w:val="333333"/>
                <w:sz w:val="18"/>
                <w:szCs w:val="18"/>
              </w:rPr>
              <w:t xml:space="preserve">  |            </w:t>
            </w:r>
            <w:proofErr w:type="gramStart"/>
            <w:r>
              <w:rPr>
                <w:rFonts w:ascii="Consolas" w:eastAsia="Consolas" w:hAnsi="Consolas" w:cs="Consolas"/>
                <w:color w:val="333333"/>
                <w:sz w:val="18"/>
                <w:szCs w:val="18"/>
              </w:rPr>
              <w:t>Express.js  on</w:t>
            </w:r>
            <w:proofErr w:type="gramEnd"/>
            <w:r>
              <w:rPr>
                <w:rFonts w:ascii="Consolas" w:eastAsia="Consolas" w:hAnsi="Consolas" w:cs="Consolas"/>
                <w:color w:val="333333"/>
                <w:sz w:val="18"/>
                <w:szCs w:val="18"/>
              </w:rPr>
              <w:t xml:space="preserve">  Node.js                 |</w:t>
            </w:r>
          </w:p>
          <w:p w14:paraId="60337596" w14:textId="77777777" w:rsidR="00BC1ACA" w:rsidRDefault="00000000">
            <w:r>
              <w:rPr>
                <w:rFonts w:ascii="Consolas" w:eastAsia="Consolas" w:hAnsi="Consolas" w:cs="Consolas"/>
                <w:color w:val="333333"/>
                <w:sz w:val="18"/>
                <w:szCs w:val="18"/>
              </w:rPr>
              <w:t xml:space="preserve">  |   /</w:t>
            </w:r>
            <w:proofErr w:type="spellStart"/>
            <w:r>
              <w:rPr>
                <w:rFonts w:ascii="Consolas" w:eastAsia="Consolas" w:hAnsi="Consolas" w:cs="Consolas"/>
                <w:color w:val="333333"/>
                <w:sz w:val="18"/>
                <w:szCs w:val="18"/>
              </w:rPr>
              <w:t>api</w:t>
            </w:r>
            <w:proofErr w:type="spellEnd"/>
            <w:r>
              <w:rPr>
                <w:rFonts w:ascii="Consolas" w:eastAsia="Consolas" w:hAnsi="Consolas" w:cs="Consolas"/>
                <w:color w:val="333333"/>
                <w:sz w:val="18"/>
                <w:szCs w:val="18"/>
              </w:rPr>
              <w:t>/expenditure/pos     /</w:t>
            </w:r>
            <w:proofErr w:type="spellStart"/>
            <w:r>
              <w:rPr>
                <w:rFonts w:ascii="Consolas" w:eastAsia="Consolas" w:hAnsi="Consolas" w:cs="Consolas"/>
                <w:color w:val="333333"/>
                <w:sz w:val="18"/>
                <w:szCs w:val="18"/>
              </w:rPr>
              <w:t>api</w:t>
            </w:r>
            <w:proofErr w:type="spellEnd"/>
            <w:r>
              <w:rPr>
                <w:rFonts w:ascii="Consolas" w:eastAsia="Consolas" w:hAnsi="Consolas" w:cs="Consolas"/>
                <w:color w:val="333333"/>
                <w:sz w:val="18"/>
                <w:szCs w:val="18"/>
              </w:rPr>
              <w:t>/expenditure/co6     |</w:t>
            </w:r>
          </w:p>
          <w:p w14:paraId="3132E96A" w14:textId="77777777" w:rsidR="00BC1ACA" w:rsidRDefault="00000000">
            <w:r>
              <w:rPr>
                <w:rFonts w:ascii="Consolas" w:eastAsia="Consolas" w:hAnsi="Consolas" w:cs="Consolas"/>
                <w:color w:val="333333"/>
                <w:sz w:val="18"/>
                <w:szCs w:val="18"/>
              </w:rPr>
              <w:t xml:space="preserve">  |   /</w:t>
            </w:r>
            <w:proofErr w:type="spellStart"/>
            <w:r>
              <w:rPr>
                <w:rFonts w:ascii="Consolas" w:eastAsia="Consolas" w:hAnsi="Consolas" w:cs="Consolas"/>
                <w:color w:val="333333"/>
                <w:sz w:val="18"/>
                <w:szCs w:val="18"/>
              </w:rPr>
              <w:t>api</w:t>
            </w:r>
            <w:proofErr w:type="spellEnd"/>
            <w:r>
              <w:rPr>
                <w:rFonts w:ascii="Consolas" w:eastAsia="Consolas" w:hAnsi="Consolas" w:cs="Consolas"/>
                <w:color w:val="333333"/>
                <w:sz w:val="18"/>
                <w:szCs w:val="18"/>
              </w:rPr>
              <w:t>/expenditure/insights</w:t>
            </w:r>
            <w:proofErr w:type="gramStart"/>
            <w:r>
              <w:rPr>
                <w:rFonts w:ascii="Consolas" w:eastAsia="Consolas" w:hAnsi="Consolas" w:cs="Consolas"/>
                <w:color w:val="333333"/>
                <w:sz w:val="18"/>
                <w:szCs w:val="18"/>
              </w:rPr>
              <w:t xml:space="preserve">   (</w:t>
            </w:r>
            <w:proofErr w:type="gramEnd"/>
            <w:r>
              <w:rPr>
                <w:rFonts w:ascii="Consolas" w:eastAsia="Consolas" w:hAnsi="Consolas" w:cs="Consolas"/>
                <w:color w:val="333333"/>
                <w:sz w:val="18"/>
                <w:szCs w:val="18"/>
              </w:rPr>
              <w:t xml:space="preserve">AI </w:t>
            </w:r>
            <w:proofErr w:type="gramStart"/>
            <w:r>
              <w:rPr>
                <w:rFonts w:ascii="Consolas" w:eastAsia="Consolas" w:hAnsi="Consolas" w:cs="Consolas"/>
                <w:color w:val="333333"/>
                <w:sz w:val="18"/>
                <w:szCs w:val="18"/>
              </w:rPr>
              <w:t xml:space="preserve">Engine)   </w:t>
            </w:r>
            <w:proofErr w:type="gramEnd"/>
            <w:r>
              <w:rPr>
                <w:rFonts w:ascii="Consolas" w:eastAsia="Consolas" w:hAnsi="Consolas" w:cs="Consolas"/>
                <w:color w:val="333333"/>
                <w:sz w:val="18"/>
                <w:szCs w:val="18"/>
              </w:rPr>
              <w:t xml:space="preserve">        |</w:t>
            </w:r>
          </w:p>
          <w:p w14:paraId="09314CE5" w14:textId="77777777" w:rsidR="00BC1ACA" w:rsidRDefault="00000000">
            <w:r>
              <w:rPr>
                <w:rFonts w:ascii="Consolas" w:eastAsia="Consolas" w:hAnsi="Consolas" w:cs="Consolas"/>
                <w:color w:val="333333"/>
                <w:sz w:val="18"/>
                <w:szCs w:val="18"/>
              </w:rPr>
              <w:t xml:space="preserve">  +----------------------+------------------------------+</w:t>
            </w:r>
          </w:p>
          <w:p w14:paraId="435FA84F" w14:textId="77777777" w:rsidR="00BC1ACA" w:rsidRDefault="00000000">
            <w:r>
              <w:rPr>
                <w:rFonts w:ascii="Consolas" w:eastAsia="Consolas" w:hAnsi="Consolas" w:cs="Consolas"/>
                <w:color w:val="333333"/>
                <w:sz w:val="18"/>
                <w:szCs w:val="18"/>
              </w:rPr>
              <w:t xml:space="preserve">                         </w:t>
            </w:r>
            <w:proofErr w:type="gramStart"/>
            <w:r>
              <w:rPr>
                <w:rFonts w:ascii="Consolas" w:eastAsia="Consolas" w:hAnsi="Consolas" w:cs="Consolas"/>
                <w:color w:val="333333"/>
                <w:sz w:val="18"/>
                <w:szCs w:val="18"/>
              </w:rPr>
              <w:t>|  MongoDB</w:t>
            </w:r>
            <w:proofErr w:type="gramEnd"/>
            <w:r>
              <w:rPr>
                <w:rFonts w:ascii="Consolas" w:eastAsia="Consolas" w:hAnsi="Consolas" w:cs="Consolas"/>
                <w:color w:val="333333"/>
                <w:sz w:val="18"/>
                <w:szCs w:val="18"/>
              </w:rPr>
              <w:t xml:space="preserve"> Node.js Driver</w:t>
            </w:r>
          </w:p>
          <w:p w14:paraId="47C8C49A" w14:textId="77777777" w:rsidR="00BC1ACA" w:rsidRDefault="00000000">
            <w:r>
              <w:rPr>
                <w:rFonts w:ascii="Consolas" w:eastAsia="Consolas" w:hAnsi="Consolas" w:cs="Consolas"/>
                <w:color w:val="333333"/>
                <w:sz w:val="18"/>
                <w:szCs w:val="18"/>
              </w:rPr>
              <w:t xml:space="preserve">                         v</w:t>
            </w:r>
          </w:p>
          <w:p w14:paraId="7C2B22FB" w14:textId="77777777" w:rsidR="00BC1ACA" w:rsidRDefault="00000000">
            <w:r>
              <w:rPr>
                <w:rFonts w:ascii="Consolas" w:eastAsia="Consolas" w:hAnsi="Consolas" w:cs="Consolas"/>
                <w:color w:val="333333"/>
                <w:sz w:val="18"/>
                <w:szCs w:val="18"/>
              </w:rPr>
              <w:t xml:space="preserve">  +----------------------+------------------------------+</w:t>
            </w:r>
          </w:p>
          <w:p w14:paraId="1DE9EBA0" w14:textId="77777777" w:rsidR="00BC1ACA" w:rsidRDefault="00000000">
            <w:r>
              <w:rPr>
                <w:rFonts w:ascii="Consolas" w:eastAsia="Consolas" w:hAnsi="Consolas" w:cs="Consolas"/>
                <w:color w:val="333333"/>
                <w:sz w:val="18"/>
                <w:szCs w:val="18"/>
              </w:rPr>
              <w:t xml:space="preserve">  |               PERSISTENCE LAYER                    |</w:t>
            </w:r>
          </w:p>
          <w:p w14:paraId="32011718" w14:textId="77777777" w:rsidR="00BC1ACA" w:rsidRDefault="00000000">
            <w:r>
              <w:rPr>
                <w:rFonts w:ascii="Consolas" w:eastAsia="Consolas" w:hAnsi="Consolas" w:cs="Consolas"/>
                <w:color w:val="333333"/>
                <w:sz w:val="18"/>
                <w:szCs w:val="18"/>
              </w:rPr>
              <w:t xml:space="preserve">  |              MongoDB </w:t>
            </w:r>
            <w:proofErr w:type="gramStart"/>
            <w:r>
              <w:rPr>
                <w:rFonts w:ascii="Consolas" w:eastAsia="Consolas" w:hAnsi="Consolas" w:cs="Consolas"/>
                <w:color w:val="333333"/>
                <w:sz w:val="18"/>
                <w:szCs w:val="18"/>
              </w:rPr>
              <w:t xml:space="preserve">Atlas  (Cloud)   </w:t>
            </w:r>
            <w:proofErr w:type="gramEnd"/>
            <w:r>
              <w:rPr>
                <w:rFonts w:ascii="Consolas" w:eastAsia="Consolas" w:hAnsi="Consolas" w:cs="Consolas"/>
                <w:color w:val="333333"/>
                <w:sz w:val="18"/>
                <w:szCs w:val="18"/>
              </w:rPr>
              <w:t xml:space="preserve">              |</w:t>
            </w:r>
          </w:p>
          <w:p w14:paraId="6EDFAF82" w14:textId="77777777" w:rsidR="00BC1ACA" w:rsidRDefault="00000000">
            <w:r>
              <w:rPr>
                <w:rFonts w:ascii="Consolas" w:eastAsia="Consolas" w:hAnsi="Consolas" w:cs="Consolas"/>
                <w:color w:val="333333"/>
                <w:sz w:val="18"/>
                <w:szCs w:val="18"/>
              </w:rPr>
              <w:t xml:space="preserve">  |        </w:t>
            </w:r>
            <w:proofErr w:type="spellStart"/>
            <w:r>
              <w:rPr>
                <w:rFonts w:ascii="Consolas" w:eastAsia="Consolas" w:hAnsi="Consolas" w:cs="Consolas"/>
                <w:color w:val="333333"/>
                <w:sz w:val="18"/>
                <w:szCs w:val="18"/>
              </w:rPr>
              <w:t>po_records</w:t>
            </w:r>
            <w:proofErr w:type="spellEnd"/>
            <w:r>
              <w:rPr>
                <w:rFonts w:ascii="Consolas" w:eastAsia="Consolas" w:hAnsi="Consolas" w:cs="Consolas"/>
                <w:color w:val="333333"/>
                <w:sz w:val="18"/>
                <w:szCs w:val="18"/>
              </w:rPr>
              <w:t xml:space="preserve">           co6_records             |</w:t>
            </w:r>
          </w:p>
          <w:p w14:paraId="165D0C7C" w14:textId="77777777" w:rsidR="00BC1ACA" w:rsidRDefault="00000000">
            <w:r>
              <w:rPr>
                <w:rFonts w:ascii="Consolas" w:eastAsia="Consolas" w:hAnsi="Consolas" w:cs="Consolas"/>
                <w:color w:val="333333"/>
                <w:sz w:val="18"/>
                <w:szCs w:val="18"/>
              </w:rPr>
              <w:t xml:space="preserve">  +-----------------------------------------------------+</w:t>
            </w:r>
          </w:p>
        </w:tc>
      </w:tr>
    </w:tbl>
    <w:p w14:paraId="7BA6CC0E" w14:textId="77777777" w:rsidR="00BB0C3E" w:rsidRDefault="00BB0C3E">
      <w:pPr>
        <w:spacing w:after="200"/>
      </w:pPr>
    </w:p>
    <w:p w14:paraId="4F7A35F4" w14:textId="4A13FB91" w:rsidR="00BC1ACA" w:rsidRDefault="00000000">
      <w:pPr>
        <w:spacing w:after="200"/>
      </w:pPr>
      <w:r>
        <w:t>Data flows from the browser to the API layer as JSON over HTTPS, and from the API layer to MongoDB via the official MongoDB Node.js driver. Any new PO or CO6 entry — whether typed in directly or uploaded via an Excel sheet — immediately reflects across every connected dashboard view, since all tabs read from the same live collections rather than a cached snapshot.</w:t>
      </w:r>
    </w:p>
    <w:p w14:paraId="18F3AB0E" w14:textId="77777777" w:rsidR="00BB0C3E" w:rsidRDefault="00BB0C3E">
      <w:pPr>
        <w:pStyle w:val="Heading2"/>
      </w:pPr>
    </w:p>
    <w:p w14:paraId="1E74B85F" w14:textId="48EF21E2" w:rsidR="00BC1ACA" w:rsidRDefault="00000000">
      <w:pPr>
        <w:pStyle w:val="Heading2"/>
      </w:pPr>
      <w:proofErr w:type="gramStart"/>
      <w:r>
        <w:lastRenderedPageBreak/>
        <w:t>9.1  Presentation</w:t>
      </w:r>
      <w:proofErr w:type="gramEnd"/>
      <w:r>
        <w:t xml:space="preserve"> Layer</w:t>
      </w:r>
    </w:p>
    <w:p w14:paraId="7ED1C91C" w14:textId="77777777" w:rsidR="00BC1ACA" w:rsidRDefault="00000000">
      <w:pPr>
        <w:spacing w:after="200"/>
      </w:pPr>
      <w:r>
        <w:t xml:space="preserve">The React SPA is </w:t>
      </w:r>
      <w:proofErr w:type="spellStart"/>
      <w:r>
        <w:t>organised</w:t>
      </w:r>
      <w:proofErr w:type="spellEnd"/>
      <w:r>
        <w:t xml:space="preserve"> into tabs (Overview, PO Registry, CO6 Registry, AI Insights) that share a common layout shell. Each tab is responsible for fetching its own data on mount and re-fetching after a create/edit action, keeping individual components simple and independently testable.</w:t>
      </w:r>
    </w:p>
    <w:p w14:paraId="511D24A4" w14:textId="77777777" w:rsidR="00BC1ACA" w:rsidRDefault="00000000">
      <w:pPr>
        <w:pStyle w:val="Heading2"/>
      </w:pPr>
      <w:proofErr w:type="gramStart"/>
      <w:r>
        <w:t>9.2  Application</w:t>
      </w:r>
      <w:proofErr w:type="gramEnd"/>
      <w:r>
        <w:t xml:space="preserve"> Layer</w:t>
      </w:r>
    </w:p>
    <w:p w14:paraId="66138FF4" w14:textId="77777777" w:rsidR="00BC1ACA" w:rsidRDefault="00000000">
      <w:pPr>
        <w:spacing w:after="200"/>
      </w:pPr>
      <w:r>
        <w:t>The Express.js server exposes a small, predictable set of REST endpoints (detailed in Section 13). It is also responsible for basic request validation — for example, rejecting a CO6 submission that is missing a department or amount field — before any database write occurs.</w:t>
      </w:r>
    </w:p>
    <w:p w14:paraId="17865E75" w14:textId="77777777" w:rsidR="00BC1ACA" w:rsidRDefault="00000000">
      <w:pPr>
        <w:pStyle w:val="Heading2"/>
      </w:pPr>
      <w:proofErr w:type="gramStart"/>
      <w:r>
        <w:t>9.3  Persistence</w:t>
      </w:r>
      <w:proofErr w:type="gramEnd"/>
      <w:r>
        <w:t xml:space="preserve"> Layer</w:t>
      </w:r>
    </w:p>
    <w:p w14:paraId="18E267AD" w14:textId="77777777" w:rsidR="00BC1ACA" w:rsidRDefault="00000000">
      <w:pPr>
        <w:spacing w:after="200"/>
      </w:pPr>
      <w:r>
        <w:t xml:space="preserve">MongoDB Atlas was chosen over a relational database because PO and CO6 records can carry slightly different optional fields across departments (e.g., civil works bills may reference a measurement book entry that does not apply to a </w:t>
      </w:r>
      <w:proofErr w:type="spellStart"/>
      <w:r>
        <w:t>signalling</w:t>
      </w:r>
      <w:proofErr w:type="spellEnd"/>
      <w:r>
        <w:t xml:space="preserve"> contract), and a flexible-schema document store accommodates this without frequent migrations.</w:t>
      </w:r>
    </w:p>
    <w:p w14:paraId="40B02207" w14:textId="77777777" w:rsidR="00BC1ACA" w:rsidRDefault="00000000">
      <w:pPr>
        <w:pStyle w:val="Heading1"/>
      </w:pPr>
      <w:r>
        <w:t>10. Database Design</w:t>
      </w:r>
    </w:p>
    <w:p w14:paraId="401639A4" w14:textId="77777777" w:rsidR="00BC1ACA" w:rsidRDefault="00000000">
      <w:pPr>
        <w:spacing w:after="200"/>
      </w:pPr>
      <w:r>
        <w:t xml:space="preserve">Two primary collections back the application: </w:t>
      </w:r>
      <w:proofErr w:type="spellStart"/>
      <w:r>
        <w:t>po_records</w:t>
      </w:r>
      <w:proofErr w:type="spellEnd"/>
      <w:r>
        <w:t>, holding master Purchase Order sanctions, and co6_records, holding contractor bill claims raised against those sanctions.</w:t>
      </w:r>
    </w:p>
    <w:p w14:paraId="2FAE0CEA" w14:textId="77777777" w:rsidR="00BC1ACA" w:rsidRDefault="00000000">
      <w:pPr>
        <w:pStyle w:val="Heading2"/>
      </w:pPr>
      <w:proofErr w:type="gramStart"/>
      <w:r>
        <w:t xml:space="preserve">10.1  </w:t>
      </w:r>
      <w:proofErr w:type="spellStart"/>
      <w:r>
        <w:t>po</w:t>
      </w:r>
      <w:proofErr w:type="gramEnd"/>
      <w:r>
        <w:t>_records</w:t>
      </w:r>
      <w:proofErr w:type="spellEnd"/>
      <w:r>
        <w:t xml:space="preserve"> Collection</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5160"/>
      </w:tblGrid>
      <w:tr w:rsidR="00BC1ACA" w14:paraId="39E6023A" w14:textId="77777777">
        <w:trPr>
          <w:cantSplit/>
        </w:trPr>
        <w:tc>
          <w:tcPr>
            <w:tcW w:w="24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433239A9" w14:textId="77777777" w:rsidR="00BC1ACA" w:rsidRDefault="00000000">
            <w:r>
              <w:rPr>
                <w:b/>
                <w:bCs/>
                <w:color w:val="FFFFFF"/>
                <w:sz w:val="21"/>
                <w:szCs w:val="21"/>
              </w:rPr>
              <w:t>Field</w:t>
            </w:r>
          </w:p>
        </w:tc>
        <w:tc>
          <w:tcPr>
            <w:tcW w:w="18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78DADB43" w14:textId="77777777" w:rsidR="00BC1ACA" w:rsidRDefault="00000000">
            <w:r>
              <w:rPr>
                <w:b/>
                <w:bCs/>
                <w:color w:val="FFFFFF"/>
                <w:sz w:val="21"/>
                <w:szCs w:val="21"/>
              </w:rPr>
              <w:t>Type</w:t>
            </w:r>
          </w:p>
        </w:tc>
        <w:tc>
          <w:tcPr>
            <w:tcW w:w="516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7F1A957E" w14:textId="77777777" w:rsidR="00BC1ACA" w:rsidRDefault="00000000">
            <w:r>
              <w:rPr>
                <w:b/>
                <w:bCs/>
                <w:color w:val="FFFFFF"/>
                <w:sz w:val="21"/>
                <w:szCs w:val="21"/>
              </w:rPr>
              <w:t>Description</w:t>
            </w:r>
          </w:p>
        </w:tc>
      </w:tr>
      <w:tr w:rsidR="00BC1ACA" w14:paraId="7D93394F" w14:textId="77777777">
        <w:trPr>
          <w:cantSplit/>
        </w:trPr>
        <w:tc>
          <w:tcPr>
            <w:tcW w:w="24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47F043DC" w14:textId="77777777" w:rsidR="00BC1ACA" w:rsidRDefault="00000000">
            <w:proofErr w:type="spellStart"/>
            <w:r>
              <w:rPr>
                <w:color w:val="000000"/>
                <w:sz w:val="21"/>
                <w:szCs w:val="21"/>
              </w:rPr>
              <w:t>poNumber</w:t>
            </w:r>
            <w:proofErr w:type="spellEnd"/>
          </w:p>
        </w:tc>
        <w:tc>
          <w:tcPr>
            <w:tcW w:w="18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67683220" w14:textId="77777777" w:rsidR="00BC1ACA" w:rsidRDefault="00000000">
            <w:r>
              <w:rPr>
                <w:color w:val="000000"/>
                <w:sz w:val="21"/>
                <w:szCs w:val="21"/>
              </w:rPr>
              <w:t>String</w:t>
            </w:r>
          </w:p>
        </w:tc>
        <w:tc>
          <w:tcPr>
            <w:tcW w:w="516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2357E259" w14:textId="77777777" w:rsidR="00BC1ACA" w:rsidRDefault="00000000">
            <w:r>
              <w:rPr>
                <w:color w:val="000000"/>
                <w:sz w:val="21"/>
                <w:szCs w:val="21"/>
              </w:rPr>
              <w:t>Unique Purchase Order identifier</w:t>
            </w:r>
          </w:p>
        </w:tc>
      </w:tr>
      <w:tr w:rsidR="00BC1ACA" w14:paraId="7ED4B07C" w14:textId="77777777">
        <w:trPr>
          <w:cantSplit/>
        </w:trPr>
        <w:tc>
          <w:tcPr>
            <w:tcW w:w="24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140A88C2" w14:textId="77777777" w:rsidR="00BC1ACA" w:rsidRDefault="00000000">
            <w:r>
              <w:rPr>
                <w:color w:val="000000"/>
                <w:sz w:val="21"/>
                <w:szCs w:val="21"/>
              </w:rPr>
              <w:t>department</w:t>
            </w:r>
          </w:p>
        </w:tc>
        <w:tc>
          <w:tcPr>
            <w:tcW w:w="18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732D3418" w14:textId="77777777" w:rsidR="00BC1ACA" w:rsidRDefault="00000000">
            <w:r>
              <w:rPr>
                <w:color w:val="000000"/>
                <w:sz w:val="21"/>
                <w:szCs w:val="21"/>
              </w:rPr>
              <w:t>String</w:t>
            </w:r>
          </w:p>
        </w:tc>
        <w:tc>
          <w:tcPr>
            <w:tcW w:w="516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283470B6" w14:textId="77777777" w:rsidR="00BC1ACA" w:rsidRDefault="00000000">
            <w:r>
              <w:rPr>
                <w:color w:val="000000"/>
                <w:sz w:val="21"/>
                <w:szCs w:val="21"/>
              </w:rPr>
              <w:t>Issuing department — Electrical / Mechanical / S&amp;T / Civil</w:t>
            </w:r>
          </w:p>
        </w:tc>
      </w:tr>
      <w:tr w:rsidR="00BC1ACA" w14:paraId="39892585" w14:textId="77777777">
        <w:trPr>
          <w:cantSplit/>
        </w:trPr>
        <w:tc>
          <w:tcPr>
            <w:tcW w:w="24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408371FE" w14:textId="77777777" w:rsidR="00BC1ACA" w:rsidRDefault="00000000">
            <w:proofErr w:type="spellStart"/>
            <w:r>
              <w:rPr>
                <w:color w:val="000000"/>
                <w:sz w:val="21"/>
                <w:szCs w:val="21"/>
              </w:rPr>
              <w:t>budgetHead</w:t>
            </w:r>
            <w:proofErr w:type="spellEnd"/>
          </w:p>
        </w:tc>
        <w:tc>
          <w:tcPr>
            <w:tcW w:w="18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0DB8FB50" w14:textId="77777777" w:rsidR="00BC1ACA" w:rsidRDefault="00000000">
            <w:r>
              <w:rPr>
                <w:color w:val="000000"/>
                <w:sz w:val="21"/>
                <w:szCs w:val="21"/>
              </w:rPr>
              <w:t>String</w:t>
            </w:r>
          </w:p>
        </w:tc>
        <w:tc>
          <w:tcPr>
            <w:tcW w:w="516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0C8DDDF8" w14:textId="77777777" w:rsidR="00BC1ACA" w:rsidRDefault="00000000">
            <w:r>
              <w:rPr>
                <w:color w:val="000000"/>
                <w:sz w:val="21"/>
                <w:szCs w:val="21"/>
              </w:rPr>
              <w:t>Budget head/classification under which the PO is sanctioned</w:t>
            </w:r>
          </w:p>
        </w:tc>
      </w:tr>
      <w:tr w:rsidR="00BC1ACA" w14:paraId="3645C2BA" w14:textId="77777777">
        <w:trPr>
          <w:cantSplit/>
        </w:trPr>
        <w:tc>
          <w:tcPr>
            <w:tcW w:w="24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5D714285" w14:textId="77777777" w:rsidR="00BC1ACA" w:rsidRDefault="00000000">
            <w:proofErr w:type="spellStart"/>
            <w:r>
              <w:rPr>
                <w:color w:val="000000"/>
                <w:sz w:val="21"/>
                <w:szCs w:val="21"/>
              </w:rPr>
              <w:t>sanctionedAmount</w:t>
            </w:r>
            <w:proofErr w:type="spellEnd"/>
          </w:p>
        </w:tc>
        <w:tc>
          <w:tcPr>
            <w:tcW w:w="18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5D11D509" w14:textId="77777777" w:rsidR="00BC1ACA" w:rsidRDefault="00000000">
            <w:r>
              <w:rPr>
                <w:color w:val="000000"/>
                <w:sz w:val="21"/>
                <w:szCs w:val="21"/>
              </w:rPr>
              <w:t>Number</w:t>
            </w:r>
          </w:p>
        </w:tc>
        <w:tc>
          <w:tcPr>
            <w:tcW w:w="516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1026A99E" w14:textId="77777777" w:rsidR="00BC1ACA" w:rsidRDefault="00000000">
            <w:r>
              <w:rPr>
                <w:color w:val="000000"/>
                <w:sz w:val="21"/>
                <w:szCs w:val="21"/>
              </w:rPr>
              <w:t>Sanctioned value of the PO, in ₹ lakhs</w:t>
            </w:r>
          </w:p>
        </w:tc>
      </w:tr>
      <w:tr w:rsidR="00BC1ACA" w14:paraId="1784A514" w14:textId="77777777">
        <w:trPr>
          <w:cantSplit/>
        </w:trPr>
        <w:tc>
          <w:tcPr>
            <w:tcW w:w="24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2D4C397B" w14:textId="77777777" w:rsidR="00BC1ACA" w:rsidRDefault="00000000">
            <w:proofErr w:type="spellStart"/>
            <w:r>
              <w:rPr>
                <w:color w:val="000000"/>
                <w:sz w:val="21"/>
                <w:szCs w:val="21"/>
              </w:rPr>
              <w:t>dateOfSanction</w:t>
            </w:r>
            <w:proofErr w:type="spellEnd"/>
          </w:p>
        </w:tc>
        <w:tc>
          <w:tcPr>
            <w:tcW w:w="18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6045EA57" w14:textId="77777777" w:rsidR="00BC1ACA" w:rsidRDefault="00000000">
            <w:r>
              <w:rPr>
                <w:color w:val="000000"/>
                <w:sz w:val="21"/>
                <w:szCs w:val="21"/>
              </w:rPr>
              <w:t>Date</w:t>
            </w:r>
          </w:p>
        </w:tc>
        <w:tc>
          <w:tcPr>
            <w:tcW w:w="516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753BF075" w14:textId="77777777" w:rsidR="00BC1ACA" w:rsidRDefault="00000000">
            <w:r>
              <w:rPr>
                <w:color w:val="000000"/>
                <w:sz w:val="21"/>
                <w:szCs w:val="21"/>
              </w:rPr>
              <w:t>Date the PO was approved</w:t>
            </w:r>
          </w:p>
        </w:tc>
      </w:tr>
      <w:tr w:rsidR="00BC1ACA" w14:paraId="5DCFD2FE" w14:textId="77777777">
        <w:trPr>
          <w:cantSplit/>
        </w:trPr>
        <w:tc>
          <w:tcPr>
            <w:tcW w:w="24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56BDAB62" w14:textId="77777777" w:rsidR="00BC1ACA" w:rsidRDefault="00000000">
            <w:proofErr w:type="spellStart"/>
            <w:r>
              <w:rPr>
                <w:color w:val="000000"/>
                <w:sz w:val="21"/>
                <w:szCs w:val="21"/>
              </w:rPr>
              <w:t>validUpto</w:t>
            </w:r>
            <w:proofErr w:type="spellEnd"/>
          </w:p>
        </w:tc>
        <w:tc>
          <w:tcPr>
            <w:tcW w:w="18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4564B481" w14:textId="77777777" w:rsidR="00BC1ACA" w:rsidRDefault="00000000">
            <w:r>
              <w:rPr>
                <w:color w:val="000000"/>
                <w:sz w:val="21"/>
                <w:szCs w:val="21"/>
              </w:rPr>
              <w:t>Date</w:t>
            </w:r>
          </w:p>
        </w:tc>
        <w:tc>
          <w:tcPr>
            <w:tcW w:w="516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436D93E7" w14:textId="77777777" w:rsidR="00BC1ACA" w:rsidRDefault="00000000">
            <w:r>
              <w:rPr>
                <w:color w:val="000000"/>
                <w:sz w:val="21"/>
                <w:szCs w:val="21"/>
              </w:rPr>
              <w:t>Validity period of the sanction</w:t>
            </w:r>
          </w:p>
        </w:tc>
      </w:tr>
      <w:tr w:rsidR="00BC1ACA" w14:paraId="32452426" w14:textId="77777777">
        <w:trPr>
          <w:cantSplit/>
        </w:trPr>
        <w:tc>
          <w:tcPr>
            <w:tcW w:w="24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08DE3E75" w14:textId="77777777" w:rsidR="00BC1ACA" w:rsidRDefault="00000000">
            <w:r>
              <w:rPr>
                <w:color w:val="000000"/>
                <w:sz w:val="21"/>
                <w:szCs w:val="21"/>
              </w:rPr>
              <w:t>status</w:t>
            </w:r>
          </w:p>
        </w:tc>
        <w:tc>
          <w:tcPr>
            <w:tcW w:w="18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510EBC5C" w14:textId="77777777" w:rsidR="00BC1ACA" w:rsidRDefault="00000000">
            <w:r>
              <w:rPr>
                <w:color w:val="000000"/>
                <w:sz w:val="21"/>
                <w:szCs w:val="21"/>
              </w:rPr>
              <w:t>String</w:t>
            </w:r>
          </w:p>
        </w:tc>
        <w:tc>
          <w:tcPr>
            <w:tcW w:w="516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3D5CF58E" w14:textId="77777777" w:rsidR="00BC1ACA" w:rsidRDefault="00000000">
            <w:r>
              <w:rPr>
                <w:color w:val="000000"/>
                <w:sz w:val="21"/>
                <w:szCs w:val="21"/>
              </w:rPr>
              <w:t>Active / Closed / Lapsed</w:t>
            </w:r>
          </w:p>
        </w:tc>
      </w:tr>
    </w:tbl>
    <w:p w14:paraId="38042C50" w14:textId="77777777" w:rsidR="00BB0C3E" w:rsidRDefault="00BB0C3E">
      <w:pPr>
        <w:pStyle w:val="Heading2"/>
      </w:pPr>
    </w:p>
    <w:p w14:paraId="04E44ECE" w14:textId="77777777" w:rsidR="00BB0C3E" w:rsidRDefault="00BB0C3E">
      <w:pPr>
        <w:pStyle w:val="Heading2"/>
      </w:pPr>
    </w:p>
    <w:p w14:paraId="062B70DD" w14:textId="77777777" w:rsidR="00BB0C3E" w:rsidRDefault="00BB0C3E">
      <w:pPr>
        <w:pStyle w:val="Heading2"/>
      </w:pPr>
    </w:p>
    <w:p w14:paraId="3FD3FC34" w14:textId="77777777" w:rsidR="00BB0C3E" w:rsidRDefault="00BB0C3E">
      <w:pPr>
        <w:pStyle w:val="Heading2"/>
      </w:pPr>
    </w:p>
    <w:p w14:paraId="21889E4C" w14:textId="4B9575C6" w:rsidR="00BC1ACA" w:rsidRDefault="00000000">
      <w:pPr>
        <w:pStyle w:val="Heading2"/>
      </w:pPr>
      <w:proofErr w:type="gramStart"/>
      <w:r>
        <w:lastRenderedPageBreak/>
        <w:t>10.2  co</w:t>
      </w:r>
      <w:proofErr w:type="gramEnd"/>
      <w:r>
        <w:t>6_records Collection</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5160"/>
      </w:tblGrid>
      <w:tr w:rsidR="00BC1ACA" w14:paraId="40EAE2C3" w14:textId="77777777">
        <w:trPr>
          <w:cantSplit/>
        </w:trPr>
        <w:tc>
          <w:tcPr>
            <w:tcW w:w="24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112D90F2" w14:textId="77777777" w:rsidR="00BC1ACA" w:rsidRDefault="00000000">
            <w:r>
              <w:rPr>
                <w:b/>
                <w:bCs/>
                <w:color w:val="FFFFFF"/>
                <w:sz w:val="21"/>
                <w:szCs w:val="21"/>
              </w:rPr>
              <w:t>Field</w:t>
            </w:r>
          </w:p>
        </w:tc>
        <w:tc>
          <w:tcPr>
            <w:tcW w:w="18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1C1E4465" w14:textId="77777777" w:rsidR="00BC1ACA" w:rsidRDefault="00000000">
            <w:r>
              <w:rPr>
                <w:b/>
                <w:bCs/>
                <w:color w:val="FFFFFF"/>
                <w:sz w:val="21"/>
                <w:szCs w:val="21"/>
              </w:rPr>
              <w:t>Type</w:t>
            </w:r>
          </w:p>
        </w:tc>
        <w:tc>
          <w:tcPr>
            <w:tcW w:w="516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50329E2C" w14:textId="77777777" w:rsidR="00BC1ACA" w:rsidRDefault="00000000">
            <w:r>
              <w:rPr>
                <w:b/>
                <w:bCs/>
                <w:color w:val="FFFFFF"/>
                <w:sz w:val="21"/>
                <w:szCs w:val="21"/>
              </w:rPr>
              <w:t>Description</w:t>
            </w:r>
          </w:p>
        </w:tc>
      </w:tr>
      <w:tr w:rsidR="00BC1ACA" w14:paraId="107F3AD6" w14:textId="77777777">
        <w:trPr>
          <w:cantSplit/>
        </w:trPr>
        <w:tc>
          <w:tcPr>
            <w:tcW w:w="24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0E0A3872" w14:textId="77777777" w:rsidR="00BC1ACA" w:rsidRDefault="00000000">
            <w:r>
              <w:rPr>
                <w:color w:val="000000"/>
                <w:sz w:val="21"/>
                <w:szCs w:val="21"/>
              </w:rPr>
              <w:t>co6Number</w:t>
            </w:r>
          </w:p>
        </w:tc>
        <w:tc>
          <w:tcPr>
            <w:tcW w:w="18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39242C94" w14:textId="77777777" w:rsidR="00BC1ACA" w:rsidRDefault="00000000">
            <w:r>
              <w:rPr>
                <w:color w:val="000000"/>
                <w:sz w:val="21"/>
                <w:szCs w:val="21"/>
              </w:rPr>
              <w:t>String</w:t>
            </w:r>
          </w:p>
        </w:tc>
        <w:tc>
          <w:tcPr>
            <w:tcW w:w="516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3BCF0853" w14:textId="77777777" w:rsidR="00BC1ACA" w:rsidRDefault="00000000">
            <w:r>
              <w:rPr>
                <w:color w:val="000000"/>
                <w:sz w:val="21"/>
                <w:szCs w:val="21"/>
              </w:rPr>
              <w:t>Unique CO6 bill identifier</w:t>
            </w:r>
          </w:p>
        </w:tc>
      </w:tr>
      <w:tr w:rsidR="00BC1ACA" w14:paraId="622F767A" w14:textId="77777777">
        <w:trPr>
          <w:cantSplit/>
        </w:trPr>
        <w:tc>
          <w:tcPr>
            <w:tcW w:w="24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7C00DFAE" w14:textId="77777777" w:rsidR="00BC1ACA" w:rsidRDefault="00000000">
            <w:proofErr w:type="spellStart"/>
            <w:r>
              <w:rPr>
                <w:color w:val="000000"/>
                <w:sz w:val="21"/>
                <w:szCs w:val="21"/>
              </w:rPr>
              <w:t>poReference</w:t>
            </w:r>
            <w:proofErr w:type="spellEnd"/>
          </w:p>
        </w:tc>
        <w:tc>
          <w:tcPr>
            <w:tcW w:w="18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48922267" w14:textId="77777777" w:rsidR="00BC1ACA" w:rsidRDefault="00000000">
            <w:r>
              <w:rPr>
                <w:color w:val="000000"/>
                <w:sz w:val="21"/>
                <w:szCs w:val="21"/>
              </w:rPr>
              <w:t>String</w:t>
            </w:r>
          </w:p>
        </w:tc>
        <w:tc>
          <w:tcPr>
            <w:tcW w:w="516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293E9D90" w14:textId="77777777" w:rsidR="00BC1ACA" w:rsidRDefault="00000000">
            <w:r>
              <w:rPr>
                <w:color w:val="000000"/>
                <w:sz w:val="21"/>
                <w:szCs w:val="21"/>
              </w:rPr>
              <w:t>Linked PO number against which the bill is raised</w:t>
            </w:r>
          </w:p>
        </w:tc>
      </w:tr>
      <w:tr w:rsidR="00BC1ACA" w14:paraId="46BDB437" w14:textId="77777777">
        <w:trPr>
          <w:cantSplit/>
        </w:trPr>
        <w:tc>
          <w:tcPr>
            <w:tcW w:w="24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51E10601" w14:textId="77777777" w:rsidR="00BC1ACA" w:rsidRDefault="00000000">
            <w:r>
              <w:rPr>
                <w:color w:val="000000"/>
                <w:sz w:val="21"/>
                <w:szCs w:val="21"/>
              </w:rPr>
              <w:t>department</w:t>
            </w:r>
          </w:p>
        </w:tc>
        <w:tc>
          <w:tcPr>
            <w:tcW w:w="18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40B02C7B" w14:textId="77777777" w:rsidR="00BC1ACA" w:rsidRDefault="00000000">
            <w:r>
              <w:rPr>
                <w:color w:val="000000"/>
                <w:sz w:val="21"/>
                <w:szCs w:val="21"/>
              </w:rPr>
              <w:t>String</w:t>
            </w:r>
          </w:p>
        </w:tc>
        <w:tc>
          <w:tcPr>
            <w:tcW w:w="516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41A7358A" w14:textId="77777777" w:rsidR="00BC1ACA" w:rsidRDefault="00000000">
            <w:r>
              <w:rPr>
                <w:color w:val="000000"/>
                <w:sz w:val="21"/>
                <w:szCs w:val="21"/>
              </w:rPr>
              <w:t>Department raising the claim</w:t>
            </w:r>
          </w:p>
        </w:tc>
      </w:tr>
      <w:tr w:rsidR="00BC1ACA" w14:paraId="04B887DA" w14:textId="77777777">
        <w:trPr>
          <w:cantSplit/>
        </w:trPr>
        <w:tc>
          <w:tcPr>
            <w:tcW w:w="24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76B78DF3" w14:textId="77777777" w:rsidR="00BC1ACA" w:rsidRDefault="00000000">
            <w:proofErr w:type="spellStart"/>
            <w:r>
              <w:rPr>
                <w:color w:val="000000"/>
                <w:sz w:val="21"/>
                <w:szCs w:val="21"/>
              </w:rPr>
              <w:t>billAmount</w:t>
            </w:r>
            <w:proofErr w:type="spellEnd"/>
          </w:p>
        </w:tc>
        <w:tc>
          <w:tcPr>
            <w:tcW w:w="18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7ACD99A9" w14:textId="77777777" w:rsidR="00BC1ACA" w:rsidRDefault="00000000">
            <w:r>
              <w:rPr>
                <w:color w:val="000000"/>
                <w:sz w:val="21"/>
                <w:szCs w:val="21"/>
              </w:rPr>
              <w:t>Number</w:t>
            </w:r>
          </w:p>
        </w:tc>
        <w:tc>
          <w:tcPr>
            <w:tcW w:w="516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3C8CE84C" w14:textId="77777777" w:rsidR="00BC1ACA" w:rsidRDefault="00000000">
            <w:r>
              <w:rPr>
                <w:color w:val="000000"/>
                <w:sz w:val="21"/>
                <w:szCs w:val="21"/>
              </w:rPr>
              <w:t>Claimed amount, in ₹ lakhs</w:t>
            </w:r>
          </w:p>
        </w:tc>
      </w:tr>
      <w:tr w:rsidR="00BC1ACA" w14:paraId="3CA57265" w14:textId="77777777">
        <w:trPr>
          <w:cantSplit/>
        </w:trPr>
        <w:tc>
          <w:tcPr>
            <w:tcW w:w="24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36405A50" w14:textId="77777777" w:rsidR="00BC1ACA" w:rsidRDefault="00000000">
            <w:proofErr w:type="spellStart"/>
            <w:r>
              <w:rPr>
                <w:color w:val="000000"/>
                <w:sz w:val="21"/>
                <w:szCs w:val="21"/>
              </w:rPr>
              <w:t>dateOfClaim</w:t>
            </w:r>
            <w:proofErr w:type="spellEnd"/>
          </w:p>
        </w:tc>
        <w:tc>
          <w:tcPr>
            <w:tcW w:w="18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5DD577AB" w14:textId="77777777" w:rsidR="00BC1ACA" w:rsidRDefault="00000000">
            <w:r>
              <w:rPr>
                <w:color w:val="000000"/>
                <w:sz w:val="21"/>
                <w:szCs w:val="21"/>
              </w:rPr>
              <w:t>Date</w:t>
            </w:r>
          </w:p>
        </w:tc>
        <w:tc>
          <w:tcPr>
            <w:tcW w:w="516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615CB555" w14:textId="77777777" w:rsidR="00BC1ACA" w:rsidRDefault="00000000">
            <w:r>
              <w:rPr>
                <w:color w:val="000000"/>
                <w:sz w:val="21"/>
                <w:szCs w:val="21"/>
              </w:rPr>
              <w:t>Date the bill was raised</w:t>
            </w:r>
          </w:p>
        </w:tc>
      </w:tr>
      <w:tr w:rsidR="00BC1ACA" w14:paraId="74477347" w14:textId="77777777">
        <w:trPr>
          <w:cantSplit/>
        </w:trPr>
        <w:tc>
          <w:tcPr>
            <w:tcW w:w="24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3222517A" w14:textId="77777777" w:rsidR="00BC1ACA" w:rsidRDefault="00000000">
            <w:proofErr w:type="spellStart"/>
            <w:r>
              <w:rPr>
                <w:color w:val="000000"/>
                <w:sz w:val="21"/>
                <w:szCs w:val="21"/>
              </w:rPr>
              <w:t>mbRecorded</w:t>
            </w:r>
            <w:proofErr w:type="spellEnd"/>
          </w:p>
        </w:tc>
        <w:tc>
          <w:tcPr>
            <w:tcW w:w="18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699C856B" w14:textId="77777777" w:rsidR="00BC1ACA" w:rsidRDefault="00000000">
            <w:r>
              <w:rPr>
                <w:color w:val="000000"/>
                <w:sz w:val="21"/>
                <w:szCs w:val="21"/>
              </w:rPr>
              <w:t>Boolean</w:t>
            </w:r>
          </w:p>
        </w:tc>
        <w:tc>
          <w:tcPr>
            <w:tcW w:w="516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34B73A61" w14:textId="77777777" w:rsidR="00BC1ACA" w:rsidRDefault="00000000">
            <w:r>
              <w:rPr>
                <w:color w:val="000000"/>
                <w:sz w:val="21"/>
                <w:szCs w:val="21"/>
              </w:rPr>
              <w:t>Whether the Measurement Book entry exists for this claim</w:t>
            </w:r>
          </w:p>
        </w:tc>
      </w:tr>
      <w:tr w:rsidR="00BC1ACA" w14:paraId="18C172D3" w14:textId="77777777">
        <w:trPr>
          <w:cantSplit/>
        </w:trPr>
        <w:tc>
          <w:tcPr>
            <w:tcW w:w="24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741E550A" w14:textId="77777777" w:rsidR="00BC1ACA" w:rsidRDefault="00000000">
            <w:proofErr w:type="spellStart"/>
            <w:r>
              <w:rPr>
                <w:color w:val="000000"/>
                <w:sz w:val="21"/>
                <w:szCs w:val="21"/>
              </w:rPr>
              <w:t>paymentStatus</w:t>
            </w:r>
            <w:proofErr w:type="spellEnd"/>
          </w:p>
        </w:tc>
        <w:tc>
          <w:tcPr>
            <w:tcW w:w="18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4AB1505A" w14:textId="77777777" w:rsidR="00BC1ACA" w:rsidRDefault="00000000">
            <w:r>
              <w:rPr>
                <w:color w:val="000000"/>
                <w:sz w:val="21"/>
                <w:szCs w:val="21"/>
              </w:rPr>
              <w:t>String</w:t>
            </w:r>
          </w:p>
        </w:tc>
        <w:tc>
          <w:tcPr>
            <w:tcW w:w="516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0F645FF2" w14:textId="77777777" w:rsidR="00BC1ACA" w:rsidRDefault="00000000">
            <w:r>
              <w:rPr>
                <w:color w:val="000000"/>
                <w:sz w:val="21"/>
                <w:szCs w:val="21"/>
              </w:rPr>
              <w:t>Pending / Passed / Returned</w:t>
            </w:r>
          </w:p>
        </w:tc>
      </w:tr>
    </w:tbl>
    <w:p w14:paraId="355DA2C8" w14:textId="427F3779" w:rsidR="00BB0C3E" w:rsidRDefault="00000000" w:rsidP="00BB0C3E">
      <w:pPr>
        <w:spacing w:after="200"/>
      </w:pPr>
      <w:r>
        <w:t xml:space="preserve">Both collections are indexed on department and date fields to keep dashboard queries responsive as record volume grows. The </w:t>
      </w:r>
      <w:proofErr w:type="spellStart"/>
      <w:r>
        <w:t>poReference</w:t>
      </w:r>
      <w:proofErr w:type="spellEnd"/>
      <w:r>
        <w:t xml:space="preserve"> field provides the logical link used to compute per-PO </w:t>
      </w:r>
      <w:proofErr w:type="spellStart"/>
      <w:r>
        <w:t>utilisation</w:t>
      </w:r>
      <w:proofErr w:type="spellEnd"/>
      <w:r>
        <w:t xml:space="preserve"> in both the Overview and AI Insights modules.</w:t>
      </w:r>
    </w:p>
    <w:p w14:paraId="5FEDB26E" w14:textId="3DF32EF8" w:rsidR="00BC1ACA" w:rsidRDefault="00000000">
      <w:pPr>
        <w:pStyle w:val="Heading1"/>
      </w:pPr>
      <w:r>
        <w:t>11. Technology Stack</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900"/>
        <w:gridCol w:w="4260"/>
      </w:tblGrid>
      <w:tr w:rsidR="00BC1ACA" w14:paraId="00ED6C7D" w14:textId="77777777">
        <w:trPr>
          <w:cantSplit/>
        </w:trPr>
        <w:tc>
          <w:tcPr>
            <w:tcW w:w="22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3CE31B13" w14:textId="77777777" w:rsidR="00BC1ACA" w:rsidRDefault="00000000">
            <w:r>
              <w:rPr>
                <w:b/>
                <w:bCs/>
                <w:color w:val="FFFFFF"/>
                <w:sz w:val="21"/>
                <w:szCs w:val="21"/>
              </w:rPr>
              <w:t>Layer</w:t>
            </w:r>
          </w:p>
        </w:tc>
        <w:tc>
          <w:tcPr>
            <w:tcW w:w="29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6F927E11" w14:textId="77777777" w:rsidR="00BC1ACA" w:rsidRDefault="00000000">
            <w:r>
              <w:rPr>
                <w:b/>
                <w:bCs/>
                <w:color w:val="FFFFFF"/>
                <w:sz w:val="21"/>
                <w:szCs w:val="21"/>
              </w:rPr>
              <w:t>Technology</w:t>
            </w:r>
          </w:p>
        </w:tc>
        <w:tc>
          <w:tcPr>
            <w:tcW w:w="426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61FB4E08" w14:textId="77777777" w:rsidR="00BC1ACA" w:rsidRDefault="00000000">
            <w:r>
              <w:rPr>
                <w:b/>
                <w:bCs/>
                <w:color w:val="FFFFFF"/>
                <w:sz w:val="21"/>
                <w:szCs w:val="21"/>
              </w:rPr>
              <w:t>Why It Was Chosen</w:t>
            </w:r>
          </w:p>
        </w:tc>
      </w:tr>
      <w:tr w:rsidR="00BC1ACA" w14:paraId="63A35FB6" w14:textId="77777777">
        <w:trPr>
          <w:cantSplit/>
        </w:trPr>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2F67BA3F" w14:textId="77777777" w:rsidR="00BC1ACA" w:rsidRDefault="00000000">
            <w:r>
              <w:rPr>
                <w:color w:val="000000"/>
                <w:sz w:val="21"/>
                <w:szCs w:val="21"/>
              </w:rPr>
              <w:t>Frontend</w:t>
            </w:r>
          </w:p>
        </w:tc>
        <w:tc>
          <w:tcPr>
            <w:tcW w:w="29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3960DDA0" w14:textId="77777777" w:rsidR="00BC1ACA" w:rsidRDefault="00000000">
            <w:r>
              <w:rPr>
                <w:color w:val="000000"/>
                <w:sz w:val="21"/>
                <w:szCs w:val="21"/>
              </w:rPr>
              <w:t>React 18 (Vite)</w:t>
            </w:r>
          </w:p>
        </w:tc>
        <w:tc>
          <w:tcPr>
            <w:tcW w:w="426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54232731" w14:textId="77777777" w:rsidR="00BC1ACA" w:rsidRDefault="00000000">
            <w:r>
              <w:rPr>
                <w:color w:val="000000"/>
                <w:sz w:val="21"/>
                <w:szCs w:val="21"/>
              </w:rPr>
              <w:t>Component-based architecture suited to a multi-tab dashboard; Vite gives near-instant dev-server reloads.</w:t>
            </w:r>
          </w:p>
        </w:tc>
      </w:tr>
      <w:tr w:rsidR="00BC1ACA" w14:paraId="093B6AB9" w14:textId="77777777">
        <w:trPr>
          <w:cantSplit/>
        </w:trPr>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0D9BABF3" w14:textId="77777777" w:rsidR="00BC1ACA" w:rsidRDefault="00000000">
            <w:r>
              <w:rPr>
                <w:color w:val="000000"/>
                <w:sz w:val="21"/>
                <w:szCs w:val="21"/>
              </w:rPr>
              <w:t>Visualization</w:t>
            </w:r>
          </w:p>
        </w:tc>
        <w:tc>
          <w:tcPr>
            <w:tcW w:w="29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28205329" w14:textId="77777777" w:rsidR="00BC1ACA" w:rsidRDefault="00000000">
            <w:r>
              <w:rPr>
                <w:color w:val="000000"/>
                <w:sz w:val="21"/>
                <w:szCs w:val="21"/>
              </w:rPr>
              <w:t>Chart.js / Recharts</w:t>
            </w:r>
          </w:p>
        </w:tc>
        <w:tc>
          <w:tcPr>
            <w:tcW w:w="426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7B23031D" w14:textId="77777777" w:rsidR="00BC1ACA" w:rsidRDefault="00000000">
            <w:r>
              <w:rPr>
                <w:color w:val="000000"/>
                <w:sz w:val="21"/>
                <w:szCs w:val="21"/>
              </w:rPr>
              <w:t xml:space="preserve">Mature charting library with solid support for the line, bar, and area charts needed for trend </w:t>
            </w:r>
            <w:proofErr w:type="spellStart"/>
            <w:r>
              <w:rPr>
                <w:color w:val="000000"/>
                <w:sz w:val="21"/>
                <w:szCs w:val="21"/>
              </w:rPr>
              <w:t>visualisation</w:t>
            </w:r>
            <w:proofErr w:type="spellEnd"/>
            <w:r>
              <w:rPr>
                <w:color w:val="000000"/>
                <w:sz w:val="21"/>
                <w:szCs w:val="21"/>
              </w:rPr>
              <w:t>.</w:t>
            </w:r>
          </w:p>
        </w:tc>
      </w:tr>
      <w:tr w:rsidR="00BC1ACA" w14:paraId="65D73546" w14:textId="77777777">
        <w:trPr>
          <w:cantSplit/>
        </w:trPr>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4779DFFF" w14:textId="77777777" w:rsidR="00BC1ACA" w:rsidRDefault="00000000">
            <w:r>
              <w:rPr>
                <w:color w:val="000000"/>
                <w:sz w:val="21"/>
                <w:szCs w:val="21"/>
              </w:rPr>
              <w:t>UI Components</w:t>
            </w:r>
          </w:p>
        </w:tc>
        <w:tc>
          <w:tcPr>
            <w:tcW w:w="29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29931A98" w14:textId="77777777" w:rsidR="00BC1ACA" w:rsidRDefault="00000000">
            <w:r>
              <w:rPr>
                <w:color w:val="000000"/>
                <w:sz w:val="21"/>
                <w:szCs w:val="21"/>
              </w:rPr>
              <w:t xml:space="preserve">MUI / </w:t>
            </w:r>
            <w:proofErr w:type="spellStart"/>
            <w:r>
              <w:rPr>
                <w:color w:val="000000"/>
                <w:sz w:val="21"/>
                <w:szCs w:val="21"/>
              </w:rPr>
              <w:t>Lucide</w:t>
            </w:r>
            <w:proofErr w:type="spellEnd"/>
            <w:r>
              <w:rPr>
                <w:color w:val="000000"/>
                <w:sz w:val="21"/>
                <w:szCs w:val="21"/>
              </w:rPr>
              <w:t xml:space="preserve"> icons</w:t>
            </w:r>
          </w:p>
        </w:tc>
        <w:tc>
          <w:tcPr>
            <w:tcW w:w="426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0B7014B6" w14:textId="77777777" w:rsidR="00BC1ACA" w:rsidRDefault="00000000">
            <w:r>
              <w:rPr>
                <w:color w:val="000000"/>
                <w:sz w:val="21"/>
                <w:szCs w:val="21"/>
              </w:rPr>
              <w:t>Ready-made, accessible form and table components speed up development within a short timeframe.</w:t>
            </w:r>
          </w:p>
        </w:tc>
      </w:tr>
      <w:tr w:rsidR="00BC1ACA" w14:paraId="3E185DD5" w14:textId="77777777">
        <w:trPr>
          <w:cantSplit/>
        </w:trPr>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0C23B040" w14:textId="77777777" w:rsidR="00BC1ACA" w:rsidRDefault="00000000">
            <w:r>
              <w:rPr>
                <w:color w:val="000000"/>
                <w:sz w:val="21"/>
                <w:szCs w:val="21"/>
              </w:rPr>
              <w:t>Backend</w:t>
            </w:r>
          </w:p>
        </w:tc>
        <w:tc>
          <w:tcPr>
            <w:tcW w:w="29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502D375A" w14:textId="77777777" w:rsidR="00BC1ACA" w:rsidRDefault="00000000">
            <w:r>
              <w:rPr>
                <w:color w:val="000000"/>
                <w:sz w:val="21"/>
                <w:szCs w:val="21"/>
              </w:rPr>
              <w:t>Node.js + Express.js</w:t>
            </w:r>
          </w:p>
        </w:tc>
        <w:tc>
          <w:tcPr>
            <w:tcW w:w="426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71B1690F" w14:textId="77777777" w:rsidR="00BC1ACA" w:rsidRDefault="00000000">
            <w:r>
              <w:rPr>
                <w:color w:val="000000"/>
                <w:sz w:val="21"/>
                <w:szCs w:val="21"/>
              </w:rPr>
              <w:t>Lightweight, well-documented REST framework that pairs naturally with a React frontend (the MERN stack).</w:t>
            </w:r>
          </w:p>
        </w:tc>
      </w:tr>
      <w:tr w:rsidR="00BC1ACA" w14:paraId="57F11D75" w14:textId="77777777">
        <w:trPr>
          <w:cantSplit/>
        </w:trPr>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47D4981C" w14:textId="77777777" w:rsidR="00BC1ACA" w:rsidRDefault="00000000">
            <w:r>
              <w:rPr>
                <w:color w:val="000000"/>
                <w:sz w:val="21"/>
                <w:szCs w:val="21"/>
              </w:rPr>
              <w:t>Database</w:t>
            </w:r>
          </w:p>
        </w:tc>
        <w:tc>
          <w:tcPr>
            <w:tcW w:w="29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41DC3AF2" w14:textId="77777777" w:rsidR="00BC1ACA" w:rsidRDefault="00000000">
            <w:r>
              <w:rPr>
                <w:color w:val="000000"/>
                <w:sz w:val="21"/>
                <w:szCs w:val="21"/>
              </w:rPr>
              <w:t>MongoDB Atlas</w:t>
            </w:r>
          </w:p>
        </w:tc>
        <w:tc>
          <w:tcPr>
            <w:tcW w:w="426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38CE2869" w14:textId="77777777" w:rsidR="00BC1ACA" w:rsidRDefault="00000000">
            <w:r>
              <w:rPr>
                <w:color w:val="000000"/>
                <w:sz w:val="21"/>
                <w:szCs w:val="21"/>
              </w:rPr>
              <w:t>Schema-flexible NoSQL store suited to PO/CO6 records that vary slightly across departments; cloud hosting avoids local server setup.</w:t>
            </w:r>
          </w:p>
        </w:tc>
      </w:tr>
      <w:tr w:rsidR="00BC1ACA" w14:paraId="1E5849DA" w14:textId="77777777">
        <w:trPr>
          <w:cantSplit/>
        </w:trPr>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5803FF1F" w14:textId="77777777" w:rsidR="00BC1ACA" w:rsidRDefault="00000000">
            <w:r>
              <w:rPr>
                <w:color w:val="000000"/>
                <w:sz w:val="21"/>
                <w:szCs w:val="21"/>
              </w:rPr>
              <w:t>AI / Insights Layer</w:t>
            </w:r>
          </w:p>
        </w:tc>
        <w:tc>
          <w:tcPr>
            <w:tcW w:w="29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2C5F3E80" w14:textId="77777777" w:rsidR="00BC1ACA" w:rsidRDefault="00000000">
            <w:r>
              <w:rPr>
                <w:color w:val="000000"/>
                <w:sz w:val="21"/>
                <w:szCs w:val="21"/>
              </w:rPr>
              <w:t>Language-model-based insights engine</w:t>
            </w:r>
          </w:p>
        </w:tc>
        <w:tc>
          <w:tcPr>
            <w:tcW w:w="426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5CED801A" w14:textId="77777777" w:rsidR="00BC1ACA" w:rsidRDefault="00000000">
            <w:r>
              <w:rPr>
                <w:color w:val="000000"/>
                <w:sz w:val="21"/>
                <w:szCs w:val="21"/>
              </w:rPr>
              <w:t>Adds natural-language querying and automated audit flagging without hand-coding a bespoke rule engine for every check.</w:t>
            </w:r>
          </w:p>
        </w:tc>
      </w:tr>
    </w:tbl>
    <w:p w14:paraId="3C15F2F5" w14:textId="7395B18A" w:rsidR="00BC1ACA" w:rsidRDefault="00000000">
      <w:pPr>
        <w:pStyle w:val="Heading1"/>
      </w:pPr>
      <w:r>
        <w:lastRenderedPageBreak/>
        <w:t>12. Module-Wise Description</w:t>
      </w:r>
    </w:p>
    <w:p w14:paraId="311674C6" w14:textId="77777777" w:rsidR="00BC1ACA" w:rsidRDefault="00000000">
      <w:pPr>
        <w:pStyle w:val="Heading2"/>
      </w:pPr>
      <w:proofErr w:type="gramStart"/>
      <w:r>
        <w:t>12.1  Overview</w:t>
      </w:r>
      <w:proofErr w:type="gramEnd"/>
      <w:r>
        <w:t xml:space="preserve"> Dashboard</w:t>
      </w:r>
    </w:p>
    <w:p w14:paraId="458AAC9E" w14:textId="77777777" w:rsidR="00BC1ACA" w:rsidRDefault="00000000">
      <w:pPr>
        <w:spacing w:after="200"/>
      </w:pPr>
      <w:r>
        <w:t>The landing tab presents top-line KPIs — total sanctioned amount, total claims raised, and an overall ledger efficiency figure — alongside a monthly expenditure trend chart. It is designed to answer, in a single glance, “how much has been sanctioned, how much has been claimed, and is that trend healthy.”</w:t>
      </w:r>
    </w:p>
    <w:p w14:paraId="740CF752" w14:textId="77777777" w:rsidR="00BC1ACA" w:rsidRDefault="00000000">
      <w:pPr>
        <w:pStyle w:val="Heading2"/>
      </w:pPr>
      <w:proofErr w:type="gramStart"/>
      <w:r>
        <w:t>12.2  PO</w:t>
      </w:r>
      <w:proofErr w:type="gramEnd"/>
      <w:r>
        <w:t xml:space="preserve"> Registry</w:t>
      </w:r>
    </w:p>
    <w:p w14:paraId="30790165" w14:textId="77777777" w:rsidR="00BC1ACA" w:rsidRDefault="00000000">
      <w:pPr>
        <w:spacing w:after="200"/>
      </w:pPr>
      <w:r>
        <w:t xml:space="preserve">A filterable, sortable table listing every master Purchase Order, with department-wise filtering and a modal form to add or edit entries. Each row links forward to the CO6 claims raised against it, so an officer can quickly see how much of a given sanction remains </w:t>
      </w:r>
      <w:proofErr w:type="spellStart"/>
      <w:r>
        <w:t>unutilised</w:t>
      </w:r>
      <w:proofErr w:type="spellEnd"/>
      <w:r>
        <w:t>.</w:t>
      </w:r>
    </w:p>
    <w:p w14:paraId="2D375C3B" w14:textId="77777777" w:rsidR="00BC1ACA" w:rsidRDefault="00000000">
      <w:pPr>
        <w:pStyle w:val="Heading2"/>
      </w:pPr>
      <w:proofErr w:type="gramStart"/>
      <w:r>
        <w:t>12.3  CO</w:t>
      </w:r>
      <w:proofErr w:type="gramEnd"/>
      <w:r>
        <w:t>6 Registry</w:t>
      </w:r>
    </w:p>
    <w:p w14:paraId="3FDA036C" w14:textId="77777777" w:rsidR="00BC1ACA" w:rsidRDefault="00000000">
      <w:pPr>
        <w:spacing w:after="200"/>
      </w:pPr>
      <w:r>
        <w:t xml:space="preserve">A corresponding table of contractor bill registrations, linked back to their parent PO via </w:t>
      </w:r>
      <w:proofErr w:type="spellStart"/>
      <w:r>
        <w:t>poReference</w:t>
      </w:r>
      <w:proofErr w:type="spellEnd"/>
      <w:r>
        <w:t>, supporting the same filter-and-edit workflow as the PO Registry. Bills missing a Measurement Book entry are visually flagged for quick identification.</w:t>
      </w:r>
    </w:p>
    <w:p w14:paraId="29C224B8" w14:textId="77777777" w:rsidR="00BC1ACA" w:rsidRDefault="00000000">
      <w:pPr>
        <w:pStyle w:val="Heading2"/>
      </w:pPr>
      <w:proofErr w:type="gramStart"/>
      <w:r>
        <w:t>12.4  AI</w:t>
      </w:r>
      <w:proofErr w:type="gramEnd"/>
      <w:r>
        <w:t xml:space="preserve"> Insights &amp; Chatbot</w:t>
      </w:r>
    </w:p>
    <w:p w14:paraId="1807828F" w14:textId="77777777" w:rsidR="00BC1ACA" w:rsidRDefault="00000000">
      <w:pPr>
        <w:spacing w:after="200"/>
      </w:pPr>
      <w:r>
        <w:t>This module analyses the live PO/CO6 data to compute a sanction-</w:t>
      </w:r>
      <w:proofErr w:type="spellStart"/>
      <w:r>
        <w:t>utilisation</w:t>
      </w:r>
      <w:proofErr w:type="spellEnd"/>
      <w:r>
        <w:t xml:space="preserve"> index and a passing-efficiency ratio (see Section 14), flags bills missing MB records or dispatch logs, and answers natural-language questions about the dataset — for example, “which department is closest to exhausting its sanction this quarter.”</w:t>
      </w:r>
    </w:p>
    <w:p w14:paraId="73286803" w14:textId="77777777" w:rsidR="00BC1ACA" w:rsidRDefault="00000000">
      <w:pPr>
        <w:pStyle w:val="Heading2"/>
      </w:pPr>
      <w:proofErr w:type="gramStart"/>
      <w:r>
        <w:t>12.5  Forecasting</w:t>
      </w:r>
      <w:proofErr w:type="gramEnd"/>
      <w:r>
        <w:t xml:space="preserve"> Module (Phase 2)</w:t>
      </w:r>
    </w:p>
    <w:p w14:paraId="702B208A" w14:textId="77777777" w:rsidR="00BC1ACA" w:rsidRDefault="00000000">
      <w:pPr>
        <w:spacing w:after="200"/>
      </w:pPr>
      <w:r>
        <w:t>Designed to project expenditure over a 3–</w:t>
      </w:r>
      <w:proofErr w:type="gramStart"/>
      <w:r>
        <w:t>24 month</w:t>
      </w:r>
      <w:proofErr w:type="gramEnd"/>
      <w:r>
        <w:t xml:space="preserve"> horizon under three planning strategies, while accounting for seasonal effects such as the August monsoon slowdown, the winter </w:t>
      </w:r>
      <w:proofErr w:type="spellStart"/>
      <w:r>
        <w:t>mobilisation</w:t>
      </w:r>
      <w:proofErr w:type="spellEnd"/>
      <w:r>
        <w:t xml:space="preserve"> sprint, and the March fiscal year-end closeout surge. This module is architected alongside the rest of the system but is positioned as the next phase once a stable volume of historical PO/CO6 data is available to forecast against — see Section 15 for the detailed scenario design.</w:t>
      </w:r>
    </w:p>
    <w:p w14:paraId="418C4C3D" w14:textId="77777777" w:rsidR="00BC1ACA" w:rsidRDefault="00000000">
      <w:pPr>
        <w:pStyle w:val="Heading1"/>
      </w:pPr>
      <w:r>
        <w:t>13. API Design / Endpoint Specification</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300"/>
        <w:gridCol w:w="4560"/>
      </w:tblGrid>
      <w:tr w:rsidR="00BC1ACA" w14:paraId="66D99EDA" w14:textId="77777777">
        <w:trPr>
          <w:cantSplit/>
        </w:trPr>
        <w:tc>
          <w:tcPr>
            <w:tcW w:w="15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3E558E9C" w14:textId="77777777" w:rsidR="00BC1ACA" w:rsidRDefault="00000000">
            <w:r>
              <w:rPr>
                <w:b/>
                <w:bCs/>
                <w:color w:val="FFFFFF"/>
                <w:sz w:val="21"/>
                <w:szCs w:val="21"/>
              </w:rPr>
              <w:t>Method</w:t>
            </w:r>
          </w:p>
        </w:tc>
        <w:tc>
          <w:tcPr>
            <w:tcW w:w="33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734CD754" w14:textId="77777777" w:rsidR="00BC1ACA" w:rsidRDefault="00000000">
            <w:r>
              <w:rPr>
                <w:b/>
                <w:bCs/>
                <w:color w:val="FFFFFF"/>
                <w:sz w:val="21"/>
                <w:szCs w:val="21"/>
              </w:rPr>
              <w:t>Endpoint</w:t>
            </w:r>
          </w:p>
        </w:tc>
        <w:tc>
          <w:tcPr>
            <w:tcW w:w="456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65ED977E" w14:textId="77777777" w:rsidR="00BC1ACA" w:rsidRDefault="00000000">
            <w:r>
              <w:rPr>
                <w:b/>
                <w:bCs/>
                <w:color w:val="FFFFFF"/>
                <w:sz w:val="21"/>
                <w:szCs w:val="21"/>
              </w:rPr>
              <w:t>Description</w:t>
            </w:r>
          </w:p>
        </w:tc>
      </w:tr>
      <w:tr w:rsidR="00BC1ACA" w14:paraId="56CDFA76" w14:textId="77777777">
        <w:trPr>
          <w:cantSplit/>
        </w:trPr>
        <w:tc>
          <w:tcPr>
            <w:tcW w:w="15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45B0087B" w14:textId="77777777" w:rsidR="00BC1ACA" w:rsidRDefault="00000000">
            <w:r>
              <w:rPr>
                <w:color w:val="000000"/>
                <w:sz w:val="21"/>
                <w:szCs w:val="21"/>
              </w:rPr>
              <w:t>GET</w:t>
            </w:r>
          </w:p>
        </w:tc>
        <w:tc>
          <w:tcPr>
            <w:tcW w:w="33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0D42371F" w14:textId="77777777" w:rsidR="00BC1ACA" w:rsidRDefault="00000000">
            <w:r>
              <w:rPr>
                <w:color w:val="000000"/>
                <w:sz w:val="21"/>
                <w:szCs w:val="21"/>
              </w:rPr>
              <w:t>/</w:t>
            </w:r>
            <w:proofErr w:type="spellStart"/>
            <w:r>
              <w:rPr>
                <w:color w:val="000000"/>
                <w:sz w:val="21"/>
                <w:szCs w:val="21"/>
              </w:rPr>
              <w:t>api</w:t>
            </w:r>
            <w:proofErr w:type="spellEnd"/>
            <w:r>
              <w:rPr>
                <w:color w:val="000000"/>
                <w:sz w:val="21"/>
                <w:szCs w:val="21"/>
              </w:rPr>
              <w:t>/expenditure/pos</w:t>
            </w:r>
          </w:p>
        </w:tc>
        <w:tc>
          <w:tcPr>
            <w:tcW w:w="456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40494AF9" w14:textId="77777777" w:rsidR="00BC1ACA" w:rsidRDefault="00000000">
            <w:r>
              <w:rPr>
                <w:color w:val="000000"/>
                <w:sz w:val="21"/>
                <w:szCs w:val="21"/>
              </w:rPr>
              <w:t>Returns PO records, optionally filtered by department or date range</w:t>
            </w:r>
          </w:p>
        </w:tc>
      </w:tr>
      <w:tr w:rsidR="00BC1ACA" w14:paraId="0B76B2ED" w14:textId="77777777">
        <w:trPr>
          <w:cantSplit/>
        </w:trPr>
        <w:tc>
          <w:tcPr>
            <w:tcW w:w="15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370E7010" w14:textId="77777777" w:rsidR="00BC1ACA" w:rsidRDefault="00000000">
            <w:r>
              <w:rPr>
                <w:color w:val="000000"/>
                <w:sz w:val="21"/>
                <w:szCs w:val="21"/>
              </w:rPr>
              <w:t>POST</w:t>
            </w:r>
          </w:p>
        </w:tc>
        <w:tc>
          <w:tcPr>
            <w:tcW w:w="33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3FEDDE91" w14:textId="77777777" w:rsidR="00BC1ACA" w:rsidRDefault="00000000">
            <w:r>
              <w:rPr>
                <w:color w:val="000000"/>
                <w:sz w:val="21"/>
                <w:szCs w:val="21"/>
              </w:rPr>
              <w:t>/</w:t>
            </w:r>
            <w:proofErr w:type="spellStart"/>
            <w:r>
              <w:rPr>
                <w:color w:val="000000"/>
                <w:sz w:val="21"/>
                <w:szCs w:val="21"/>
              </w:rPr>
              <w:t>api</w:t>
            </w:r>
            <w:proofErr w:type="spellEnd"/>
            <w:r>
              <w:rPr>
                <w:color w:val="000000"/>
                <w:sz w:val="21"/>
                <w:szCs w:val="21"/>
              </w:rPr>
              <w:t>/expenditure/pos</w:t>
            </w:r>
          </w:p>
        </w:tc>
        <w:tc>
          <w:tcPr>
            <w:tcW w:w="456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238048D4" w14:textId="77777777" w:rsidR="00BC1ACA" w:rsidRDefault="00000000">
            <w:r>
              <w:rPr>
                <w:color w:val="000000"/>
                <w:sz w:val="21"/>
                <w:szCs w:val="21"/>
              </w:rPr>
              <w:t>Creates a new PO record</w:t>
            </w:r>
          </w:p>
        </w:tc>
      </w:tr>
      <w:tr w:rsidR="00BC1ACA" w14:paraId="340EFC57" w14:textId="77777777">
        <w:trPr>
          <w:cantSplit/>
        </w:trPr>
        <w:tc>
          <w:tcPr>
            <w:tcW w:w="15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63BAF3A1" w14:textId="77777777" w:rsidR="00BC1ACA" w:rsidRDefault="00000000">
            <w:r>
              <w:rPr>
                <w:color w:val="000000"/>
                <w:sz w:val="21"/>
                <w:szCs w:val="21"/>
              </w:rPr>
              <w:t>GET</w:t>
            </w:r>
          </w:p>
        </w:tc>
        <w:tc>
          <w:tcPr>
            <w:tcW w:w="33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162156E9" w14:textId="77777777" w:rsidR="00BC1ACA" w:rsidRDefault="00000000">
            <w:r>
              <w:rPr>
                <w:color w:val="000000"/>
                <w:sz w:val="21"/>
                <w:szCs w:val="21"/>
              </w:rPr>
              <w:t>/</w:t>
            </w:r>
            <w:proofErr w:type="spellStart"/>
            <w:r>
              <w:rPr>
                <w:color w:val="000000"/>
                <w:sz w:val="21"/>
                <w:szCs w:val="21"/>
              </w:rPr>
              <w:t>api</w:t>
            </w:r>
            <w:proofErr w:type="spellEnd"/>
            <w:r>
              <w:rPr>
                <w:color w:val="000000"/>
                <w:sz w:val="21"/>
                <w:szCs w:val="21"/>
              </w:rPr>
              <w:t>/expenditure/co6</w:t>
            </w:r>
          </w:p>
        </w:tc>
        <w:tc>
          <w:tcPr>
            <w:tcW w:w="456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180FDFF2" w14:textId="77777777" w:rsidR="00BC1ACA" w:rsidRDefault="00000000">
            <w:r>
              <w:rPr>
                <w:color w:val="000000"/>
                <w:sz w:val="21"/>
                <w:szCs w:val="21"/>
              </w:rPr>
              <w:t>Returns CO6 bill records</w:t>
            </w:r>
          </w:p>
        </w:tc>
      </w:tr>
      <w:tr w:rsidR="00BC1ACA" w14:paraId="3222D5EF" w14:textId="77777777">
        <w:trPr>
          <w:cantSplit/>
        </w:trPr>
        <w:tc>
          <w:tcPr>
            <w:tcW w:w="15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3DF35CA3" w14:textId="77777777" w:rsidR="00BC1ACA" w:rsidRDefault="00000000">
            <w:r>
              <w:rPr>
                <w:color w:val="000000"/>
                <w:sz w:val="21"/>
                <w:szCs w:val="21"/>
              </w:rPr>
              <w:t>POST</w:t>
            </w:r>
          </w:p>
        </w:tc>
        <w:tc>
          <w:tcPr>
            <w:tcW w:w="33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3C35BA8C" w14:textId="77777777" w:rsidR="00BC1ACA" w:rsidRDefault="00000000">
            <w:r>
              <w:rPr>
                <w:color w:val="000000"/>
                <w:sz w:val="21"/>
                <w:szCs w:val="21"/>
              </w:rPr>
              <w:t>/</w:t>
            </w:r>
            <w:proofErr w:type="spellStart"/>
            <w:r>
              <w:rPr>
                <w:color w:val="000000"/>
                <w:sz w:val="21"/>
                <w:szCs w:val="21"/>
              </w:rPr>
              <w:t>api</w:t>
            </w:r>
            <w:proofErr w:type="spellEnd"/>
            <w:r>
              <w:rPr>
                <w:color w:val="000000"/>
                <w:sz w:val="21"/>
                <w:szCs w:val="21"/>
              </w:rPr>
              <w:t>/expenditure/co6</w:t>
            </w:r>
          </w:p>
        </w:tc>
        <w:tc>
          <w:tcPr>
            <w:tcW w:w="456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744264D3" w14:textId="77777777" w:rsidR="00BC1ACA" w:rsidRDefault="00000000">
            <w:r>
              <w:rPr>
                <w:color w:val="000000"/>
                <w:sz w:val="21"/>
                <w:szCs w:val="21"/>
              </w:rPr>
              <w:t>Creates a new CO6 bill record</w:t>
            </w:r>
          </w:p>
        </w:tc>
      </w:tr>
      <w:tr w:rsidR="00BC1ACA" w14:paraId="743A4442" w14:textId="77777777">
        <w:trPr>
          <w:cantSplit/>
        </w:trPr>
        <w:tc>
          <w:tcPr>
            <w:tcW w:w="15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7D75FF39" w14:textId="77777777" w:rsidR="00BC1ACA" w:rsidRDefault="00000000">
            <w:r>
              <w:rPr>
                <w:color w:val="000000"/>
                <w:sz w:val="21"/>
                <w:szCs w:val="21"/>
              </w:rPr>
              <w:t>POST</w:t>
            </w:r>
          </w:p>
        </w:tc>
        <w:tc>
          <w:tcPr>
            <w:tcW w:w="33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32CD1FE6" w14:textId="77777777" w:rsidR="00BC1ACA" w:rsidRDefault="00000000">
            <w:r>
              <w:rPr>
                <w:color w:val="000000"/>
                <w:sz w:val="21"/>
                <w:szCs w:val="21"/>
              </w:rPr>
              <w:t>/</w:t>
            </w:r>
            <w:proofErr w:type="spellStart"/>
            <w:r>
              <w:rPr>
                <w:color w:val="000000"/>
                <w:sz w:val="21"/>
                <w:szCs w:val="21"/>
              </w:rPr>
              <w:t>api</w:t>
            </w:r>
            <w:proofErr w:type="spellEnd"/>
            <w:r>
              <w:rPr>
                <w:color w:val="000000"/>
                <w:sz w:val="21"/>
                <w:szCs w:val="21"/>
              </w:rPr>
              <w:t>/expenditure/insights</w:t>
            </w:r>
          </w:p>
        </w:tc>
        <w:tc>
          <w:tcPr>
            <w:tcW w:w="456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024D8D81" w14:textId="77777777" w:rsidR="00BC1ACA" w:rsidRDefault="00000000">
            <w:r>
              <w:rPr>
                <w:color w:val="000000"/>
                <w:sz w:val="21"/>
                <w:szCs w:val="21"/>
              </w:rPr>
              <w:t>Runs the AI insights engine over current data and returns audit observations</w:t>
            </w:r>
          </w:p>
        </w:tc>
      </w:tr>
      <w:tr w:rsidR="00BC1ACA" w14:paraId="3382536C" w14:textId="77777777">
        <w:trPr>
          <w:cantSplit/>
        </w:trPr>
        <w:tc>
          <w:tcPr>
            <w:tcW w:w="15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7A59933C" w14:textId="77777777" w:rsidR="00BC1ACA" w:rsidRDefault="00000000">
            <w:r>
              <w:rPr>
                <w:color w:val="000000"/>
                <w:sz w:val="21"/>
                <w:szCs w:val="21"/>
              </w:rPr>
              <w:lastRenderedPageBreak/>
              <w:t>POST</w:t>
            </w:r>
          </w:p>
        </w:tc>
        <w:tc>
          <w:tcPr>
            <w:tcW w:w="33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59724DEC" w14:textId="77777777" w:rsidR="00BC1ACA" w:rsidRDefault="00000000">
            <w:r>
              <w:rPr>
                <w:color w:val="000000"/>
                <w:sz w:val="21"/>
                <w:szCs w:val="21"/>
              </w:rPr>
              <w:t>/</w:t>
            </w:r>
            <w:proofErr w:type="spellStart"/>
            <w:r>
              <w:rPr>
                <w:color w:val="000000"/>
                <w:sz w:val="21"/>
                <w:szCs w:val="21"/>
              </w:rPr>
              <w:t>api</w:t>
            </w:r>
            <w:proofErr w:type="spellEnd"/>
            <w:r>
              <w:rPr>
                <w:color w:val="000000"/>
                <w:sz w:val="21"/>
                <w:szCs w:val="21"/>
              </w:rPr>
              <w:t>/expenditure/forecast</w:t>
            </w:r>
          </w:p>
        </w:tc>
        <w:tc>
          <w:tcPr>
            <w:tcW w:w="456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11242A95" w14:textId="77777777" w:rsidR="00BC1ACA" w:rsidRDefault="00000000">
            <w:r>
              <w:rPr>
                <w:color w:val="000000"/>
                <w:sz w:val="21"/>
                <w:szCs w:val="21"/>
              </w:rPr>
              <w:t>(Phase 2) Returns a projected expenditure curve for a chosen horizon and scenario</w:t>
            </w:r>
          </w:p>
        </w:tc>
      </w:tr>
    </w:tbl>
    <w:p w14:paraId="1C494869" w14:textId="77777777" w:rsidR="00BB0C3E" w:rsidRDefault="00BB0C3E">
      <w:pPr>
        <w:spacing w:after="200"/>
      </w:pPr>
    </w:p>
    <w:p w14:paraId="29C7200A" w14:textId="62F2EBB4" w:rsidR="00BC1ACA" w:rsidRDefault="00000000">
      <w:pPr>
        <w:spacing w:after="200"/>
      </w:pPr>
      <w:r>
        <w:t>Sample request body for creating a CO6 record:</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C1ACA" w14:paraId="6D53A450" w14:textId="77777777">
        <w:tc>
          <w:tcPr>
            <w:tcW w:w="9360" w:type="dxa"/>
            <w:tcBorders>
              <w:top w:val="single" w:sz="2" w:space="0" w:color="BFBFBF"/>
              <w:left w:val="single" w:sz="2" w:space="0" w:color="BFBFBF"/>
              <w:bottom w:val="single" w:sz="2" w:space="0" w:color="BFBFBF"/>
              <w:right w:val="single" w:sz="2" w:space="0" w:color="BFBFBF"/>
            </w:tcBorders>
            <w:shd w:val="clear" w:color="auto" w:fill="EEF1F4"/>
            <w:tcMar>
              <w:top w:w="160" w:type="dxa"/>
              <w:left w:w="200" w:type="dxa"/>
              <w:bottom w:w="160" w:type="dxa"/>
              <w:right w:w="200" w:type="dxa"/>
            </w:tcMar>
          </w:tcPr>
          <w:p w14:paraId="5724F640" w14:textId="77777777" w:rsidR="00BC1ACA" w:rsidRDefault="00000000">
            <w:r>
              <w:rPr>
                <w:rFonts w:ascii="Consolas" w:eastAsia="Consolas" w:hAnsi="Consolas" w:cs="Consolas"/>
                <w:color w:val="333333"/>
                <w:sz w:val="18"/>
                <w:szCs w:val="18"/>
              </w:rPr>
              <w:t>POST /</w:t>
            </w:r>
            <w:proofErr w:type="spellStart"/>
            <w:r>
              <w:rPr>
                <w:rFonts w:ascii="Consolas" w:eastAsia="Consolas" w:hAnsi="Consolas" w:cs="Consolas"/>
                <w:color w:val="333333"/>
                <w:sz w:val="18"/>
                <w:szCs w:val="18"/>
              </w:rPr>
              <w:t>api</w:t>
            </w:r>
            <w:proofErr w:type="spellEnd"/>
            <w:r>
              <w:rPr>
                <w:rFonts w:ascii="Consolas" w:eastAsia="Consolas" w:hAnsi="Consolas" w:cs="Consolas"/>
                <w:color w:val="333333"/>
                <w:sz w:val="18"/>
                <w:szCs w:val="18"/>
              </w:rPr>
              <w:t>/expenditure/co6</w:t>
            </w:r>
          </w:p>
          <w:p w14:paraId="4007CE31" w14:textId="77777777" w:rsidR="00BC1ACA" w:rsidRDefault="00000000">
            <w:r>
              <w:rPr>
                <w:rFonts w:ascii="Consolas" w:eastAsia="Consolas" w:hAnsi="Consolas" w:cs="Consolas"/>
                <w:color w:val="333333"/>
                <w:sz w:val="18"/>
                <w:szCs w:val="18"/>
              </w:rPr>
              <w:t>{</w:t>
            </w:r>
          </w:p>
          <w:p w14:paraId="067DF895" w14:textId="77777777" w:rsidR="00BC1ACA" w:rsidRDefault="00000000">
            <w:r>
              <w:rPr>
                <w:rFonts w:ascii="Consolas" w:eastAsia="Consolas" w:hAnsi="Consolas" w:cs="Consolas"/>
                <w:color w:val="333333"/>
                <w:sz w:val="18"/>
                <w:szCs w:val="18"/>
              </w:rPr>
              <w:t xml:space="preserve">  "co6Number":   "CO6-2026-0451",</w:t>
            </w:r>
          </w:p>
          <w:p w14:paraId="29B62A3F" w14:textId="77777777" w:rsidR="00BC1ACA" w:rsidRDefault="00000000">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poReference</w:t>
            </w:r>
            <w:proofErr w:type="spellEnd"/>
            <w:r>
              <w:rPr>
                <w:rFonts w:ascii="Consolas" w:eastAsia="Consolas" w:hAnsi="Consolas" w:cs="Consolas"/>
                <w:color w:val="333333"/>
                <w:sz w:val="18"/>
                <w:szCs w:val="18"/>
              </w:rPr>
              <w:t>": "PO-2025-1187",</w:t>
            </w:r>
          </w:p>
          <w:p w14:paraId="4C7F7C9E" w14:textId="77777777" w:rsidR="00BC1ACA" w:rsidRDefault="00000000">
            <w:r>
              <w:rPr>
                <w:rFonts w:ascii="Consolas" w:eastAsia="Consolas" w:hAnsi="Consolas" w:cs="Consolas"/>
                <w:color w:val="333333"/>
                <w:sz w:val="18"/>
                <w:szCs w:val="18"/>
              </w:rPr>
              <w:t xml:space="preserve">  "department":  "Electrical",</w:t>
            </w:r>
          </w:p>
          <w:p w14:paraId="51DC890C" w14:textId="77777777" w:rsidR="00BC1ACA" w:rsidRDefault="00000000">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billAmount</w:t>
            </w:r>
            <w:proofErr w:type="spellEnd"/>
            <w:r>
              <w:rPr>
                <w:rFonts w:ascii="Consolas" w:eastAsia="Consolas" w:hAnsi="Consolas" w:cs="Consolas"/>
                <w:color w:val="333333"/>
                <w:sz w:val="18"/>
                <w:szCs w:val="18"/>
              </w:rPr>
              <w:t>":  12.4,</w:t>
            </w:r>
          </w:p>
          <w:p w14:paraId="14826E6C" w14:textId="77777777" w:rsidR="00BC1ACA" w:rsidRDefault="00000000">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dateOfClaim</w:t>
            </w:r>
            <w:proofErr w:type="spellEnd"/>
            <w:r>
              <w:rPr>
                <w:rFonts w:ascii="Consolas" w:eastAsia="Consolas" w:hAnsi="Consolas" w:cs="Consolas"/>
                <w:color w:val="333333"/>
                <w:sz w:val="18"/>
                <w:szCs w:val="18"/>
              </w:rPr>
              <w:t>": "2026-03-18",</w:t>
            </w:r>
          </w:p>
          <w:p w14:paraId="6AD2EFA3" w14:textId="77777777" w:rsidR="00BC1ACA" w:rsidRDefault="00000000">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mbRecorded</w:t>
            </w:r>
            <w:proofErr w:type="spellEnd"/>
            <w:r>
              <w:rPr>
                <w:rFonts w:ascii="Consolas" w:eastAsia="Consolas" w:hAnsi="Consolas" w:cs="Consolas"/>
                <w:color w:val="333333"/>
                <w:sz w:val="18"/>
                <w:szCs w:val="18"/>
              </w:rPr>
              <w:t>":  true</w:t>
            </w:r>
          </w:p>
          <w:p w14:paraId="39402837" w14:textId="77777777" w:rsidR="00BC1ACA" w:rsidRDefault="00000000">
            <w:r>
              <w:rPr>
                <w:rFonts w:ascii="Consolas" w:eastAsia="Consolas" w:hAnsi="Consolas" w:cs="Consolas"/>
                <w:color w:val="333333"/>
                <w:sz w:val="18"/>
                <w:szCs w:val="18"/>
              </w:rPr>
              <w:t>}</w:t>
            </w:r>
          </w:p>
        </w:tc>
      </w:tr>
    </w:tbl>
    <w:p w14:paraId="3CD38534" w14:textId="77777777" w:rsidR="00BC1ACA" w:rsidRDefault="00000000">
      <w:pPr>
        <w:pStyle w:val="Heading1"/>
      </w:pPr>
      <w:r>
        <w:t>14. AI Insights Engine — Working Principle</w:t>
      </w:r>
    </w:p>
    <w:p w14:paraId="19A9E459" w14:textId="77777777" w:rsidR="00BC1ACA" w:rsidRDefault="00000000">
      <w:pPr>
        <w:spacing w:after="200"/>
      </w:pPr>
      <w:r>
        <w:t xml:space="preserve">The insights engine processes the current PO and CO6 collections on demand rather than relying on a precomputed snapshot, so every report reflects the latest data. It </w:t>
      </w:r>
      <w:proofErr w:type="spellStart"/>
      <w:r>
        <w:t>centres</w:t>
      </w:r>
      <w:proofErr w:type="spellEnd"/>
      <w:r>
        <w:t xml:space="preserve"> on two core metrics:</w:t>
      </w:r>
    </w:p>
    <w:p w14:paraId="25A9F69C" w14:textId="77777777" w:rsidR="00BC1ACA" w:rsidRDefault="00000000">
      <w:pPr>
        <w:pStyle w:val="ListParagraph"/>
        <w:numPr>
          <w:ilvl w:val="0"/>
          <w:numId w:val="2"/>
        </w:numPr>
        <w:spacing w:after="120"/>
      </w:pPr>
      <w:r>
        <w:rPr>
          <w:b/>
          <w:bCs/>
        </w:rPr>
        <w:t xml:space="preserve">Sanction </w:t>
      </w:r>
      <w:proofErr w:type="spellStart"/>
      <w:r>
        <w:rPr>
          <w:b/>
          <w:bCs/>
        </w:rPr>
        <w:t>Utilisation</w:t>
      </w:r>
      <w:proofErr w:type="spellEnd"/>
      <w:r>
        <w:rPr>
          <w:b/>
          <w:bCs/>
        </w:rPr>
        <w:t xml:space="preserve"> Index — </w:t>
      </w:r>
      <w:r>
        <w:t>the proportion of a PO's sanctioned amount that has been claimed to date, expressed as a percentage (total CO6 claims passed against that PO, divided by the PO's sanctioned amount).</w:t>
      </w:r>
    </w:p>
    <w:p w14:paraId="04669511" w14:textId="77777777" w:rsidR="00BC1ACA" w:rsidRDefault="00000000">
      <w:pPr>
        <w:pStyle w:val="ListParagraph"/>
        <w:numPr>
          <w:ilvl w:val="0"/>
          <w:numId w:val="2"/>
        </w:numPr>
        <w:spacing w:after="120"/>
      </w:pPr>
      <w:r>
        <w:rPr>
          <w:b/>
          <w:bCs/>
        </w:rPr>
        <w:t xml:space="preserve">Passing Efficiency Ratio — </w:t>
      </w:r>
      <w:r>
        <w:t>the proportion of CO6 bills raised in a given month that have actually been marked 'Passed' rather than left pending or returned.</w:t>
      </w:r>
    </w:p>
    <w:p w14:paraId="6E717135" w14:textId="77777777" w:rsidR="00BC1ACA" w:rsidRDefault="00000000">
      <w:pPr>
        <w:spacing w:after="200"/>
      </w:pPr>
      <w:r>
        <w:t xml:space="preserve">Records are also screened against simple risk rules — for instance, a CO6 bill with </w:t>
      </w:r>
      <w:proofErr w:type="spellStart"/>
      <w:r>
        <w:t>mbRecorded</w:t>
      </w:r>
      <w:proofErr w:type="spellEnd"/>
      <w:r>
        <w:t xml:space="preserve"> set to false is flagged as an audit risk, since Measurement Book entries are a mandatory supporting record for contractor payments.</w:t>
      </w:r>
    </w:p>
    <w:p w14:paraId="68320B93" w14:textId="77777777" w:rsidR="00BB0C3E" w:rsidRDefault="00BB0C3E">
      <w:pPr>
        <w:spacing w:after="200"/>
      </w:pPr>
    </w:p>
    <w:p w14:paraId="1110FBC3" w14:textId="77777777" w:rsidR="00BC1ACA" w:rsidRDefault="00000000">
      <w:pPr>
        <w:spacing w:after="200"/>
      </w:pPr>
      <w:r>
        <w:t>Sample output returned by the /</w:t>
      </w:r>
      <w:proofErr w:type="spellStart"/>
      <w:r>
        <w:t>api</w:t>
      </w:r>
      <w:proofErr w:type="spellEnd"/>
      <w:r>
        <w:t>/expenditure/insights endpoint for a small dataset:</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C1ACA" w14:paraId="1FE86C8F" w14:textId="77777777">
        <w:tc>
          <w:tcPr>
            <w:tcW w:w="9360" w:type="dxa"/>
            <w:tcBorders>
              <w:top w:val="single" w:sz="2" w:space="0" w:color="BFBFBF"/>
              <w:left w:val="single" w:sz="2" w:space="0" w:color="BFBFBF"/>
              <w:bottom w:val="single" w:sz="2" w:space="0" w:color="BFBFBF"/>
              <w:right w:val="single" w:sz="2" w:space="0" w:color="BFBFBF"/>
            </w:tcBorders>
            <w:shd w:val="clear" w:color="auto" w:fill="EEF1F4"/>
            <w:tcMar>
              <w:top w:w="160" w:type="dxa"/>
              <w:left w:w="200" w:type="dxa"/>
              <w:bottom w:w="160" w:type="dxa"/>
              <w:right w:w="200" w:type="dxa"/>
            </w:tcMar>
          </w:tcPr>
          <w:p w14:paraId="539724E8" w14:textId="77777777" w:rsidR="00BC1ACA" w:rsidRDefault="00000000">
            <w:r>
              <w:rPr>
                <w:rFonts w:ascii="Consolas" w:eastAsia="Consolas" w:hAnsi="Consolas" w:cs="Consolas"/>
                <w:color w:val="333333"/>
                <w:sz w:val="18"/>
                <w:szCs w:val="18"/>
              </w:rPr>
              <w:t>{</w:t>
            </w:r>
          </w:p>
          <w:p w14:paraId="686FB38B" w14:textId="77777777" w:rsidR="00BC1ACA" w:rsidRDefault="00000000">
            <w:r>
              <w:rPr>
                <w:rFonts w:ascii="Consolas" w:eastAsia="Consolas" w:hAnsi="Consolas" w:cs="Consolas"/>
                <w:color w:val="333333"/>
                <w:sz w:val="18"/>
                <w:szCs w:val="18"/>
              </w:rPr>
              <w:t xml:space="preserve">  "summary": {</w:t>
            </w:r>
          </w:p>
          <w:p w14:paraId="2047BE7B" w14:textId="77777777" w:rsidR="00BC1ACA" w:rsidRDefault="00000000">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totalSanctioned</w:t>
            </w:r>
            <w:proofErr w:type="spellEnd"/>
            <w:r>
              <w:rPr>
                <w:rFonts w:ascii="Consolas" w:eastAsia="Consolas" w:hAnsi="Consolas" w:cs="Consolas"/>
                <w:color w:val="333333"/>
                <w:sz w:val="18"/>
                <w:szCs w:val="18"/>
              </w:rPr>
              <w:t>": 482.5,</w:t>
            </w:r>
          </w:p>
          <w:p w14:paraId="7B632622" w14:textId="77777777" w:rsidR="00BC1ACA" w:rsidRDefault="00000000">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totalClaimed</w:t>
            </w:r>
            <w:proofErr w:type="spellEnd"/>
            <w:r>
              <w:rPr>
                <w:rFonts w:ascii="Consolas" w:eastAsia="Consolas" w:hAnsi="Consolas" w:cs="Consolas"/>
                <w:color w:val="333333"/>
                <w:sz w:val="18"/>
                <w:szCs w:val="18"/>
              </w:rPr>
              <w:t>":    311.2,</w:t>
            </w:r>
          </w:p>
          <w:p w14:paraId="25BAE20F" w14:textId="77777777" w:rsidR="00BC1ACA" w:rsidRDefault="00000000">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ledgerEfficiency</w:t>
            </w:r>
            <w:proofErr w:type="spellEnd"/>
            <w:r>
              <w:rPr>
                <w:rFonts w:ascii="Consolas" w:eastAsia="Consolas" w:hAnsi="Consolas" w:cs="Consolas"/>
                <w:color w:val="333333"/>
                <w:sz w:val="18"/>
                <w:szCs w:val="18"/>
              </w:rPr>
              <w:t>": "64.5%"</w:t>
            </w:r>
          </w:p>
          <w:p w14:paraId="0D7F2F18" w14:textId="77777777" w:rsidR="00BC1ACA" w:rsidRDefault="00000000">
            <w:r>
              <w:rPr>
                <w:rFonts w:ascii="Consolas" w:eastAsia="Consolas" w:hAnsi="Consolas" w:cs="Consolas"/>
                <w:color w:val="333333"/>
                <w:sz w:val="18"/>
                <w:szCs w:val="18"/>
              </w:rPr>
              <w:t xml:space="preserve">  },</w:t>
            </w:r>
          </w:p>
          <w:p w14:paraId="633E76CC" w14:textId="77777777" w:rsidR="00BC1ACA" w:rsidRDefault="00000000">
            <w:r>
              <w:rPr>
                <w:rFonts w:ascii="Consolas" w:eastAsia="Consolas" w:hAnsi="Consolas" w:cs="Consolas"/>
                <w:color w:val="333333"/>
                <w:sz w:val="18"/>
                <w:szCs w:val="18"/>
              </w:rPr>
              <w:t xml:space="preserve">  "flags": [</w:t>
            </w:r>
          </w:p>
          <w:p w14:paraId="6E604A19" w14:textId="77777777" w:rsidR="00BC1ACA" w:rsidRDefault="00000000">
            <w:r>
              <w:rPr>
                <w:rFonts w:ascii="Consolas" w:eastAsia="Consolas" w:hAnsi="Consolas" w:cs="Consolas"/>
                <w:color w:val="333333"/>
                <w:sz w:val="18"/>
                <w:szCs w:val="18"/>
              </w:rPr>
              <w:t xml:space="preserve">    </w:t>
            </w:r>
            <w:proofErr w:type="gramStart"/>
            <w:r>
              <w:rPr>
                <w:rFonts w:ascii="Consolas" w:eastAsia="Consolas" w:hAnsi="Consolas" w:cs="Consolas"/>
                <w:color w:val="333333"/>
                <w:sz w:val="18"/>
                <w:szCs w:val="18"/>
              </w:rPr>
              <w:t>{ "</w:t>
            </w:r>
            <w:proofErr w:type="gramEnd"/>
            <w:r>
              <w:rPr>
                <w:rFonts w:ascii="Consolas" w:eastAsia="Consolas" w:hAnsi="Consolas" w:cs="Consolas"/>
                <w:color w:val="333333"/>
                <w:sz w:val="18"/>
                <w:szCs w:val="18"/>
              </w:rPr>
              <w:t>co6Number": "CO6-2026-0298", "issue": "Missing MB record",</w:t>
            </w:r>
          </w:p>
          <w:p w14:paraId="7F0780B0" w14:textId="77777777" w:rsidR="00BC1ACA" w:rsidRDefault="00000000">
            <w:r>
              <w:rPr>
                <w:rFonts w:ascii="Consolas" w:eastAsia="Consolas" w:hAnsi="Consolas" w:cs="Consolas"/>
                <w:color w:val="333333"/>
                <w:sz w:val="18"/>
                <w:szCs w:val="18"/>
              </w:rPr>
              <w:t xml:space="preserve">      "department": "Civil</w:t>
            </w:r>
            <w:proofErr w:type="gramStart"/>
            <w:r>
              <w:rPr>
                <w:rFonts w:ascii="Consolas" w:eastAsia="Consolas" w:hAnsi="Consolas" w:cs="Consolas"/>
                <w:color w:val="333333"/>
                <w:sz w:val="18"/>
                <w:szCs w:val="18"/>
              </w:rPr>
              <w:t>" }</w:t>
            </w:r>
            <w:proofErr w:type="gramEnd"/>
            <w:r>
              <w:rPr>
                <w:rFonts w:ascii="Consolas" w:eastAsia="Consolas" w:hAnsi="Consolas" w:cs="Consolas"/>
                <w:color w:val="333333"/>
                <w:sz w:val="18"/>
                <w:szCs w:val="18"/>
              </w:rPr>
              <w:t>,</w:t>
            </w:r>
          </w:p>
          <w:p w14:paraId="5DE0D772" w14:textId="77777777" w:rsidR="00BC1ACA" w:rsidRDefault="00000000">
            <w:r>
              <w:rPr>
                <w:rFonts w:ascii="Consolas" w:eastAsia="Consolas" w:hAnsi="Consolas" w:cs="Consolas"/>
                <w:color w:val="333333"/>
                <w:sz w:val="18"/>
                <w:szCs w:val="18"/>
              </w:rPr>
              <w:t xml:space="preserve">    </w:t>
            </w:r>
            <w:proofErr w:type="gramStart"/>
            <w:r>
              <w:rPr>
                <w:rFonts w:ascii="Consolas" w:eastAsia="Consolas" w:hAnsi="Consolas" w:cs="Consolas"/>
                <w:color w:val="333333"/>
                <w:sz w:val="18"/>
                <w:szCs w:val="18"/>
              </w:rPr>
              <w:t>{ "</w:t>
            </w:r>
            <w:proofErr w:type="gramEnd"/>
            <w:r>
              <w:rPr>
                <w:rFonts w:ascii="Consolas" w:eastAsia="Consolas" w:hAnsi="Consolas" w:cs="Consolas"/>
                <w:color w:val="333333"/>
                <w:sz w:val="18"/>
                <w:szCs w:val="18"/>
              </w:rPr>
              <w:t>co6Number": "CO6-2026-0301",</w:t>
            </w:r>
          </w:p>
          <w:p w14:paraId="15B625D4" w14:textId="77777777" w:rsidR="00BC1ACA" w:rsidRDefault="00000000">
            <w:r>
              <w:rPr>
                <w:rFonts w:ascii="Consolas" w:eastAsia="Consolas" w:hAnsi="Consolas" w:cs="Consolas"/>
                <w:color w:val="333333"/>
                <w:sz w:val="18"/>
                <w:szCs w:val="18"/>
              </w:rPr>
              <w:t xml:space="preserve">      "issue": "Claim nearing PO exhaustion (92%)",</w:t>
            </w:r>
          </w:p>
          <w:p w14:paraId="07D601B2" w14:textId="77777777" w:rsidR="00BC1ACA" w:rsidRDefault="00000000">
            <w:r>
              <w:rPr>
                <w:rFonts w:ascii="Consolas" w:eastAsia="Consolas" w:hAnsi="Consolas" w:cs="Consolas"/>
                <w:color w:val="333333"/>
                <w:sz w:val="18"/>
                <w:szCs w:val="18"/>
              </w:rPr>
              <w:t xml:space="preserve">      "department": "Electrical</w:t>
            </w:r>
            <w:proofErr w:type="gramStart"/>
            <w:r>
              <w:rPr>
                <w:rFonts w:ascii="Consolas" w:eastAsia="Consolas" w:hAnsi="Consolas" w:cs="Consolas"/>
                <w:color w:val="333333"/>
                <w:sz w:val="18"/>
                <w:szCs w:val="18"/>
              </w:rPr>
              <w:t>" }</w:t>
            </w:r>
            <w:proofErr w:type="gramEnd"/>
          </w:p>
          <w:p w14:paraId="380BCEAD" w14:textId="77777777" w:rsidR="00BC1ACA" w:rsidRDefault="00000000">
            <w:r>
              <w:rPr>
                <w:rFonts w:ascii="Consolas" w:eastAsia="Consolas" w:hAnsi="Consolas" w:cs="Consolas"/>
                <w:color w:val="333333"/>
                <w:sz w:val="18"/>
                <w:szCs w:val="18"/>
              </w:rPr>
              <w:t xml:space="preserve">  ]</w:t>
            </w:r>
          </w:p>
          <w:p w14:paraId="3804817D" w14:textId="77777777" w:rsidR="00BC1ACA" w:rsidRDefault="00000000">
            <w:r>
              <w:rPr>
                <w:rFonts w:ascii="Consolas" w:eastAsia="Consolas" w:hAnsi="Consolas" w:cs="Consolas"/>
                <w:color w:val="333333"/>
                <w:sz w:val="18"/>
                <w:szCs w:val="18"/>
              </w:rPr>
              <w:t>}</w:t>
            </w:r>
          </w:p>
        </w:tc>
      </w:tr>
    </w:tbl>
    <w:p w14:paraId="32995CC0" w14:textId="257FFBF8" w:rsidR="00BC1ACA" w:rsidRDefault="00000000">
      <w:pPr>
        <w:pStyle w:val="Heading1"/>
      </w:pPr>
      <w:r>
        <w:lastRenderedPageBreak/>
        <w:t>15. Forecasting Scenarios in Detail</w:t>
      </w:r>
    </w:p>
    <w:p w14:paraId="4088116F" w14:textId="77777777" w:rsidR="00BC1ACA" w:rsidRDefault="00000000">
      <w:pPr>
        <w:spacing w:after="200"/>
      </w:pPr>
      <w:r>
        <w:t>The forecasting module (Phase 2) is designed around three planning strategies that planning officers can choose between when projecting future expenditure: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4560"/>
        <w:gridCol w:w="1680"/>
      </w:tblGrid>
      <w:tr w:rsidR="00BC1ACA" w14:paraId="777124C1" w14:textId="77777777">
        <w:trPr>
          <w:cantSplit/>
        </w:trPr>
        <w:tc>
          <w:tcPr>
            <w:tcW w:w="312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3F11A771" w14:textId="77777777" w:rsidR="00BC1ACA" w:rsidRDefault="00000000">
            <w:r>
              <w:rPr>
                <w:b/>
                <w:bCs/>
                <w:color w:val="FFFFFF"/>
                <w:sz w:val="21"/>
                <w:szCs w:val="21"/>
              </w:rPr>
              <w:t>Scenario</w:t>
            </w:r>
          </w:p>
        </w:tc>
        <w:tc>
          <w:tcPr>
            <w:tcW w:w="456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235164E8" w14:textId="77777777" w:rsidR="00BC1ACA" w:rsidRDefault="00000000">
            <w:r>
              <w:rPr>
                <w:b/>
                <w:bCs/>
                <w:color w:val="FFFFFF"/>
                <w:sz w:val="21"/>
                <w:szCs w:val="21"/>
              </w:rPr>
              <w:t>Description</w:t>
            </w:r>
          </w:p>
        </w:tc>
        <w:tc>
          <w:tcPr>
            <w:tcW w:w="168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0498DD5E" w14:textId="77777777" w:rsidR="00BC1ACA" w:rsidRDefault="00000000">
            <w:r>
              <w:rPr>
                <w:b/>
                <w:bCs/>
                <w:color w:val="FFFFFF"/>
                <w:sz w:val="21"/>
                <w:szCs w:val="21"/>
              </w:rPr>
              <w:t>Risk Level</w:t>
            </w:r>
          </w:p>
        </w:tc>
      </w:tr>
      <w:tr w:rsidR="00BC1ACA" w14:paraId="0A2E7AA0" w14:textId="77777777">
        <w:trPr>
          <w:cantSplit/>
        </w:trPr>
        <w:tc>
          <w:tcPr>
            <w:tcW w:w="312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4A9BF680" w14:textId="77777777" w:rsidR="00BC1ACA" w:rsidRDefault="00000000">
            <w:r>
              <w:rPr>
                <w:color w:val="000000"/>
                <w:sz w:val="21"/>
                <w:szCs w:val="21"/>
              </w:rPr>
              <w:t>Baseline Capital Expansion</w:t>
            </w:r>
          </w:p>
        </w:tc>
        <w:tc>
          <w:tcPr>
            <w:tcW w:w="456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5C4C660A" w14:textId="77777777" w:rsidR="00BC1ACA" w:rsidRDefault="00000000">
            <w:r>
              <w:rPr>
                <w:color w:val="000000"/>
                <w:sz w:val="21"/>
                <w:szCs w:val="21"/>
              </w:rPr>
              <w:t xml:space="preserve">Projects future </w:t>
            </w:r>
            <w:proofErr w:type="gramStart"/>
            <w:r>
              <w:rPr>
                <w:color w:val="000000"/>
                <w:sz w:val="21"/>
                <w:szCs w:val="21"/>
              </w:rPr>
              <w:t>spend</w:t>
            </w:r>
            <w:proofErr w:type="gramEnd"/>
            <w:r>
              <w:rPr>
                <w:color w:val="000000"/>
                <w:sz w:val="21"/>
                <w:szCs w:val="21"/>
              </w:rPr>
              <w:t xml:space="preserve"> using the historical seasonal pattern observed in past PO/CO6 data, with no additional growth assumption</w:t>
            </w:r>
          </w:p>
        </w:tc>
        <w:tc>
          <w:tcPr>
            <w:tcW w:w="168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79F369CB" w14:textId="77777777" w:rsidR="00BC1ACA" w:rsidRDefault="00000000">
            <w:r>
              <w:rPr>
                <w:color w:val="000000"/>
                <w:sz w:val="21"/>
                <w:szCs w:val="21"/>
              </w:rPr>
              <w:t>Low</w:t>
            </w:r>
          </w:p>
        </w:tc>
      </w:tr>
      <w:tr w:rsidR="00BC1ACA" w14:paraId="589C0653" w14:textId="77777777">
        <w:trPr>
          <w:cantSplit/>
        </w:trPr>
        <w:tc>
          <w:tcPr>
            <w:tcW w:w="312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3422F290" w14:textId="77777777" w:rsidR="00BC1ACA" w:rsidRDefault="00000000">
            <w:r>
              <w:rPr>
                <w:color w:val="000000"/>
                <w:sz w:val="21"/>
                <w:szCs w:val="21"/>
              </w:rPr>
              <w:t>Accelerated High-Speed Modernization</w:t>
            </w:r>
          </w:p>
        </w:tc>
        <w:tc>
          <w:tcPr>
            <w:tcW w:w="456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3BC05F1F" w14:textId="77777777" w:rsidR="00BC1ACA" w:rsidRDefault="00000000">
            <w:r>
              <w:rPr>
                <w:color w:val="000000"/>
                <w:sz w:val="21"/>
                <w:szCs w:val="21"/>
              </w:rPr>
              <w:t xml:space="preserve">Models an aggressive investment ramp-up, useful for planning around </w:t>
            </w:r>
            <w:proofErr w:type="spellStart"/>
            <w:r>
              <w:rPr>
                <w:color w:val="000000"/>
                <w:sz w:val="21"/>
                <w:szCs w:val="21"/>
              </w:rPr>
              <w:t>modernisation</w:t>
            </w:r>
            <w:proofErr w:type="spellEnd"/>
            <w:r>
              <w:rPr>
                <w:color w:val="000000"/>
                <w:sz w:val="21"/>
                <w:szCs w:val="21"/>
              </w:rPr>
              <w:t xml:space="preserve"> pushes or year-end </w:t>
            </w:r>
            <w:proofErr w:type="spellStart"/>
            <w:r>
              <w:rPr>
                <w:color w:val="000000"/>
                <w:sz w:val="21"/>
                <w:szCs w:val="21"/>
              </w:rPr>
              <w:t>utilisation</w:t>
            </w:r>
            <w:proofErr w:type="spellEnd"/>
            <w:r>
              <w:rPr>
                <w:color w:val="000000"/>
                <w:sz w:val="21"/>
                <w:szCs w:val="21"/>
              </w:rPr>
              <w:t xml:space="preserve"> drives</w:t>
            </w:r>
          </w:p>
        </w:tc>
        <w:tc>
          <w:tcPr>
            <w:tcW w:w="168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5E0DF5D0" w14:textId="77777777" w:rsidR="00BC1ACA" w:rsidRDefault="00000000">
            <w:r>
              <w:rPr>
                <w:color w:val="000000"/>
                <w:sz w:val="21"/>
                <w:szCs w:val="21"/>
              </w:rPr>
              <w:t>High</w:t>
            </w:r>
          </w:p>
        </w:tc>
      </w:tr>
      <w:tr w:rsidR="00BC1ACA" w14:paraId="6008227E" w14:textId="77777777">
        <w:trPr>
          <w:cantSplit/>
        </w:trPr>
        <w:tc>
          <w:tcPr>
            <w:tcW w:w="312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74AB8F37" w14:textId="77777777" w:rsidR="00BC1ACA" w:rsidRDefault="00000000">
            <w:r>
              <w:rPr>
                <w:color w:val="000000"/>
                <w:sz w:val="21"/>
                <w:szCs w:val="21"/>
              </w:rPr>
              <w:t>Conservative Frugal Allocation</w:t>
            </w:r>
          </w:p>
        </w:tc>
        <w:tc>
          <w:tcPr>
            <w:tcW w:w="456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74A234DA" w14:textId="77777777" w:rsidR="00BC1ACA" w:rsidRDefault="00000000">
            <w:r>
              <w:rPr>
                <w:color w:val="000000"/>
                <w:sz w:val="21"/>
                <w:szCs w:val="21"/>
              </w:rPr>
              <w:t>Simulates restrained spending, useful for planning during budget-constrained periods</w:t>
            </w:r>
          </w:p>
        </w:tc>
        <w:tc>
          <w:tcPr>
            <w:tcW w:w="168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0DD2836A" w14:textId="77777777" w:rsidR="00BC1ACA" w:rsidRDefault="00000000">
            <w:r>
              <w:rPr>
                <w:color w:val="000000"/>
                <w:sz w:val="21"/>
                <w:szCs w:val="21"/>
              </w:rPr>
              <w:t>Low</w:t>
            </w:r>
          </w:p>
        </w:tc>
      </w:tr>
    </w:tbl>
    <w:p w14:paraId="57326365" w14:textId="77777777" w:rsidR="0021418C" w:rsidRDefault="0021418C">
      <w:pPr>
        <w:spacing w:after="200"/>
      </w:pPr>
    </w:p>
    <w:p w14:paraId="33202353" w14:textId="6E1282D7" w:rsidR="00BC1ACA" w:rsidRDefault="00000000">
      <w:pPr>
        <w:spacing w:after="200"/>
      </w:pPr>
      <w:r>
        <w:t>Each monthly projection is also adjusted using seasonal indices that reflect Indian Railways' typical annual spending pattern:</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800"/>
        <w:gridCol w:w="4860"/>
      </w:tblGrid>
      <w:tr w:rsidR="00BC1ACA" w14:paraId="3D521366" w14:textId="77777777">
        <w:trPr>
          <w:cantSplit/>
        </w:trPr>
        <w:tc>
          <w:tcPr>
            <w:tcW w:w="27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72F8020A" w14:textId="77777777" w:rsidR="00BC1ACA" w:rsidRDefault="00000000">
            <w:r>
              <w:rPr>
                <w:b/>
                <w:bCs/>
                <w:color w:val="FFFFFF"/>
                <w:sz w:val="21"/>
                <w:szCs w:val="21"/>
              </w:rPr>
              <w:t>Period</w:t>
            </w:r>
          </w:p>
        </w:tc>
        <w:tc>
          <w:tcPr>
            <w:tcW w:w="18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2F732023" w14:textId="77777777" w:rsidR="00BC1ACA" w:rsidRDefault="00000000">
            <w:r>
              <w:rPr>
                <w:b/>
                <w:bCs/>
                <w:color w:val="FFFFFF"/>
                <w:sz w:val="21"/>
                <w:szCs w:val="21"/>
              </w:rPr>
              <w:t>Seasonal Index</w:t>
            </w:r>
          </w:p>
        </w:tc>
        <w:tc>
          <w:tcPr>
            <w:tcW w:w="486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6EA4A4C5" w14:textId="77777777" w:rsidR="00BC1ACA" w:rsidRDefault="00000000">
            <w:r>
              <w:rPr>
                <w:b/>
                <w:bCs/>
                <w:color w:val="FFFFFF"/>
                <w:sz w:val="21"/>
                <w:szCs w:val="21"/>
              </w:rPr>
              <w:t>Interpretation</w:t>
            </w:r>
          </w:p>
        </w:tc>
      </w:tr>
      <w:tr w:rsidR="00BC1ACA" w14:paraId="1F0AB993" w14:textId="77777777">
        <w:trPr>
          <w:cantSplit/>
        </w:trPr>
        <w:tc>
          <w:tcPr>
            <w:tcW w:w="27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10BF1762" w14:textId="77777777" w:rsidR="00BC1ACA" w:rsidRDefault="00000000">
            <w:r>
              <w:rPr>
                <w:color w:val="000000"/>
                <w:sz w:val="21"/>
                <w:szCs w:val="21"/>
              </w:rPr>
              <w:t>August (Monsoon)</w:t>
            </w:r>
          </w:p>
        </w:tc>
        <w:tc>
          <w:tcPr>
            <w:tcW w:w="18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0DF0D097" w14:textId="77777777" w:rsidR="00BC1ACA" w:rsidRDefault="00000000">
            <w:r>
              <w:rPr>
                <w:color w:val="000000"/>
                <w:sz w:val="21"/>
                <w:szCs w:val="21"/>
              </w:rPr>
              <w:t>≈ 0.71</w:t>
            </w:r>
          </w:p>
        </w:tc>
        <w:tc>
          <w:tcPr>
            <w:tcW w:w="486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6A7ED6FE" w14:textId="77777777" w:rsidR="00BC1ACA" w:rsidRDefault="00000000">
            <w:r>
              <w:rPr>
                <w:color w:val="000000"/>
                <w:sz w:val="21"/>
                <w:szCs w:val="21"/>
              </w:rPr>
              <w:t>Outdoor civil and track works slow down, contracting claims by roughly 30%</w:t>
            </w:r>
          </w:p>
        </w:tc>
      </w:tr>
      <w:tr w:rsidR="00BC1ACA" w14:paraId="1434FE2B" w14:textId="77777777">
        <w:trPr>
          <w:cantSplit/>
        </w:trPr>
        <w:tc>
          <w:tcPr>
            <w:tcW w:w="27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797DF412" w14:textId="77777777" w:rsidR="00BC1ACA" w:rsidRDefault="00000000">
            <w:r>
              <w:rPr>
                <w:color w:val="000000"/>
                <w:sz w:val="21"/>
                <w:szCs w:val="21"/>
              </w:rPr>
              <w:t>Winter (Nov–Feb)</w:t>
            </w:r>
          </w:p>
        </w:tc>
        <w:tc>
          <w:tcPr>
            <w:tcW w:w="18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7009552A" w14:textId="77777777" w:rsidR="00BC1ACA" w:rsidRDefault="00000000">
            <w:r>
              <w:rPr>
                <w:color w:val="000000"/>
                <w:sz w:val="21"/>
                <w:szCs w:val="21"/>
              </w:rPr>
              <w:t>≈ 1.15</w:t>
            </w:r>
          </w:p>
        </w:tc>
        <w:tc>
          <w:tcPr>
            <w:tcW w:w="486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31152B90" w14:textId="77777777" w:rsidR="00BC1ACA" w:rsidRDefault="00000000">
            <w:r>
              <w:rPr>
                <w:color w:val="000000"/>
                <w:sz w:val="21"/>
                <w:szCs w:val="21"/>
              </w:rPr>
              <w:t xml:space="preserve">Peak contractor </w:t>
            </w:r>
            <w:proofErr w:type="spellStart"/>
            <w:r>
              <w:rPr>
                <w:color w:val="000000"/>
                <w:sz w:val="21"/>
                <w:szCs w:val="21"/>
              </w:rPr>
              <w:t>mobilisation</w:t>
            </w:r>
            <w:proofErr w:type="spellEnd"/>
            <w:r>
              <w:rPr>
                <w:color w:val="000000"/>
                <w:sz w:val="21"/>
                <w:szCs w:val="21"/>
              </w:rPr>
              <w:t xml:space="preserve">, particularly in electrical and </w:t>
            </w:r>
            <w:proofErr w:type="spellStart"/>
            <w:r>
              <w:rPr>
                <w:color w:val="000000"/>
                <w:sz w:val="21"/>
                <w:szCs w:val="21"/>
              </w:rPr>
              <w:t>signalling</w:t>
            </w:r>
            <w:proofErr w:type="spellEnd"/>
            <w:r>
              <w:rPr>
                <w:color w:val="000000"/>
                <w:sz w:val="21"/>
                <w:szCs w:val="21"/>
              </w:rPr>
              <w:t xml:space="preserve"> work</w:t>
            </w:r>
          </w:p>
        </w:tc>
      </w:tr>
      <w:tr w:rsidR="00BC1ACA" w14:paraId="2AA67ABD" w14:textId="77777777">
        <w:trPr>
          <w:cantSplit/>
        </w:trPr>
        <w:tc>
          <w:tcPr>
            <w:tcW w:w="27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50077CB4" w14:textId="77777777" w:rsidR="00BC1ACA" w:rsidRDefault="00000000">
            <w:r>
              <w:rPr>
                <w:color w:val="000000"/>
                <w:sz w:val="21"/>
                <w:szCs w:val="21"/>
              </w:rPr>
              <w:t>March (Fiscal Close)</w:t>
            </w:r>
          </w:p>
        </w:tc>
        <w:tc>
          <w:tcPr>
            <w:tcW w:w="18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4A47F15D" w14:textId="77777777" w:rsidR="00BC1ACA" w:rsidRDefault="00000000">
            <w:r>
              <w:rPr>
                <w:color w:val="000000"/>
                <w:sz w:val="21"/>
                <w:szCs w:val="21"/>
              </w:rPr>
              <w:t>≈ 1.44</w:t>
            </w:r>
          </w:p>
        </w:tc>
        <w:tc>
          <w:tcPr>
            <w:tcW w:w="486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45034CCF" w14:textId="77777777" w:rsidR="00BC1ACA" w:rsidRDefault="00000000">
            <w:r>
              <w:rPr>
                <w:color w:val="000000"/>
                <w:sz w:val="21"/>
                <w:szCs w:val="21"/>
              </w:rPr>
              <w:t>A sharp surge in billing claims as the financial year closes out</w:t>
            </w:r>
          </w:p>
        </w:tc>
      </w:tr>
    </w:tbl>
    <w:p w14:paraId="22A81AEC" w14:textId="77777777" w:rsidR="0021418C" w:rsidRDefault="0021418C">
      <w:pPr>
        <w:spacing w:after="200"/>
      </w:pPr>
    </w:p>
    <w:p w14:paraId="4FBF80D2" w14:textId="624F98DC" w:rsidR="00BC1ACA" w:rsidRDefault="00000000">
      <w:pPr>
        <w:spacing w:after="200"/>
      </w:pPr>
      <w:r>
        <w:t>Conceptually, a projected monthly amount is computed by taking the historical monthly average for that budget head, applying the chosen scenario's growth multiplier, and then applying the seasonal index for that month:</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C1ACA" w14:paraId="250A3524" w14:textId="77777777" w:rsidTr="0021418C">
        <w:tc>
          <w:tcPr>
            <w:tcW w:w="9360" w:type="dxa"/>
            <w:tcBorders>
              <w:top w:val="single" w:sz="2" w:space="0" w:color="BFBFBF"/>
              <w:left w:val="single" w:sz="2" w:space="0" w:color="BFBFBF"/>
              <w:bottom w:val="single" w:sz="2" w:space="0" w:color="BFBFBF"/>
              <w:right w:val="single" w:sz="2" w:space="0" w:color="BFBFBF"/>
            </w:tcBorders>
            <w:shd w:val="clear" w:color="auto" w:fill="EEF1F4"/>
            <w:tcMar>
              <w:top w:w="160" w:type="dxa"/>
              <w:left w:w="200" w:type="dxa"/>
              <w:bottom w:w="160" w:type="dxa"/>
              <w:right w:w="200" w:type="dxa"/>
            </w:tcMar>
          </w:tcPr>
          <w:p w14:paraId="00BDE22B" w14:textId="77777777" w:rsidR="00BC1ACA" w:rsidRDefault="00000000">
            <w:proofErr w:type="spellStart"/>
            <w:r>
              <w:rPr>
                <w:rFonts w:ascii="Consolas" w:eastAsia="Consolas" w:hAnsi="Consolas" w:cs="Consolas"/>
                <w:color w:val="333333"/>
                <w:sz w:val="18"/>
                <w:szCs w:val="18"/>
              </w:rPr>
              <w:t>projectedAmount</w:t>
            </w:r>
            <w:proofErr w:type="spellEnd"/>
            <w:r>
              <w:rPr>
                <w:rFonts w:ascii="Consolas" w:eastAsia="Consolas" w:hAnsi="Consolas" w:cs="Consolas"/>
                <w:color w:val="333333"/>
                <w:sz w:val="18"/>
                <w:szCs w:val="18"/>
              </w:rPr>
              <w:t xml:space="preserve"> = </w:t>
            </w:r>
            <w:proofErr w:type="spellStart"/>
            <w:r>
              <w:rPr>
                <w:rFonts w:ascii="Consolas" w:eastAsia="Consolas" w:hAnsi="Consolas" w:cs="Consolas"/>
                <w:color w:val="333333"/>
                <w:sz w:val="18"/>
                <w:szCs w:val="18"/>
              </w:rPr>
              <w:t>historicalMonthlyAverage</w:t>
            </w:r>
            <w:proofErr w:type="spellEnd"/>
          </w:p>
          <w:p w14:paraId="0F9A31FD" w14:textId="77777777" w:rsidR="00BC1ACA" w:rsidRDefault="00000000">
            <w:r>
              <w:rPr>
                <w:rFonts w:ascii="Consolas" w:eastAsia="Consolas" w:hAnsi="Consolas" w:cs="Consolas"/>
                <w:color w:val="333333"/>
                <w:sz w:val="18"/>
                <w:szCs w:val="18"/>
              </w:rPr>
              <w:t xml:space="preserve">                  × </w:t>
            </w:r>
            <w:proofErr w:type="spellStart"/>
            <w:r>
              <w:rPr>
                <w:rFonts w:ascii="Consolas" w:eastAsia="Consolas" w:hAnsi="Consolas" w:cs="Consolas"/>
                <w:color w:val="333333"/>
                <w:sz w:val="18"/>
                <w:szCs w:val="18"/>
              </w:rPr>
              <w:t>scenarioMultiplier</w:t>
            </w:r>
            <w:proofErr w:type="spellEnd"/>
          </w:p>
          <w:p w14:paraId="297C6A64" w14:textId="77777777" w:rsidR="00BC1ACA" w:rsidRDefault="00000000">
            <w:r>
              <w:rPr>
                <w:rFonts w:ascii="Consolas" w:eastAsia="Consolas" w:hAnsi="Consolas" w:cs="Consolas"/>
                <w:color w:val="333333"/>
                <w:sz w:val="18"/>
                <w:szCs w:val="18"/>
              </w:rPr>
              <w:t xml:space="preserve">                  × </w:t>
            </w:r>
            <w:proofErr w:type="spellStart"/>
            <w:r>
              <w:rPr>
                <w:rFonts w:ascii="Consolas" w:eastAsia="Consolas" w:hAnsi="Consolas" w:cs="Consolas"/>
                <w:color w:val="333333"/>
                <w:sz w:val="18"/>
                <w:szCs w:val="18"/>
              </w:rPr>
              <w:t>seasonalIndex</w:t>
            </w:r>
            <w:proofErr w:type="spellEnd"/>
            <w:r>
              <w:rPr>
                <w:rFonts w:ascii="Consolas" w:eastAsia="Consolas" w:hAnsi="Consolas" w:cs="Consolas"/>
                <w:color w:val="333333"/>
                <w:sz w:val="18"/>
                <w:szCs w:val="18"/>
              </w:rPr>
              <w:t>[month]</w:t>
            </w:r>
          </w:p>
        </w:tc>
      </w:tr>
    </w:tbl>
    <w:p w14:paraId="5772E6F1" w14:textId="77777777" w:rsidR="0021418C" w:rsidRDefault="0021418C">
      <w:pPr>
        <w:spacing w:after="200"/>
      </w:pPr>
    </w:p>
    <w:p w14:paraId="13A567C1" w14:textId="261D91E6" w:rsidR="00BC1ACA" w:rsidRDefault="00000000">
      <w:pPr>
        <w:spacing w:after="200"/>
      </w:pPr>
      <w:r>
        <w:t>A confidence figure is also attached to each projected month, decreasing gradually the further out the projection extends, to make clear that near-term forecasts are more reliable than those many months ahead.</w:t>
      </w:r>
    </w:p>
    <w:p w14:paraId="37D1FBD6" w14:textId="77777777" w:rsidR="00BB0C3E" w:rsidRDefault="00BB0C3E">
      <w:pPr>
        <w:pStyle w:val="Heading1"/>
      </w:pPr>
    </w:p>
    <w:p w14:paraId="42251317" w14:textId="77777777" w:rsidR="00BB0C3E" w:rsidRDefault="00BB0C3E">
      <w:pPr>
        <w:pStyle w:val="Heading1"/>
      </w:pPr>
    </w:p>
    <w:p w14:paraId="4B8A25C0" w14:textId="0DB70AC6" w:rsidR="00BC1ACA" w:rsidRDefault="00000000">
      <w:pPr>
        <w:pStyle w:val="Heading1"/>
      </w:pPr>
      <w:r>
        <w:t>16. Security and Data Privacy Considerations</w:t>
      </w:r>
    </w:p>
    <w:p w14:paraId="0DD715A6" w14:textId="77777777" w:rsidR="00BC1ACA" w:rsidRDefault="00000000">
      <w:pPr>
        <w:pStyle w:val="ListParagraph"/>
        <w:numPr>
          <w:ilvl w:val="0"/>
          <w:numId w:val="2"/>
        </w:numPr>
        <w:spacing w:after="120"/>
      </w:pPr>
      <w:r>
        <w:t>Database credentials (MongoDB Atlas connection string) are kept in environment variables and are never committed to version control.</w:t>
      </w:r>
    </w:p>
    <w:p w14:paraId="0F6649D7" w14:textId="77777777" w:rsidR="00BC1ACA" w:rsidRDefault="00000000">
      <w:pPr>
        <w:pStyle w:val="ListParagraph"/>
        <w:numPr>
          <w:ilvl w:val="0"/>
          <w:numId w:val="2"/>
        </w:numPr>
        <w:spacing w:after="120"/>
      </w:pPr>
      <w:r>
        <w:t>Numerical and metadata processing for the AI insights module happens within the application's own backend request handling, rather than being sent to an unrelated third-party analytics service.</w:t>
      </w:r>
    </w:p>
    <w:p w14:paraId="622B69FC" w14:textId="77777777" w:rsidR="00BC1ACA" w:rsidRDefault="00000000">
      <w:pPr>
        <w:pStyle w:val="ListParagraph"/>
        <w:numPr>
          <w:ilvl w:val="0"/>
          <w:numId w:val="2"/>
        </w:numPr>
        <w:spacing w:after="120"/>
      </w:pPr>
      <w:r>
        <w:t>Basic request validation on the backend rejects malformed PO/CO6 submissions before they reach the database, reducing the risk of corrupted records.</w:t>
      </w:r>
    </w:p>
    <w:p w14:paraId="368DE12F" w14:textId="77777777" w:rsidR="00BC1ACA" w:rsidRDefault="00000000">
      <w:pPr>
        <w:pStyle w:val="ListParagraph"/>
        <w:numPr>
          <w:ilvl w:val="0"/>
          <w:numId w:val="2"/>
        </w:numPr>
        <w:spacing w:after="120"/>
      </w:pPr>
      <w:r>
        <w:t xml:space="preserve">Role-based access control is identified as a near-term enhancement (Section 21) so that, in a future version, only </w:t>
      </w:r>
      <w:proofErr w:type="spellStart"/>
      <w:r>
        <w:t>authorised</w:t>
      </w:r>
      <w:proofErr w:type="spellEnd"/>
      <w:r>
        <w:t xml:space="preserve"> users can create or edit financial records.</w:t>
      </w:r>
    </w:p>
    <w:p w14:paraId="7C048C7B" w14:textId="77777777" w:rsidR="00BC1ACA" w:rsidRDefault="00000000">
      <w:pPr>
        <w:pStyle w:val="Heading1"/>
      </w:pPr>
      <w:r>
        <w:t>17. Risk Management and Mitigation</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1680"/>
        <w:gridCol w:w="4380"/>
      </w:tblGrid>
      <w:tr w:rsidR="00BC1ACA" w14:paraId="77D10933" w14:textId="77777777">
        <w:trPr>
          <w:cantSplit/>
        </w:trPr>
        <w:tc>
          <w:tcPr>
            <w:tcW w:w="33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558E44AA" w14:textId="77777777" w:rsidR="00BC1ACA" w:rsidRDefault="00000000">
            <w:r>
              <w:rPr>
                <w:b/>
                <w:bCs/>
                <w:color w:val="FFFFFF"/>
                <w:sz w:val="21"/>
                <w:szCs w:val="21"/>
              </w:rPr>
              <w:t>Risk</w:t>
            </w:r>
          </w:p>
        </w:tc>
        <w:tc>
          <w:tcPr>
            <w:tcW w:w="168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4DED22DF" w14:textId="77777777" w:rsidR="00BC1ACA" w:rsidRDefault="00000000">
            <w:r>
              <w:rPr>
                <w:b/>
                <w:bCs/>
                <w:color w:val="FFFFFF"/>
                <w:sz w:val="21"/>
                <w:szCs w:val="21"/>
              </w:rPr>
              <w:t>Likelihood</w:t>
            </w:r>
          </w:p>
        </w:tc>
        <w:tc>
          <w:tcPr>
            <w:tcW w:w="438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1D5F9B2F" w14:textId="77777777" w:rsidR="00BC1ACA" w:rsidRDefault="00000000">
            <w:r>
              <w:rPr>
                <w:b/>
                <w:bCs/>
                <w:color w:val="FFFFFF"/>
                <w:sz w:val="21"/>
                <w:szCs w:val="21"/>
              </w:rPr>
              <w:t>Mitigation</w:t>
            </w:r>
          </w:p>
        </w:tc>
      </w:tr>
      <w:tr w:rsidR="00BC1ACA" w14:paraId="3E234E69" w14:textId="77777777">
        <w:trPr>
          <w:cantSplit/>
        </w:trPr>
        <w:tc>
          <w:tcPr>
            <w:tcW w:w="33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295AF366" w14:textId="77777777" w:rsidR="00BC1ACA" w:rsidRDefault="00000000">
            <w:r>
              <w:rPr>
                <w:color w:val="000000"/>
                <w:sz w:val="21"/>
                <w:szCs w:val="21"/>
              </w:rPr>
              <w:t>Limited time to cover the full forecasting module</w:t>
            </w:r>
          </w:p>
        </w:tc>
        <w:tc>
          <w:tcPr>
            <w:tcW w:w="168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21384BED" w14:textId="77777777" w:rsidR="00BC1ACA" w:rsidRDefault="00000000">
            <w:r>
              <w:rPr>
                <w:color w:val="000000"/>
                <w:sz w:val="21"/>
                <w:szCs w:val="21"/>
              </w:rPr>
              <w:t>High</w:t>
            </w:r>
          </w:p>
        </w:tc>
        <w:tc>
          <w:tcPr>
            <w:tcW w:w="438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07C57B99" w14:textId="77777777" w:rsidR="00BC1ACA" w:rsidRDefault="00000000">
            <w:r>
              <w:rPr>
                <w:color w:val="000000"/>
                <w:sz w:val="21"/>
                <w:szCs w:val="21"/>
              </w:rPr>
              <w:t>Treated as Phase 2; core tracking and insights are delivered first</w:t>
            </w:r>
          </w:p>
        </w:tc>
      </w:tr>
      <w:tr w:rsidR="00BC1ACA" w14:paraId="6FEF11B2" w14:textId="77777777">
        <w:trPr>
          <w:cantSplit/>
        </w:trPr>
        <w:tc>
          <w:tcPr>
            <w:tcW w:w="33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6B83E3F7" w14:textId="77777777" w:rsidR="00BC1ACA" w:rsidRDefault="00000000">
            <w:r>
              <w:rPr>
                <w:color w:val="000000"/>
                <w:sz w:val="21"/>
                <w:szCs w:val="21"/>
              </w:rPr>
              <w:t>Cloud database connectivity issues during the demo</w:t>
            </w:r>
          </w:p>
        </w:tc>
        <w:tc>
          <w:tcPr>
            <w:tcW w:w="168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3DCD620F" w14:textId="77777777" w:rsidR="00BC1ACA" w:rsidRDefault="00000000">
            <w:r>
              <w:rPr>
                <w:color w:val="000000"/>
                <w:sz w:val="21"/>
                <w:szCs w:val="21"/>
              </w:rPr>
              <w:t>Low</w:t>
            </w:r>
          </w:p>
        </w:tc>
        <w:tc>
          <w:tcPr>
            <w:tcW w:w="438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0B379F83" w14:textId="77777777" w:rsidR="00BC1ACA" w:rsidRDefault="00000000">
            <w:r>
              <w:rPr>
                <w:color w:val="000000"/>
                <w:sz w:val="21"/>
                <w:szCs w:val="21"/>
              </w:rPr>
              <w:t>A local MongoDB fallback is kept ready as a backup</w:t>
            </w:r>
          </w:p>
        </w:tc>
      </w:tr>
      <w:tr w:rsidR="00BC1ACA" w14:paraId="12B4B31B" w14:textId="77777777">
        <w:trPr>
          <w:cantSplit/>
        </w:trPr>
        <w:tc>
          <w:tcPr>
            <w:tcW w:w="33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4186C0D7" w14:textId="77777777" w:rsidR="00BC1ACA" w:rsidRDefault="00000000">
            <w:r>
              <w:rPr>
                <w:color w:val="000000"/>
                <w:sz w:val="21"/>
                <w:szCs w:val="21"/>
              </w:rPr>
              <w:t>Inconsistent sample data slowing UI testing</w:t>
            </w:r>
          </w:p>
        </w:tc>
        <w:tc>
          <w:tcPr>
            <w:tcW w:w="168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69A0D696" w14:textId="77777777" w:rsidR="00BC1ACA" w:rsidRDefault="00000000">
            <w:r>
              <w:rPr>
                <w:color w:val="000000"/>
                <w:sz w:val="21"/>
                <w:szCs w:val="21"/>
              </w:rPr>
              <w:t>Medium</w:t>
            </w:r>
          </w:p>
        </w:tc>
        <w:tc>
          <w:tcPr>
            <w:tcW w:w="438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5A553A91" w14:textId="77777777" w:rsidR="00BC1ACA" w:rsidRDefault="00000000">
            <w:r>
              <w:rPr>
                <w:color w:val="000000"/>
                <w:sz w:val="21"/>
                <w:szCs w:val="21"/>
              </w:rPr>
              <w:t>The dummy dataset is validated early (Day 1–2) before UI work begins</w:t>
            </w:r>
          </w:p>
        </w:tc>
      </w:tr>
      <w:tr w:rsidR="00BC1ACA" w14:paraId="60DCB274" w14:textId="77777777">
        <w:trPr>
          <w:cantSplit/>
        </w:trPr>
        <w:tc>
          <w:tcPr>
            <w:tcW w:w="33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3947D1E6" w14:textId="77777777" w:rsidR="00BC1ACA" w:rsidRDefault="00000000">
            <w:r>
              <w:rPr>
                <w:color w:val="000000"/>
                <w:sz w:val="21"/>
                <w:szCs w:val="21"/>
              </w:rPr>
              <w:t>Scope creep from new feature requests mid-sprint</w:t>
            </w:r>
          </w:p>
        </w:tc>
        <w:tc>
          <w:tcPr>
            <w:tcW w:w="168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134C3C26" w14:textId="77777777" w:rsidR="00BC1ACA" w:rsidRDefault="00000000">
            <w:r>
              <w:rPr>
                <w:color w:val="000000"/>
                <w:sz w:val="21"/>
                <w:szCs w:val="21"/>
              </w:rPr>
              <w:t>Medium</w:t>
            </w:r>
          </w:p>
        </w:tc>
        <w:tc>
          <w:tcPr>
            <w:tcW w:w="438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6EAC3E3E" w14:textId="77777777" w:rsidR="00BC1ACA" w:rsidRDefault="00000000">
            <w:r>
              <w:rPr>
                <w:color w:val="000000"/>
                <w:sz w:val="21"/>
                <w:szCs w:val="21"/>
              </w:rPr>
              <w:t>New requests are logged under Future Scope (Section 21) rather than added mid-sprint</w:t>
            </w:r>
          </w:p>
        </w:tc>
      </w:tr>
    </w:tbl>
    <w:p w14:paraId="0DB6F591" w14:textId="77777777" w:rsidR="00BC1ACA" w:rsidRDefault="00000000">
      <w:pPr>
        <w:pStyle w:val="Heading1"/>
      </w:pPr>
      <w:r>
        <w:t>18. Testing Strategy</w:t>
      </w:r>
    </w:p>
    <w:p w14:paraId="3EF784F5" w14:textId="77777777" w:rsidR="00BC1ACA" w:rsidRDefault="00000000">
      <w:pPr>
        <w:pStyle w:val="ListParagraph"/>
        <w:numPr>
          <w:ilvl w:val="0"/>
          <w:numId w:val="2"/>
        </w:numPr>
        <w:spacing w:after="120"/>
      </w:pPr>
      <w:r>
        <w:rPr>
          <w:b/>
          <w:bCs/>
        </w:rPr>
        <w:t xml:space="preserve">API-Level Testing — </w:t>
      </w:r>
      <w:r>
        <w:t>Each REST endpoint is exercised with Postman for both valid and invalid payloads before the frontend is wired up to it.</w:t>
      </w:r>
    </w:p>
    <w:p w14:paraId="38B47735" w14:textId="77777777" w:rsidR="00BC1ACA" w:rsidRDefault="00000000">
      <w:pPr>
        <w:pStyle w:val="ListParagraph"/>
        <w:numPr>
          <w:ilvl w:val="0"/>
          <w:numId w:val="2"/>
        </w:numPr>
        <w:spacing w:after="120"/>
      </w:pPr>
      <w:r>
        <w:rPr>
          <w:b/>
          <w:bCs/>
        </w:rPr>
        <w:t xml:space="preserve">Edge-Case Handling — </w:t>
      </w:r>
      <w:r>
        <w:t>Empty datasets (e.g., a department with no POs yet) and zero-division cases in ratio calculations are checked explicitly so the dashboard degrades gracefully rather than erroring out.</w:t>
      </w:r>
    </w:p>
    <w:p w14:paraId="7E4DFBAD" w14:textId="77777777" w:rsidR="00BC1ACA" w:rsidRDefault="00000000">
      <w:pPr>
        <w:pStyle w:val="ListParagraph"/>
        <w:numPr>
          <w:ilvl w:val="0"/>
          <w:numId w:val="2"/>
        </w:numPr>
        <w:spacing w:after="120"/>
      </w:pPr>
      <w:r>
        <w:rPr>
          <w:b/>
          <w:bCs/>
        </w:rPr>
        <w:t xml:space="preserve">UI Verification — </w:t>
      </w:r>
      <w:r>
        <w:t>Each tab is manually checked after every significant change to confirm that newly added PO/CO6 records appear immediately across the Overview, Registry, and AI Insights views.</w:t>
      </w:r>
    </w:p>
    <w:p w14:paraId="10BD0A5F" w14:textId="77777777" w:rsidR="00BC1ACA" w:rsidRDefault="00000000">
      <w:pPr>
        <w:pStyle w:val="ListParagraph"/>
        <w:numPr>
          <w:ilvl w:val="0"/>
          <w:numId w:val="2"/>
        </w:numPr>
        <w:spacing w:after="120"/>
      </w:pPr>
      <w:r>
        <w:rPr>
          <w:b/>
          <w:bCs/>
        </w:rPr>
        <w:t xml:space="preserve">Cross-Browser Check — </w:t>
      </w:r>
      <w:r>
        <w:t>The dashboard is verified in at least two modern browsers to catch any rendering inconsistencies before the final demonstration.</w:t>
      </w:r>
    </w:p>
    <w:p w14:paraId="3F438EFE" w14:textId="77777777" w:rsidR="00BC1ACA" w:rsidRDefault="00000000">
      <w:r>
        <w:br w:type="page"/>
      </w:r>
    </w:p>
    <w:p w14:paraId="1DD16DC2" w14:textId="77777777" w:rsidR="00BC1ACA" w:rsidRDefault="00000000">
      <w:pPr>
        <w:pStyle w:val="Heading1"/>
      </w:pPr>
      <w:r>
        <w:lastRenderedPageBreak/>
        <w:t>19. Two-Week Project Timeline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BC1ACA" w14:paraId="6339A27D" w14:textId="77777777">
        <w:trPr>
          <w:cantSplit/>
        </w:trPr>
        <w:tc>
          <w:tcPr>
            <w:tcW w:w="18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066C69E5" w14:textId="77777777" w:rsidR="00BC1ACA" w:rsidRDefault="00000000">
            <w:r>
              <w:rPr>
                <w:b/>
                <w:bCs/>
                <w:color w:val="FFFFFF"/>
                <w:sz w:val="21"/>
                <w:szCs w:val="21"/>
              </w:rPr>
              <w:t>Day</w:t>
            </w:r>
          </w:p>
        </w:tc>
        <w:tc>
          <w:tcPr>
            <w:tcW w:w="756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0827356F" w14:textId="77777777" w:rsidR="00BC1ACA" w:rsidRDefault="00000000">
            <w:r>
              <w:rPr>
                <w:b/>
                <w:bCs/>
                <w:color w:val="FFFFFF"/>
                <w:sz w:val="21"/>
                <w:szCs w:val="21"/>
              </w:rPr>
              <w:t>Focus Area</w:t>
            </w:r>
          </w:p>
        </w:tc>
      </w:tr>
      <w:tr w:rsidR="00BC1ACA" w14:paraId="2D95353D" w14:textId="77777777">
        <w:trPr>
          <w:cantSplit/>
        </w:trPr>
        <w:tc>
          <w:tcPr>
            <w:tcW w:w="18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351B73F8" w14:textId="77777777" w:rsidR="00BC1ACA" w:rsidRDefault="00000000">
            <w:r>
              <w:rPr>
                <w:color w:val="000000"/>
                <w:sz w:val="21"/>
                <w:szCs w:val="21"/>
              </w:rPr>
              <w:t>Day 1</w:t>
            </w:r>
          </w:p>
        </w:tc>
        <w:tc>
          <w:tcPr>
            <w:tcW w:w="756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793CD3C5" w14:textId="77777777" w:rsidR="00BC1ACA" w:rsidRDefault="00000000">
            <w:r>
              <w:rPr>
                <w:color w:val="000000"/>
                <w:sz w:val="21"/>
                <w:szCs w:val="21"/>
              </w:rPr>
              <w:t>Requirement understanding; review of sample PO/CO6 data formats used at BLW</w:t>
            </w:r>
          </w:p>
        </w:tc>
      </w:tr>
      <w:tr w:rsidR="00BC1ACA" w14:paraId="5C1F6A5C" w14:textId="77777777">
        <w:trPr>
          <w:cantSplit/>
        </w:trPr>
        <w:tc>
          <w:tcPr>
            <w:tcW w:w="18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502824A0" w14:textId="77777777" w:rsidR="00BC1ACA" w:rsidRDefault="00000000">
            <w:r>
              <w:rPr>
                <w:color w:val="000000"/>
                <w:sz w:val="21"/>
                <w:szCs w:val="21"/>
              </w:rPr>
              <w:t>Day 2</w:t>
            </w:r>
          </w:p>
        </w:tc>
        <w:tc>
          <w:tcPr>
            <w:tcW w:w="756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2F11E232" w14:textId="77777777" w:rsidR="00BC1ACA" w:rsidRDefault="00000000">
            <w:r>
              <w:rPr>
                <w:color w:val="000000"/>
                <w:sz w:val="21"/>
                <w:szCs w:val="21"/>
              </w:rPr>
              <w:t>Database schema design (</w:t>
            </w:r>
            <w:proofErr w:type="spellStart"/>
            <w:r>
              <w:rPr>
                <w:color w:val="000000"/>
                <w:sz w:val="21"/>
                <w:szCs w:val="21"/>
              </w:rPr>
              <w:t>po_records</w:t>
            </w:r>
            <w:proofErr w:type="spellEnd"/>
            <w:r>
              <w:rPr>
                <w:color w:val="000000"/>
                <w:sz w:val="21"/>
                <w:szCs w:val="21"/>
              </w:rPr>
              <w:t>, co6_records); MongoDB Atlas cluster setup</w:t>
            </w:r>
          </w:p>
        </w:tc>
      </w:tr>
      <w:tr w:rsidR="00BC1ACA" w14:paraId="664648EF" w14:textId="77777777">
        <w:trPr>
          <w:cantSplit/>
        </w:trPr>
        <w:tc>
          <w:tcPr>
            <w:tcW w:w="18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3C402F3A" w14:textId="77777777" w:rsidR="00BC1ACA" w:rsidRDefault="00000000">
            <w:r>
              <w:rPr>
                <w:color w:val="000000"/>
                <w:sz w:val="21"/>
                <w:szCs w:val="21"/>
              </w:rPr>
              <w:t>Day 3</w:t>
            </w:r>
          </w:p>
        </w:tc>
        <w:tc>
          <w:tcPr>
            <w:tcW w:w="756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05609BD1" w14:textId="77777777" w:rsidR="00BC1ACA" w:rsidRDefault="00000000">
            <w:r>
              <w:rPr>
                <w:color w:val="000000"/>
                <w:sz w:val="21"/>
                <w:szCs w:val="21"/>
              </w:rPr>
              <w:t>Express.js server scaffolding; PO CRUD endpoints</w:t>
            </w:r>
          </w:p>
        </w:tc>
      </w:tr>
      <w:tr w:rsidR="00BC1ACA" w14:paraId="33C66A97" w14:textId="77777777">
        <w:trPr>
          <w:cantSplit/>
        </w:trPr>
        <w:tc>
          <w:tcPr>
            <w:tcW w:w="18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3168F8E1" w14:textId="77777777" w:rsidR="00BC1ACA" w:rsidRDefault="00000000">
            <w:r>
              <w:rPr>
                <w:color w:val="000000"/>
                <w:sz w:val="21"/>
                <w:szCs w:val="21"/>
              </w:rPr>
              <w:t>Day 4</w:t>
            </w:r>
          </w:p>
        </w:tc>
        <w:tc>
          <w:tcPr>
            <w:tcW w:w="756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2320937A" w14:textId="77777777" w:rsidR="00BC1ACA" w:rsidRDefault="00000000">
            <w:r>
              <w:rPr>
                <w:color w:val="000000"/>
                <w:sz w:val="21"/>
                <w:szCs w:val="21"/>
              </w:rPr>
              <w:t>CO6 CRUD endpoints; endpoint testing in Postman</w:t>
            </w:r>
          </w:p>
        </w:tc>
      </w:tr>
      <w:tr w:rsidR="00BC1ACA" w14:paraId="2B611EAC" w14:textId="77777777">
        <w:trPr>
          <w:cantSplit/>
        </w:trPr>
        <w:tc>
          <w:tcPr>
            <w:tcW w:w="18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5DF3F054" w14:textId="77777777" w:rsidR="00BC1ACA" w:rsidRDefault="00000000">
            <w:r>
              <w:rPr>
                <w:color w:val="000000"/>
                <w:sz w:val="21"/>
                <w:szCs w:val="21"/>
              </w:rPr>
              <w:t>Day 5</w:t>
            </w:r>
          </w:p>
        </w:tc>
        <w:tc>
          <w:tcPr>
            <w:tcW w:w="756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7257BFAC" w14:textId="77777777" w:rsidR="00BC1ACA" w:rsidRDefault="00000000">
            <w:r>
              <w:rPr>
                <w:color w:val="000000"/>
                <w:sz w:val="21"/>
                <w:szCs w:val="21"/>
              </w:rPr>
              <w:t>Backend review and buffer day for fixes</w:t>
            </w:r>
          </w:p>
        </w:tc>
      </w:tr>
      <w:tr w:rsidR="00BC1ACA" w14:paraId="4EE27E3B" w14:textId="77777777">
        <w:trPr>
          <w:cantSplit/>
        </w:trPr>
        <w:tc>
          <w:tcPr>
            <w:tcW w:w="18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47E2899F" w14:textId="77777777" w:rsidR="00BC1ACA" w:rsidRDefault="00000000">
            <w:r>
              <w:rPr>
                <w:color w:val="000000"/>
                <w:sz w:val="21"/>
                <w:szCs w:val="21"/>
              </w:rPr>
              <w:t>Day 6</w:t>
            </w:r>
          </w:p>
        </w:tc>
        <w:tc>
          <w:tcPr>
            <w:tcW w:w="756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58C66A22" w14:textId="77777777" w:rsidR="00BC1ACA" w:rsidRDefault="00000000">
            <w:r>
              <w:rPr>
                <w:color w:val="000000"/>
                <w:sz w:val="21"/>
                <w:szCs w:val="21"/>
              </w:rPr>
              <w:t>React + Vite project scaffolding; Overview tab layout</w:t>
            </w:r>
          </w:p>
        </w:tc>
      </w:tr>
      <w:tr w:rsidR="00BC1ACA" w14:paraId="15B4C3BB" w14:textId="77777777">
        <w:trPr>
          <w:cantSplit/>
        </w:trPr>
        <w:tc>
          <w:tcPr>
            <w:tcW w:w="18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62117C24" w14:textId="77777777" w:rsidR="00BC1ACA" w:rsidRDefault="00000000">
            <w:r>
              <w:rPr>
                <w:color w:val="000000"/>
                <w:sz w:val="21"/>
                <w:szCs w:val="21"/>
              </w:rPr>
              <w:t>Day 7</w:t>
            </w:r>
          </w:p>
        </w:tc>
        <w:tc>
          <w:tcPr>
            <w:tcW w:w="756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53D461B2" w14:textId="77777777" w:rsidR="00BC1ACA" w:rsidRDefault="00000000">
            <w:r>
              <w:rPr>
                <w:color w:val="000000"/>
                <w:sz w:val="21"/>
                <w:szCs w:val="21"/>
              </w:rPr>
              <w:t>PO Registry and CO6 Registry tab development</w:t>
            </w:r>
          </w:p>
        </w:tc>
      </w:tr>
      <w:tr w:rsidR="00BC1ACA" w14:paraId="34A9C5BB" w14:textId="77777777">
        <w:trPr>
          <w:cantSplit/>
        </w:trPr>
        <w:tc>
          <w:tcPr>
            <w:tcW w:w="18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52C59D25" w14:textId="77777777" w:rsidR="00BC1ACA" w:rsidRDefault="00000000">
            <w:r>
              <w:rPr>
                <w:color w:val="000000"/>
                <w:sz w:val="21"/>
                <w:szCs w:val="21"/>
              </w:rPr>
              <w:t>Day 8</w:t>
            </w:r>
          </w:p>
        </w:tc>
        <w:tc>
          <w:tcPr>
            <w:tcW w:w="756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022A87D6" w14:textId="77777777" w:rsidR="00BC1ACA" w:rsidRDefault="00000000">
            <w:r>
              <w:rPr>
                <w:color w:val="000000"/>
                <w:sz w:val="21"/>
                <w:szCs w:val="21"/>
              </w:rPr>
              <w:t>Chart integration and AI insights module integration</w:t>
            </w:r>
          </w:p>
        </w:tc>
      </w:tr>
      <w:tr w:rsidR="00BC1ACA" w14:paraId="7C08A89A" w14:textId="77777777">
        <w:trPr>
          <w:cantSplit/>
        </w:trPr>
        <w:tc>
          <w:tcPr>
            <w:tcW w:w="18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7013581F" w14:textId="77777777" w:rsidR="00BC1ACA" w:rsidRDefault="00000000">
            <w:r>
              <w:rPr>
                <w:color w:val="000000"/>
                <w:sz w:val="21"/>
                <w:szCs w:val="21"/>
              </w:rPr>
              <w:t>Day 9</w:t>
            </w:r>
          </w:p>
        </w:tc>
        <w:tc>
          <w:tcPr>
            <w:tcW w:w="756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31288F27" w14:textId="77777777" w:rsidR="00BC1ACA" w:rsidRDefault="00000000">
            <w:r>
              <w:rPr>
                <w:color w:val="000000"/>
                <w:sz w:val="21"/>
                <w:szCs w:val="21"/>
              </w:rPr>
              <w:t>End-to-end testing, bug fixing, UI polish</w:t>
            </w:r>
          </w:p>
        </w:tc>
      </w:tr>
      <w:tr w:rsidR="00BC1ACA" w14:paraId="3A3CCE30" w14:textId="77777777">
        <w:trPr>
          <w:cantSplit/>
        </w:trPr>
        <w:tc>
          <w:tcPr>
            <w:tcW w:w="18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73390930" w14:textId="77777777" w:rsidR="00BC1ACA" w:rsidRDefault="00000000">
            <w:r>
              <w:rPr>
                <w:color w:val="000000"/>
                <w:sz w:val="21"/>
                <w:szCs w:val="21"/>
              </w:rPr>
              <w:t>Day 10</w:t>
            </w:r>
          </w:p>
        </w:tc>
        <w:tc>
          <w:tcPr>
            <w:tcW w:w="756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6E227058" w14:textId="77777777" w:rsidR="00BC1ACA" w:rsidRDefault="00000000">
            <w:r>
              <w:rPr>
                <w:color w:val="000000"/>
                <w:sz w:val="21"/>
                <w:szCs w:val="21"/>
              </w:rPr>
              <w:t xml:space="preserve">Documentation, synopsis/report </w:t>
            </w:r>
            <w:proofErr w:type="spellStart"/>
            <w:r>
              <w:rPr>
                <w:color w:val="000000"/>
                <w:sz w:val="21"/>
                <w:szCs w:val="21"/>
              </w:rPr>
              <w:t>finalisation</w:t>
            </w:r>
            <w:proofErr w:type="spellEnd"/>
            <w:r>
              <w:rPr>
                <w:color w:val="000000"/>
                <w:sz w:val="21"/>
                <w:szCs w:val="21"/>
              </w:rPr>
              <w:t>, and final demonstration</w:t>
            </w:r>
          </w:p>
        </w:tc>
      </w:tr>
    </w:tbl>
    <w:p w14:paraId="49BEE8C5" w14:textId="77777777" w:rsidR="00BC1ACA" w:rsidRDefault="00000000">
      <w:pPr>
        <w:pStyle w:val="Heading1"/>
      </w:pPr>
      <w:r>
        <w:t>20. Expected Outcomes</w:t>
      </w:r>
    </w:p>
    <w:p w14:paraId="3BF4A588" w14:textId="77777777" w:rsidR="00BC1ACA" w:rsidRDefault="00000000">
      <w:pPr>
        <w:pStyle w:val="ListParagraph"/>
        <w:numPr>
          <w:ilvl w:val="0"/>
          <w:numId w:val="2"/>
        </w:numPr>
        <w:spacing w:after="120"/>
      </w:pPr>
      <w:r>
        <w:t xml:space="preserve">A functioning, full-stack expenditure dashboard covering PO and CO6 data entry, </w:t>
      </w:r>
      <w:proofErr w:type="spellStart"/>
      <w:r>
        <w:t>visualisation</w:t>
      </w:r>
      <w:proofErr w:type="spellEnd"/>
      <w:r>
        <w:t>, and AI-assisted insights.</w:t>
      </w:r>
    </w:p>
    <w:p w14:paraId="337F35B0" w14:textId="77777777" w:rsidR="00BC1ACA" w:rsidRDefault="00000000">
      <w:pPr>
        <w:pStyle w:val="ListParagraph"/>
        <w:numPr>
          <w:ilvl w:val="0"/>
          <w:numId w:val="2"/>
        </w:numPr>
        <w:spacing w:after="120"/>
      </w:pPr>
      <w:r>
        <w:t xml:space="preserve">Hands-on experience applying the MERN stack to a real </w:t>
      </w:r>
      <w:proofErr w:type="spellStart"/>
      <w:r>
        <w:t>organisational</w:t>
      </w:r>
      <w:proofErr w:type="spellEnd"/>
      <w:r>
        <w:t xml:space="preserve"> use case within Indian Railways.</w:t>
      </w:r>
    </w:p>
    <w:p w14:paraId="323B6E44" w14:textId="77777777" w:rsidR="00BC1ACA" w:rsidRDefault="00000000">
      <w:pPr>
        <w:pStyle w:val="ListParagraph"/>
        <w:numPr>
          <w:ilvl w:val="0"/>
          <w:numId w:val="2"/>
        </w:numPr>
        <w:spacing w:after="120"/>
      </w:pPr>
      <w:r>
        <w:t>Practical exposure to integrating AI/LLM-based features into a production-style application.</w:t>
      </w:r>
    </w:p>
    <w:p w14:paraId="2D01EB90" w14:textId="77777777" w:rsidR="00BC1ACA" w:rsidRDefault="00000000">
      <w:pPr>
        <w:pStyle w:val="ListParagraph"/>
        <w:numPr>
          <w:ilvl w:val="0"/>
          <w:numId w:val="2"/>
        </w:numPr>
        <w:spacing w:after="120"/>
      </w:pPr>
      <w:r>
        <w:t xml:space="preserve">A clearer, data-backed view of departmental budget </w:t>
      </w:r>
      <w:proofErr w:type="spellStart"/>
      <w:r>
        <w:t>utilisation</w:t>
      </w:r>
      <w:proofErr w:type="spellEnd"/>
      <w:r>
        <w:t xml:space="preserve"> that can support faster decision-making by BLW's Accounts wing.</w:t>
      </w:r>
    </w:p>
    <w:p w14:paraId="3DB6CA61" w14:textId="77777777" w:rsidR="00BC1ACA" w:rsidRDefault="00000000">
      <w:pPr>
        <w:pStyle w:val="ListParagraph"/>
        <w:numPr>
          <w:ilvl w:val="0"/>
          <w:numId w:val="2"/>
        </w:numPr>
        <w:spacing w:after="120"/>
      </w:pPr>
      <w:r>
        <w:t>A documented, extensible codebase that can support the planned forecasting module and further enhancements in subsequent phases.</w:t>
      </w:r>
    </w:p>
    <w:p w14:paraId="287EC7A0" w14:textId="77777777" w:rsidR="00BC1ACA" w:rsidRDefault="00000000">
      <w:pPr>
        <w:pStyle w:val="Heading1"/>
      </w:pPr>
      <w:r>
        <w:t>21. Future Scope and Enhancements</w:t>
      </w:r>
    </w:p>
    <w:p w14:paraId="22BD1D8B" w14:textId="77777777" w:rsidR="00BC1ACA" w:rsidRDefault="00000000">
      <w:pPr>
        <w:pStyle w:val="ListParagraph"/>
        <w:numPr>
          <w:ilvl w:val="0"/>
          <w:numId w:val="2"/>
        </w:numPr>
        <w:spacing w:after="120"/>
      </w:pPr>
      <w:r>
        <w:t>Role-based authentication with distinct Officer, Auditor, and Admin views and permissions.</w:t>
      </w:r>
    </w:p>
    <w:p w14:paraId="4C231DDC" w14:textId="77777777" w:rsidR="00BC1ACA" w:rsidRDefault="00000000">
      <w:pPr>
        <w:pStyle w:val="ListParagraph"/>
        <w:numPr>
          <w:ilvl w:val="0"/>
          <w:numId w:val="2"/>
        </w:numPr>
        <w:spacing w:after="120"/>
      </w:pPr>
      <w:r>
        <w:t>Full implementation of the multi-scenario, seasonally-adjusted forecasting module described in Section 15.</w:t>
      </w:r>
    </w:p>
    <w:p w14:paraId="7A3D5BE2" w14:textId="77777777" w:rsidR="00BC1ACA" w:rsidRDefault="00000000">
      <w:pPr>
        <w:pStyle w:val="ListParagraph"/>
        <w:numPr>
          <w:ilvl w:val="0"/>
          <w:numId w:val="2"/>
        </w:numPr>
        <w:spacing w:after="120"/>
      </w:pPr>
      <w:r>
        <w:t>Export of dashboard views and audit reports to PDF or Excel for offline circulation.</w:t>
      </w:r>
    </w:p>
    <w:p w14:paraId="1EFADA93" w14:textId="77777777" w:rsidR="00BC1ACA" w:rsidRDefault="00000000">
      <w:pPr>
        <w:pStyle w:val="ListParagraph"/>
        <w:numPr>
          <w:ilvl w:val="0"/>
          <w:numId w:val="2"/>
        </w:numPr>
        <w:spacing w:after="120"/>
      </w:pPr>
      <w:r>
        <w:t>Automated alerts when a department's CO6 claims approach a defined threshold of its PO sanction.</w:t>
      </w:r>
    </w:p>
    <w:p w14:paraId="189FFB6B" w14:textId="77777777" w:rsidR="00BC1ACA" w:rsidRDefault="00000000">
      <w:pPr>
        <w:pStyle w:val="ListParagraph"/>
        <w:numPr>
          <w:ilvl w:val="0"/>
          <w:numId w:val="2"/>
        </w:numPr>
        <w:spacing w:after="120"/>
      </w:pPr>
      <w:r>
        <w:lastRenderedPageBreak/>
        <w:t xml:space="preserve">Integration with BLW's internal ERP/PFMS data feeds, where </w:t>
      </w:r>
      <w:proofErr w:type="spellStart"/>
      <w:r>
        <w:t>organisationally</w:t>
      </w:r>
      <w:proofErr w:type="spellEnd"/>
      <w:r>
        <w:t xml:space="preserve"> permitted, to reduce duplicate data entry.</w:t>
      </w:r>
    </w:p>
    <w:p w14:paraId="3A8DFDD6" w14:textId="77777777" w:rsidR="0021418C" w:rsidRDefault="0021418C">
      <w:pPr>
        <w:pStyle w:val="Heading1"/>
      </w:pPr>
    </w:p>
    <w:p w14:paraId="4C7CEC52" w14:textId="6BA52BCB" w:rsidR="00BC1ACA" w:rsidRDefault="00000000">
      <w:pPr>
        <w:pStyle w:val="Heading1"/>
      </w:pPr>
      <w:r>
        <w:t>22. Conclusion</w:t>
      </w:r>
    </w:p>
    <w:p w14:paraId="6F82E552" w14:textId="77777777" w:rsidR="00BC1ACA" w:rsidRDefault="00000000">
      <w:pPr>
        <w:spacing w:after="200"/>
      </w:pPr>
      <w:r>
        <w:t xml:space="preserve">The BLW Expenditure Analysis Dashboard aims to replace fragmented, manual expenditure tracking with a single, real-time platform that maps contractor billing claims against sanctioned budgets, surfaces audit-worthy anomalies automatically, and — in its next phase — supports scenario-based expenditure forecasting. Within the two-week internship window, the project will deliver a working core of this system: a </w:t>
      </w:r>
      <w:proofErr w:type="spellStart"/>
      <w:r>
        <w:t>digitised</w:t>
      </w:r>
      <w:proofErr w:type="spellEnd"/>
      <w:r>
        <w:t xml:space="preserve"> PO/CO6 data layer, an interactive dashboard, and an AI-assisted insights module, demonstrating both the technical feasibility of the approach and its practical value to BLW's accounts administration.</w:t>
      </w:r>
    </w:p>
    <w:p w14:paraId="359B29CD" w14:textId="77777777" w:rsidR="0021418C" w:rsidRDefault="0021418C">
      <w:pPr>
        <w:pStyle w:val="Heading1"/>
      </w:pPr>
    </w:p>
    <w:p w14:paraId="0BA46B56" w14:textId="744FD494" w:rsidR="00BC1ACA" w:rsidRDefault="00000000">
      <w:pPr>
        <w:pStyle w:val="Heading1"/>
      </w:pPr>
      <w:r>
        <w:t>23. Glossary of Key Terms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660"/>
      </w:tblGrid>
      <w:tr w:rsidR="00BC1ACA" w14:paraId="03136BF8" w14:textId="77777777">
        <w:trPr>
          <w:cantSplit/>
        </w:trPr>
        <w:tc>
          <w:tcPr>
            <w:tcW w:w="27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3DB66F20" w14:textId="77777777" w:rsidR="00BC1ACA" w:rsidRDefault="00000000">
            <w:r>
              <w:rPr>
                <w:b/>
                <w:bCs/>
                <w:color w:val="FFFFFF"/>
                <w:sz w:val="21"/>
                <w:szCs w:val="21"/>
              </w:rPr>
              <w:t>Term</w:t>
            </w:r>
          </w:p>
        </w:tc>
        <w:tc>
          <w:tcPr>
            <w:tcW w:w="666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1AD1F0E6" w14:textId="77777777" w:rsidR="00BC1ACA" w:rsidRDefault="00000000">
            <w:r>
              <w:rPr>
                <w:b/>
                <w:bCs/>
                <w:color w:val="FFFFFF"/>
                <w:sz w:val="21"/>
                <w:szCs w:val="21"/>
              </w:rPr>
              <w:t>Meaning</w:t>
            </w:r>
          </w:p>
        </w:tc>
      </w:tr>
      <w:tr w:rsidR="00BC1ACA" w14:paraId="55A32795" w14:textId="77777777">
        <w:trPr>
          <w:cantSplit/>
        </w:trPr>
        <w:tc>
          <w:tcPr>
            <w:tcW w:w="27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1B21B65A" w14:textId="77777777" w:rsidR="00BC1ACA" w:rsidRDefault="00000000">
            <w:r>
              <w:rPr>
                <w:color w:val="000000"/>
                <w:sz w:val="21"/>
                <w:szCs w:val="21"/>
              </w:rPr>
              <w:t>PO (Purchase Order)</w:t>
            </w:r>
          </w:p>
        </w:tc>
        <w:tc>
          <w:tcPr>
            <w:tcW w:w="666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775D6972" w14:textId="77777777" w:rsidR="00BC1ACA" w:rsidRDefault="00000000">
            <w:r>
              <w:rPr>
                <w:color w:val="000000"/>
                <w:sz w:val="21"/>
                <w:szCs w:val="21"/>
              </w:rPr>
              <w:t xml:space="preserve">A sanctioned capital budget document </w:t>
            </w:r>
            <w:proofErr w:type="spellStart"/>
            <w:r>
              <w:rPr>
                <w:color w:val="000000"/>
                <w:sz w:val="21"/>
                <w:szCs w:val="21"/>
              </w:rPr>
              <w:t>authorising</w:t>
            </w:r>
            <w:proofErr w:type="spellEnd"/>
            <w:r>
              <w:rPr>
                <w:color w:val="000000"/>
                <w:sz w:val="21"/>
                <w:szCs w:val="21"/>
              </w:rPr>
              <w:t xml:space="preserve"> procurement of goods, machinery, or contracted services</w:t>
            </w:r>
          </w:p>
        </w:tc>
      </w:tr>
      <w:tr w:rsidR="00BC1ACA" w14:paraId="68F1A712" w14:textId="77777777">
        <w:trPr>
          <w:cantSplit/>
        </w:trPr>
        <w:tc>
          <w:tcPr>
            <w:tcW w:w="27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6F3271FE" w14:textId="77777777" w:rsidR="00BC1ACA" w:rsidRDefault="00000000">
            <w:r>
              <w:rPr>
                <w:color w:val="000000"/>
                <w:sz w:val="21"/>
                <w:szCs w:val="21"/>
              </w:rPr>
              <w:t>CO6</w:t>
            </w:r>
          </w:p>
        </w:tc>
        <w:tc>
          <w:tcPr>
            <w:tcW w:w="666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7D4C0891" w14:textId="77777777" w:rsidR="00BC1ACA" w:rsidRDefault="00000000">
            <w:r>
              <w:rPr>
                <w:color w:val="000000"/>
                <w:sz w:val="21"/>
                <w:szCs w:val="21"/>
              </w:rPr>
              <w:t>A contractor bill registration/claim format used to bill against a sanctioned PO</w:t>
            </w:r>
          </w:p>
        </w:tc>
      </w:tr>
      <w:tr w:rsidR="00BC1ACA" w14:paraId="1C90273E" w14:textId="77777777">
        <w:trPr>
          <w:cantSplit/>
        </w:trPr>
        <w:tc>
          <w:tcPr>
            <w:tcW w:w="27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19A35C3F" w14:textId="77777777" w:rsidR="00BC1ACA" w:rsidRDefault="00000000">
            <w:r>
              <w:rPr>
                <w:color w:val="000000"/>
                <w:sz w:val="21"/>
                <w:szCs w:val="21"/>
              </w:rPr>
              <w:t>MB (Measurement Book)</w:t>
            </w:r>
          </w:p>
        </w:tc>
        <w:tc>
          <w:tcPr>
            <w:tcW w:w="666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2B169649" w14:textId="77777777" w:rsidR="00BC1ACA" w:rsidRDefault="00000000">
            <w:r>
              <w:rPr>
                <w:color w:val="000000"/>
                <w:sz w:val="21"/>
                <w:szCs w:val="21"/>
              </w:rPr>
              <w:t>An official record of work measured and verified on-site, required to support contractor payment claims</w:t>
            </w:r>
          </w:p>
        </w:tc>
      </w:tr>
      <w:tr w:rsidR="00BC1ACA" w14:paraId="5F980BC6" w14:textId="77777777">
        <w:trPr>
          <w:cantSplit/>
        </w:trPr>
        <w:tc>
          <w:tcPr>
            <w:tcW w:w="27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613E3C41" w14:textId="77777777" w:rsidR="00BC1ACA" w:rsidRDefault="00000000">
            <w:r>
              <w:rPr>
                <w:color w:val="000000"/>
                <w:sz w:val="21"/>
                <w:szCs w:val="21"/>
              </w:rPr>
              <w:t>Budget Head</w:t>
            </w:r>
          </w:p>
        </w:tc>
        <w:tc>
          <w:tcPr>
            <w:tcW w:w="666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2B9A7570" w14:textId="77777777" w:rsidR="00BC1ACA" w:rsidRDefault="00000000">
            <w:r>
              <w:rPr>
                <w:color w:val="000000"/>
                <w:sz w:val="21"/>
                <w:szCs w:val="21"/>
              </w:rPr>
              <w:t>A classification code under which expenditure is sanctioned and tracked</w:t>
            </w:r>
          </w:p>
        </w:tc>
      </w:tr>
      <w:tr w:rsidR="00BC1ACA" w14:paraId="16AD14F6" w14:textId="77777777">
        <w:trPr>
          <w:cantSplit/>
        </w:trPr>
        <w:tc>
          <w:tcPr>
            <w:tcW w:w="27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67088CB6" w14:textId="77777777" w:rsidR="00BC1ACA" w:rsidRDefault="00000000">
            <w:r>
              <w:rPr>
                <w:color w:val="000000"/>
                <w:sz w:val="21"/>
                <w:szCs w:val="21"/>
              </w:rPr>
              <w:t>Ledger Efficiency</w:t>
            </w:r>
          </w:p>
        </w:tc>
        <w:tc>
          <w:tcPr>
            <w:tcW w:w="666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4E0AFD87" w14:textId="77777777" w:rsidR="00BC1ACA" w:rsidRDefault="00000000">
            <w:r>
              <w:rPr>
                <w:color w:val="000000"/>
                <w:sz w:val="21"/>
                <w:szCs w:val="21"/>
              </w:rPr>
              <w:t xml:space="preserve">A summary measure of how much of the sanctioned budget has been productively </w:t>
            </w:r>
            <w:proofErr w:type="spellStart"/>
            <w:r>
              <w:rPr>
                <w:color w:val="000000"/>
                <w:sz w:val="21"/>
                <w:szCs w:val="21"/>
              </w:rPr>
              <w:t>utilised</w:t>
            </w:r>
            <w:proofErr w:type="spellEnd"/>
          </w:p>
        </w:tc>
      </w:tr>
      <w:tr w:rsidR="00BC1ACA" w14:paraId="3EFD3F77" w14:textId="77777777">
        <w:trPr>
          <w:cantSplit/>
        </w:trPr>
        <w:tc>
          <w:tcPr>
            <w:tcW w:w="27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0909F0F2" w14:textId="77777777" w:rsidR="00BC1ACA" w:rsidRDefault="00000000">
            <w:r>
              <w:rPr>
                <w:color w:val="000000"/>
                <w:sz w:val="21"/>
                <w:szCs w:val="21"/>
              </w:rPr>
              <w:t>Fiscal Year-End</w:t>
            </w:r>
          </w:p>
        </w:tc>
        <w:tc>
          <w:tcPr>
            <w:tcW w:w="666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5D6D23A4" w14:textId="77777777" w:rsidR="00BC1ACA" w:rsidRDefault="00000000">
            <w:r>
              <w:rPr>
                <w:color w:val="000000"/>
                <w:sz w:val="21"/>
                <w:szCs w:val="21"/>
              </w:rPr>
              <w:t>The close of Indian Railways' financial year (31 March), historically associated with a surge in billing claims</w:t>
            </w:r>
          </w:p>
        </w:tc>
      </w:tr>
      <w:tr w:rsidR="00BC1ACA" w14:paraId="0460A2E5" w14:textId="77777777">
        <w:trPr>
          <w:cantSplit/>
        </w:trPr>
        <w:tc>
          <w:tcPr>
            <w:tcW w:w="27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14789FDC" w14:textId="77777777" w:rsidR="00BC1ACA" w:rsidRDefault="00000000">
            <w:r>
              <w:rPr>
                <w:color w:val="000000"/>
                <w:sz w:val="21"/>
                <w:szCs w:val="21"/>
              </w:rPr>
              <w:t>BLW</w:t>
            </w:r>
          </w:p>
        </w:tc>
        <w:tc>
          <w:tcPr>
            <w:tcW w:w="666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7299766A" w14:textId="77777777" w:rsidR="00BC1ACA" w:rsidRDefault="00000000">
            <w:r>
              <w:rPr>
                <w:color w:val="000000"/>
                <w:sz w:val="21"/>
                <w:szCs w:val="21"/>
              </w:rPr>
              <w:t>Banaras Locomotive Works, Varanasi</w:t>
            </w:r>
          </w:p>
        </w:tc>
      </w:tr>
    </w:tbl>
    <w:p w14:paraId="314B6A0C" w14:textId="77777777" w:rsidR="0021418C" w:rsidRDefault="0021418C">
      <w:pPr>
        <w:pStyle w:val="Heading1"/>
      </w:pPr>
    </w:p>
    <w:p w14:paraId="134F4088" w14:textId="77777777" w:rsidR="0021418C" w:rsidRDefault="0021418C">
      <w:pPr>
        <w:pStyle w:val="Heading1"/>
      </w:pPr>
    </w:p>
    <w:p w14:paraId="2016A00D" w14:textId="77777777" w:rsidR="00085824" w:rsidRDefault="0021418C">
      <w:pPr>
        <w:pStyle w:val="Heading1"/>
      </w:pPr>
      <w:r>
        <w:lastRenderedPageBreak/>
        <w:t xml:space="preserve">24. SS of Project Dashboard </w:t>
      </w:r>
    </w:p>
    <w:p w14:paraId="668BCF0B" w14:textId="56C886E8" w:rsidR="00085824" w:rsidRDefault="00085824" w:rsidP="00085824">
      <w:pPr>
        <w:pStyle w:val="Heading2"/>
      </w:pPr>
      <w:proofErr w:type="gramStart"/>
      <w:r>
        <w:t>24.1  Overview</w:t>
      </w:r>
      <w:proofErr w:type="gramEnd"/>
      <w:r>
        <w:t xml:space="preserve"> Dashboard</w:t>
      </w:r>
      <w:r w:rsidR="00C10444">
        <w:t xml:space="preserve"> -</w:t>
      </w:r>
    </w:p>
    <w:p w14:paraId="747CDD05" w14:textId="133CD727" w:rsidR="0021418C" w:rsidRDefault="0021418C">
      <w:pPr>
        <w:pStyle w:val="Heading1"/>
      </w:pPr>
      <w:r>
        <w:rPr>
          <w:noProof/>
        </w:rPr>
        <w:drawing>
          <wp:inline distT="0" distB="0" distL="0" distR="0" wp14:anchorId="4E0A4E54" wp14:editId="5A3AED30">
            <wp:extent cx="5969000" cy="3355675"/>
            <wp:effectExtent l="0" t="0" r="0" b="0"/>
            <wp:docPr id="122022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92217" cy="3368727"/>
                    </a:xfrm>
                    <a:prstGeom prst="rect">
                      <a:avLst/>
                    </a:prstGeom>
                    <a:noFill/>
                    <a:ln>
                      <a:noFill/>
                    </a:ln>
                  </pic:spPr>
                </pic:pic>
              </a:graphicData>
            </a:graphic>
          </wp:inline>
        </w:drawing>
      </w:r>
    </w:p>
    <w:p w14:paraId="3024137C" w14:textId="45200BC2" w:rsidR="00085824" w:rsidRDefault="00085824" w:rsidP="00085824">
      <w:pPr>
        <w:pStyle w:val="Heading2"/>
      </w:pPr>
      <w:r>
        <w:t>24.2 Forecasting Module (</w:t>
      </w:r>
      <w:r w:rsidR="00026643">
        <w:t>Local LLM)</w:t>
      </w:r>
      <w:r w:rsidR="00C10444">
        <w:t xml:space="preserve"> -</w:t>
      </w:r>
    </w:p>
    <w:p w14:paraId="30B6AF2E" w14:textId="56FFD891" w:rsidR="0021418C" w:rsidRDefault="0021418C" w:rsidP="00085824">
      <w:pPr>
        <w:pStyle w:val="Heading2"/>
      </w:pPr>
      <w:r>
        <w:rPr>
          <w:noProof/>
        </w:rPr>
        <w:drawing>
          <wp:inline distT="0" distB="0" distL="0" distR="0" wp14:anchorId="27C06D3C" wp14:editId="46DAFD79">
            <wp:extent cx="5943600" cy="3344545"/>
            <wp:effectExtent l="0" t="0" r="0" b="8255"/>
            <wp:docPr id="7084378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344545"/>
                    </a:xfrm>
                    <a:prstGeom prst="rect">
                      <a:avLst/>
                    </a:prstGeom>
                    <a:noFill/>
                    <a:ln>
                      <a:noFill/>
                    </a:ln>
                  </pic:spPr>
                </pic:pic>
              </a:graphicData>
            </a:graphic>
          </wp:inline>
        </w:drawing>
      </w:r>
    </w:p>
    <w:p w14:paraId="41EDE64D" w14:textId="0A6E1F87" w:rsidR="00085824" w:rsidRDefault="00085824" w:rsidP="00085824">
      <w:pPr>
        <w:pStyle w:val="Heading2"/>
      </w:pPr>
      <w:proofErr w:type="gramStart"/>
      <w:r>
        <w:lastRenderedPageBreak/>
        <w:t>24.3  PO</w:t>
      </w:r>
      <w:proofErr w:type="gramEnd"/>
      <w:r>
        <w:t xml:space="preserve"> Registry -</w:t>
      </w:r>
    </w:p>
    <w:p w14:paraId="5ADC6CF9" w14:textId="0C9B6E94" w:rsidR="0021418C" w:rsidRDefault="00085824" w:rsidP="00085824">
      <w:pPr>
        <w:pStyle w:val="Heading2"/>
      </w:pPr>
      <w:r>
        <w:rPr>
          <w:noProof/>
        </w:rPr>
        <w:drawing>
          <wp:inline distT="0" distB="0" distL="0" distR="0" wp14:anchorId="197B2E2A" wp14:editId="3D855DAE">
            <wp:extent cx="5943600" cy="3343910"/>
            <wp:effectExtent l="0" t="0" r="0" b="8890"/>
            <wp:docPr id="8773727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343910"/>
                    </a:xfrm>
                    <a:prstGeom prst="rect">
                      <a:avLst/>
                    </a:prstGeom>
                    <a:noFill/>
                    <a:ln>
                      <a:noFill/>
                    </a:ln>
                  </pic:spPr>
                </pic:pic>
              </a:graphicData>
            </a:graphic>
          </wp:inline>
        </w:drawing>
      </w:r>
    </w:p>
    <w:p w14:paraId="14067694" w14:textId="75C4E401" w:rsidR="00085824" w:rsidRDefault="00085824" w:rsidP="00085824">
      <w:pPr>
        <w:pStyle w:val="Heading2"/>
      </w:pPr>
      <w:proofErr w:type="gramStart"/>
      <w:r>
        <w:t>24.4  CO</w:t>
      </w:r>
      <w:proofErr w:type="gramEnd"/>
      <w:r>
        <w:t>6 Registry -</w:t>
      </w:r>
    </w:p>
    <w:p w14:paraId="7EA20A7A" w14:textId="5EA8FD33" w:rsidR="00085824" w:rsidRDefault="00085824" w:rsidP="00085824">
      <w:pPr>
        <w:pStyle w:val="Heading2"/>
      </w:pPr>
      <w:r>
        <w:rPr>
          <w:noProof/>
        </w:rPr>
        <w:drawing>
          <wp:inline distT="0" distB="0" distL="0" distR="0" wp14:anchorId="5A7BFB9E" wp14:editId="0E325F79">
            <wp:extent cx="5943600" cy="3343910"/>
            <wp:effectExtent l="0" t="0" r="0" b="8890"/>
            <wp:docPr id="3093727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343910"/>
                    </a:xfrm>
                    <a:prstGeom prst="rect">
                      <a:avLst/>
                    </a:prstGeom>
                    <a:noFill/>
                    <a:ln>
                      <a:noFill/>
                    </a:ln>
                  </pic:spPr>
                </pic:pic>
              </a:graphicData>
            </a:graphic>
          </wp:inline>
        </w:drawing>
      </w:r>
    </w:p>
    <w:p w14:paraId="17F24569" w14:textId="77777777" w:rsidR="0021418C" w:rsidRDefault="0021418C">
      <w:pPr>
        <w:pStyle w:val="Heading1"/>
      </w:pPr>
    </w:p>
    <w:p w14:paraId="2859590B" w14:textId="408C5485" w:rsidR="00026643" w:rsidRDefault="00C10444" w:rsidP="00026643">
      <w:pPr>
        <w:pStyle w:val="Heading2"/>
      </w:pPr>
      <w:proofErr w:type="gramStart"/>
      <w:r>
        <w:lastRenderedPageBreak/>
        <w:t>24</w:t>
      </w:r>
      <w:r w:rsidR="00026643">
        <w:t>.</w:t>
      </w:r>
      <w:r>
        <w:t>5</w:t>
      </w:r>
      <w:r w:rsidR="00026643">
        <w:t xml:space="preserve">  AI</w:t>
      </w:r>
      <w:proofErr w:type="gramEnd"/>
      <w:r w:rsidR="00026643">
        <w:t xml:space="preserve"> Insights &amp; Chatbot –</w:t>
      </w:r>
    </w:p>
    <w:p w14:paraId="5EBB4B89" w14:textId="0B9C6184" w:rsidR="0021418C" w:rsidRDefault="00026643" w:rsidP="00026643">
      <w:pPr>
        <w:pStyle w:val="Heading2"/>
      </w:pPr>
      <w:r>
        <w:rPr>
          <w:noProof/>
        </w:rPr>
        <w:drawing>
          <wp:inline distT="0" distB="0" distL="0" distR="0" wp14:anchorId="14CA1236" wp14:editId="75A605D6">
            <wp:extent cx="5943600" cy="2510790"/>
            <wp:effectExtent l="0" t="0" r="0" b="3810"/>
            <wp:docPr id="16107142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510790"/>
                    </a:xfrm>
                    <a:prstGeom prst="rect">
                      <a:avLst/>
                    </a:prstGeom>
                    <a:noFill/>
                    <a:ln>
                      <a:noFill/>
                    </a:ln>
                  </pic:spPr>
                </pic:pic>
              </a:graphicData>
            </a:graphic>
          </wp:inline>
        </w:drawing>
      </w:r>
    </w:p>
    <w:p w14:paraId="5E92CAD2" w14:textId="504D53DF" w:rsidR="00026643" w:rsidRDefault="00026643" w:rsidP="00026643">
      <w:pPr>
        <w:pStyle w:val="Heading2"/>
      </w:pPr>
      <w:r>
        <w:rPr>
          <w:noProof/>
        </w:rPr>
        <w:drawing>
          <wp:inline distT="0" distB="0" distL="0" distR="0" wp14:anchorId="5CC7B197" wp14:editId="5AAB3891">
            <wp:extent cx="5943600" cy="1458595"/>
            <wp:effectExtent l="0" t="0" r="0" b="8255"/>
            <wp:docPr id="1404878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1458595"/>
                    </a:xfrm>
                    <a:prstGeom prst="rect">
                      <a:avLst/>
                    </a:prstGeom>
                    <a:noFill/>
                    <a:ln>
                      <a:noFill/>
                    </a:ln>
                  </pic:spPr>
                </pic:pic>
              </a:graphicData>
            </a:graphic>
          </wp:inline>
        </w:drawing>
      </w:r>
    </w:p>
    <w:p w14:paraId="0A55CB57" w14:textId="3BD05394" w:rsidR="00BC1ACA" w:rsidRDefault="00000000">
      <w:pPr>
        <w:pStyle w:val="Heading1"/>
      </w:pPr>
      <w:r>
        <w:t>2</w:t>
      </w:r>
      <w:r w:rsidR="00C10444">
        <w:t>5</w:t>
      </w:r>
      <w:r>
        <w:t>. References</w:t>
      </w:r>
    </w:p>
    <w:p w14:paraId="18667929" w14:textId="77777777" w:rsidR="00BC1ACA" w:rsidRDefault="00000000">
      <w:pPr>
        <w:pStyle w:val="ListParagraph"/>
        <w:numPr>
          <w:ilvl w:val="0"/>
          <w:numId w:val="2"/>
        </w:numPr>
        <w:spacing w:after="120"/>
      </w:pPr>
      <w:r>
        <w:t xml:space="preserve">React documentation — </w:t>
      </w:r>
      <w:proofErr w:type="spellStart"/>
      <w:r>
        <w:t>react.dev</w:t>
      </w:r>
      <w:proofErr w:type="spellEnd"/>
    </w:p>
    <w:p w14:paraId="2E42E859" w14:textId="77777777" w:rsidR="00BC1ACA" w:rsidRDefault="00000000">
      <w:pPr>
        <w:pStyle w:val="ListParagraph"/>
        <w:numPr>
          <w:ilvl w:val="0"/>
          <w:numId w:val="2"/>
        </w:numPr>
        <w:spacing w:after="120"/>
      </w:pPr>
      <w:r>
        <w:t>Express.js documentation — expressjs.com</w:t>
      </w:r>
    </w:p>
    <w:p w14:paraId="57D858A0" w14:textId="77777777" w:rsidR="00BC1ACA" w:rsidRDefault="00000000">
      <w:pPr>
        <w:pStyle w:val="ListParagraph"/>
        <w:numPr>
          <w:ilvl w:val="0"/>
          <w:numId w:val="2"/>
        </w:numPr>
        <w:spacing w:after="120"/>
      </w:pPr>
      <w:r>
        <w:t>MongoDB documentation — mongodb.com/docs</w:t>
      </w:r>
    </w:p>
    <w:p w14:paraId="21CCD81B" w14:textId="77777777" w:rsidR="00BC1ACA" w:rsidRDefault="00000000">
      <w:pPr>
        <w:pStyle w:val="ListParagraph"/>
        <w:numPr>
          <w:ilvl w:val="0"/>
          <w:numId w:val="2"/>
        </w:numPr>
        <w:spacing w:after="120"/>
      </w:pPr>
      <w:r>
        <w:t>Chart.js documentation — chartjs.org</w:t>
      </w:r>
    </w:p>
    <w:p w14:paraId="4A8B3F74" w14:textId="77777777" w:rsidR="00BC1ACA" w:rsidRDefault="00000000">
      <w:pPr>
        <w:pStyle w:val="ListParagraph"/>
        <w:numPr>
          <w:ilvl w:val="0"/>
          <w:numId w:val="2"/>
        </w:numPr>
        <w:spacing w:after="120"/>
      </w:pPr>
      <w:r>
        <w:t>Indian Railways financial and procurement terminology, as used in BLW's internal PO/CO6 registers</w:t>
      </w:r>
    </w:p>
    <w:p w14:paraId="5F2526A2" w14:textId="13F281EC" w:rsidR="00A63A5F" w:rsidRDefault="00A63A5F">
      <w:pPr>
        <w:pStyle w:val="ListParagraph"/>
        <w:numPr>
          <w:ilvl w:val="0"/>
          <w:numId w:val="2"/>
        </w:numPr>
        <w:spacing w:after="120"/>
      </w:pPr>
      <w:r>
        <w:t xml:space="preserve">For Live Project - </w:t>
      </w:r>
      <w:r w:rsidRPr="00A63A5F">
        <w:t>https://github.com/Dev-priyanshu-tiwari</w:t>
      </w:r>
    </w:p>
    <w:sectPr w:rsidR="00A63A5F">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760DD8" w14:textId="77777777" w:rsidR="00C1238C" w:rsidRDefault="00C1238C">
      <w:r>
        <w:separator/>
      </w:r>
    </w:p>
  </w:endnote>
  <w:endnote w:type="continuationSeparator" w:id="0">
    <w:p w14:paraId="70A903A7" w14:textId="77777777" w:rsidR="00C1238C" w:rsidRDefault="00C123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08FEE" w14:textId="2C204B03" w:rsidR="00BC1ACA"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A539C9">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87035" w14:textId="77777777" w:rsidR="00C1238C" w:rsidRDefault="00C1238C">
      <w:r>
        <w:separator/>
      </w:r>
    </w:p>
  </w:footnote>
  <w:footnote w:type="continuationSeparator" w:id="0">
    <w:p w14:paraId="12F7F016" w14:textId="77777777" w:rsidR="00C1238C" w:rsidRDefault="00C123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F0A09" w14:textId="77777777" w:rsidR="00A539C9" w:rsidRDefault="00A539C9">
    <w:pPr>
      <w:pBdr>
        <w:bottom w:val="single" w:sz="4" w:space="4" w:color="BFBFBF"/>
      </w:pBdr>
      <w:tabs>
        <w:tab w:val="right" w:pos="9360"/>
      </w:tabs>
      <w:rPr>
        <w:color w:val="595959"/>
        <w:sz w:val="18"/>
        <w:szCs w:val="18"/>
      </w:rPr>
    </w:pPr>
    <w:r>
      <w:rPr>
        <w:color w:val="595959"/>
        <w:sz w:val="18"/>
        <w:szCs w:val="18"/>
      </w:rPr>
      <w:t xml:space="preserve"> </w:t>
    </w:r>
  </w:p>
  <w:p w14:paraId="40A83D58" w14:textId="4CEEFF90" w:rsidR="00BC1ACA" w:rsidRDefault="00000000">
    <w:pPr>
      <w:pBdr>
        <w:bottom w:val="single" w:sz="4" w:space="4" w:color="BFBFBF"/>
      </w:pBdr>
      <w:tabs>
        <w:tab w:val="right" w:pos="9360"/>
      </w:tabs>
    </w:pPr>
    <w:r>
      <w:rPr>
        <w:color w:val="595959"/>
        <w:sz w:val="18"/>
        <w:szCs w:val="18"/>
      </w:rPr>
      <w:t>BLW Expenditure Analysis Dashboard</w:t>
    </w:r>
    <w:r>
      <w:rPr>
        <w:color w:val="595959"/>
        <w:sz w:val="18"/>
        <w:szCs w:val="18"/>
      </w:rPr>
      <w:tab/>
      <w:t>Project Synopsis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C77968"/>
    <w:multiLevelType w:val="hybridMultilevel"/>
    <w:tmpl w:val="802A612A"/>
    <w:lvl w:ilvl="0" w:tplc="0436E13C">
      <w:start w:val="1"/>
      <w:numFmt w:val="bullet"/>
      <w:lvlText w:val="●"/>
      <w:lvlJc w:val="left"/>
      <w:pPr>
        <w:ind w:left="720" w:hanging="360"/>
      </w:pPr>
    </w:lvl>
    <w:lvl w:ilvl="1" w:tplc="6FD6EEA0">
      <w:start w:val="1"/>
      <w:numFmt w:val="bullet"/>
      <w:lvlText w:val="○"/>
      <w:lvlJc w:val="left"/>
      <w:pPr>
        <w:ind w:left="1440" w:hanging="360"/>
      </w:pPr>
    </w:lvl>
    <w:lvl w:ilvl="2" w:tplc="171AB012">
      <w:start w:val="1"/>
      <w:numFmt w:val="bullet"/>
      <w:lvlText w:val="■"/>
      <w:lvlJc w:val="left"/>
      <w:pPr>
        <w:ind w:left="2160" w:hanging="360"/>
      </w:pPr>
    </w:lvl>
    <w:lvl w:ilvl="3" w:tplc="26641C12">
      <w:start w:val="1"/>
      <w:numFmt w:val="bullet"/>
      <w:lvlText w:val="●"/>
      <w:lvlJc w:val="left"/>
      <w:pPr>
        <w:ind w:left="2880" w:hanging="360"/>
      </w:pPr>
    </w:lvl>
    <w:lvl w:ilvl="4" w:tplc="3BD0167E">
      <w:start w:val="1"/>
      <w:numFmt w:val="bullet"/>
      <w:lvlText w:val="○"/>
      <w:lvlJc w:val="left"/>
      <w:pPr>
        <w:ind w:left="3600" w:hanging="360"/>
      </w:pPr>
    </w:lvl>
    <w:lvl w:ilvl="5" w:tplc="2B1655FE">
      <w:start w:val="1"/>
      <w:numFmt w:val="bullet"/>
      <w:lvlText w:val="■"/>
      <w:lvlJc w:val="left"/>
      <w:pPr>
        <w:ind w:left="4320" w:hanging="360"/>
      </w:pPr>
    </w:lvl>
    <w:lvl w:ilvl="6" w:tplc="4B7AD73A">
      <w:start w:val="1"/>
      <w:numFmt w:val="bullet"/>
      <w:lvlText w:val="●"/>
      <w:lvlJc w:val="left"/>
      <w:pPr>
        <w:ind w:left="5040" w:hanging="360"/>
      </w:pPr>
    </w:lvl>
    <w:lvl w:ilvl="7" w:tplc="5540EA4A">
      <w:start w:val="1"/>
      <w:numFmt w:val="bullet"/>
      <w:lvlText w:val="●"/>
      <w:lvlJc w:val="left"/>
      <w:pPr>
        <w:ind w:left="5760" w:hanging="360"/>
      </w:pPr>
    </w:lvl>
    <w:lvl w:ilvl="8" w:tplc="CE02C5B4">
      <w:start w:val="1"/>
      <w:numFmt w:val="bullet"/>
      <w:lvlText w:val="●"/>
      <w:lvlJc w:val="left"/>
      <w:pPr>
        <w:ind w:left="6480" w:hanging="360"/>
      </w:pPr>
    </w:lvl>
  </w:abstractNum>
  <w:abstractNum w:abstractNumId="1" w15:restartNumberingAfterBreak="0">
    <w:nsid w:val="79A20601"/>
    <w:multiLevelType w:val="hybridMultilevel"/>
    <w:tmpl w:val="0150A616"/>
    <w:lvl w:ilvl="0" w:tplc="4906BE04">
      <w:start w:val="1"/>
      <w:numFmt w:val="bullet"/>
      <w:lvlText w:val="•"/>
      <w:lvlJc w:val="left"/>
      <w:pPr>
        <w:ind w:left="480" w:hanging="260"/>
      </w:pPr>
    </w:lvl>
    <w:lvl w:ilvl="1" w:tplc="2862AA36">
      <w:numFmt w:val="decimal"/>
      <w:lvlText w:val=""/>
      <w:lvlJc w:val="left"/>
    </w:lvl>
    <w:lvl w:ilvl="2" w:tplc="65F8518C">
      <w:numFmt w:val="decimal"/>
      <w:lvlText w:val=""/>
      <w:lvlJc w:val="left"/>
    </w:lvl>
    <w:lvl w:ilvl="3" w:tplc="DB7A56BA">
      <w:numFmt w:val="decimal"/>
      <w:lvlText w:val=""/>
      <w:lvlJc w:val="left"/>
    </w:lvl>
    <w:lvl w:ilvl="4" w:tplc="9502D41A">
      <w:numFmt w:val="decimal"/>
      <w:lvlText w:val=""/>
      <w:lvlJc w:val="left"/>
    </w:lvl>
    <w:lvl w:ilvl="5" w:tplc="6E6A37EE">
      <w:numFmt w:val="decimal"/>
      <w:lvlText w:val=""/>
      <w:lvlJc w:val="left"/>
    </w:lvl>
    <w:lvl w:ilvl="6" w:tplc="02BC34C0">
      <w:numFmt w:val="decimal"/>
      <w:lvlText w:val=""/>
      <w:lvlJc w:val="left"/>
    </w:lvl>
    <w:lvl w:ilvl="7" w:tplc="006C6B4C">
      <w:numFmt w:val="decimal"/>
      <w:lvlText w:val=""/>
      <w:lvlJc w:val="left"/>
    </w:lvl>
    <w:lvl w:ilvl="8" w:tplc="CD082C5A">
      <w:numFmt w:val="decimal"/>
      <w:lvlText w:val=""/>
      <w:lvlJc w:val="left"/>
    </w:lvl>
  </w:abstractNum>
  <w:num w:numId="1" w16cid:durableId="1849901961">
    <w:abstractNumId w:val="0"/>
    <w:lvlOverride w:ilvl="0">
      <w:startOverride w:val="1"/>
    </w:lvlOverride>
  </w:num>
  <w:num w:numId="2" w16cid:durableId="182474056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1ACA"/>
    <w:rsid w:val="00026643"/>
    <w:rsid w:val="00085824"/>
    <w:rsid w:val="0021418C"/>
    <w:rsid w:val="009519A4"/>
    <w:rsid w:val="00997146"/>
    <w:rsid w:val="009D5605"/>
    <w:rsid w:val="00A539C9"/>
    <w:rsid w:val="00A63A5F"/>
    <w:rsid w:val="00BB0C3E"/>
    <w:rsid w:val="00BC1ACA"/>
    <w:rsid w:val="00C10444"/>
    <w:rsid w:val="00C123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AF3F63"/>
  <w15:docId w15:val="{29CE3071-73EB-4C8D-ABF1-85ACA5D4A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75B6"/>
      </w:pBdr>
      <w:spacing w:before="360" w:after="200"/>
      <w:outlineLvl w:val="0"/>
    </w:pPr>
    <w:rPr>
      <w:b/>
      <w:bCs/>
      <w:color w:val="1F3864"/>
      <w:sz w:val="30"/>
      <w:szCs w:val="30"/>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539C9"/>
    <w:pPr>
      <w:tabs>
        <w:tab w:val="center" w:pos="4680"/>
        <w:tab w:val="right" w:pos="9360"/>
      </w:tabs>
    </w:pPr>
  </w:style>
  <w:style w:type="character" w:customStyle="1" w:styleId="HeaderChar">
    <w:name w:val="Header Char"/>
    <w:basedOn w:val="DefaultParagraphFont"/>
    <w:link w:val="Header"/>
    <w:uiPriority w:val="99"/>
    <w:rsid w:val="00A539C9"/>
  </w:style>
  <w:style w:type="paragraph" w:styleId="Footer">
    <w:name w:val="footer"/>
    <w:basedOn w:val="Normal"/>
    <w:link w:val="FooterChar"/>
    <w:uiPriority w:val="99"/>
    <w:unhideWhenUsed/>
    <w:rsid w:val="00A539C9"/>
    <w:pPr>
      <w:tabs>
        <w:tab w:val="center" w:pos="4680"/>
        <w:tab w:val="right" w:pos="9360"/>
      </w:tabs>
    </w:pPr>
  </w:style>
  <w:style w:type="character" w:customStyle="1" w:styleId="FooterChar">
    <w:name w:val="Footer Char"/>
    <w:basedOn w:val="DefaultParagraphFont"/>
    <w:link w:val="Footer"/>
    <w:uiPriority w:val="99"/>
    <w:rsid w:val="00A539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TotalTime>
  <Pages>19</Pages>
  <Words>4041</Words>
  <Characters>23034</Characters>
  <Application>Microsoft Office Word</Application>
  <DocSecurity>0</DocSecurity>
  <Lines>191</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Priyanshu Tiwari</cp:lastModifiedBy>
  <cp:revision>3</cp:revision>
  <dcterms:created xsi:type="dcterms:W3CDTF">2026-06-18T11:48:00Z</dcterms:created>
  <dcterms:modified xsi:type="dcterms:W3CDTF">2026-06-18T16:15:00Z</dcterms:modified>
</cp:coreProperties>
</file>