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Desmos Screenshots - Organized by Information Category</w:t>
      </w:r>
    </w:p>
    <w:p>
      <w:pPr>
        <w:jc w:val="center"/>
      </w:pPr>
      <w:r>
        <w:rPr>
          <w:color w:val="808080"/>
          <w:sz w:val="24"/>
        </w:rPr>
        <w:t>Reference Document for Math Equation Editor Component Library</w:t>
      </w:r>
    </w:p>
    <w:p/>
    <w:p>
      <w:pPr>
        <w:pStyle w:val="Heading1"/>
      </w:pPr>
      <w:r>
        <w:t>1. Cursor &amp; Selection States</w:t>
      </w:r>
    </w:p>
    <w:p>
      <w:r>
        <w:t>These screenshots show how Desmos handles cursor positioning, text selection, and editing states.</w:t>
      </w:r>
    </w:p>
    <w:p>
      <w:pPr>
        <w:pStyle w:val="Heading2"/>
      </w:pPr>
      <w:r>
        <w:t>Text Selection (Blue Highlight)</w:t>
      </w:r>
    </w:p>
    <w:p>
      <w:r>
        <w:t>Shows how selected text is highlighted in blue when user drags to select part of an equation.</w:t>
      </w:r>
    </w:p>
    <w:p>
      <w:r>
        <w:drawing>
          <wp:inline xmlns:a="http://schemas.openxmlformats.org/drawingml/2006/main" xmlns:pic="http://schemas.openxmlformats.org/drawingml/2006/picture">
            <wp:extent cx="5486400" cy="2666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5832796_image_convert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63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Cursor Blinking Inside Equation</w:t>
      </w:r>
    </w:p>
    <w:p>
      <w:r>
        <w:t>Shows the blinking cursor positioned in the middle of a complex equation (y = x³ + x²ˣ + 2sin(x)).</w:t>
      </w:r>
    </w:p>
    <w:p>
      <w:r>
        <w:drawing>
          <wp:inline xmlns:a="http://schemas.openxmlformats.org/drawingml/2006/main" xmlns:pic="http://schemas.openxmlformats.org/drawingml/2006/picture">
            <wp:extent cx="5486400" cy="25594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5875495_image_conver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94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Cursor in Focused Input</w:t>
      </w:r>
    </w:p>
    <w:p>
      <w:r>
        <w:t>Shows cursor positioned inside equation with input field focused (visible cursor line).</w:t>
      </w:r>
    </w:p>
    <w:p>
      <w:r>
        <w:drawing>
          <wp:inline xmlns:a="http://schemas.openxmlformats.org/drawingml/2006/main" xmlns:pic="http://schemas.openxmlformats.org/drawingml/2006/picture">
            <wp:extent cx="5486400" cy="1500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6215944_image_conver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06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2. Function Categories Panel</w:t>
      </w:r>
    </w:p>
    <w:p>
      <w:r>
        <w:t>Complete catalog of all 13 function categories available in Desmos functions panel.</w:t>
      </w:r>
    </w:p>
    <w:p>
      <w:pPr>
        <w:pStyle w:val="Heading2"/>
      </w:pPr>
      <w:r>
        <w:t>Category: TRIG FUNCTIONS</w:t>
      </w:r>
    </w:p>
    <w:p>
      <w:r>
        <w:t>Contains: sin, cos, tan, csc, sec, cot</w:t>
      </w:r>
    </w:p>
    <w:p>
      <w:r>
        <w:drawing>
          <wp:inline xmlns:a="http://schemas.openxmlformats.org/drawingml/2006/main" xmlns:pic="http://schemas.openxmlformats.org/drawingml/2006/picture">
            <wp:extent cx="4572000" cy="38279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5897522_image_conver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27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(Same screenshot shows INVERSE TRIG FUNCTIONS: sin⁻¹, cos⁻¹, tan⁻¹, csc⁻¹, sec⁻¹, cot⁻¹)</w:t>
      </w:r>
    </w:p>
    <w:p/>
    <w:p>
      <w:pPr>
        <w:pStyle w:val="Heading2"/>
      </w:pPr>
      <w:r>
        <w:t>Category: STATISTICS</w:t>
      </w:r>
    </w:p>
    <w:p>
      <w:r>
        <w:t>Contains: mean, median, min, max, quartile, quantile, stdev, stdevp, var, varp, cov, covp, mad, corr, spearman, stats, count, total</w:t>
      </w:r>
    </w:p>
    <w:p>
      <w:r>
        <w:drawing>
          <wp:inline xmlns:a="http://schemas.openxmlformats.org/drawingml/2006/main" xmlns:pic="http://schemas.openxmlformats.org/drawingml/2006/picture">
            <wp:extent cx="4572000" cy="44736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5908103_image_conver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736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Categories: LIST OPERATIONS &amp; VISUALIZATIONS</w:t>
      </w:r>
    </w:p>
    <w:p>
      <w:r>
        <w:t>List Operations: repeat, join, sort, shuffle, unique, for</w:t>
      </w:r>
    </w:p>
    <w:p>
      <w:r>
        <w:t>Visualizations: histogram, dotplot, boxplot</w:t>
      </w:r>
    </w:p>
    <w:p>
      <w:r>
        <w:drawing>
          <wp:inline xmlns:a="http://schemas.openxmlformats.org/drawingml/2006/main" xmlns:pic="http://schemas.openxmlformats.org/drawingml/2006/picture">
            <wp:extent cx="4572000" cy="30728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5920070_image_conver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7284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Category: PROBABILITY DISTRIBUTIONS</w:t>
      </w:r>
    </w:p>
    <w:p>
      <w:r>
        <w:t>Contains: normaldist, tdist, chisqdist, uniformdist, binomialdist, poissondist, geodist, pdf, cdf, inversecdf, random</w:t>
      </w:r>
    </w:p>
    <w:p>
      <w:r>
        <w:drawing>
          <wp:inline xmlns:a="http://schemas.openxmlformats.org/drawingml/2006/main" xmlns:pic="http://schemas.openxmlformats.org/drawingml/2006/picture">
            <wp:extent cx="4572000" cy="31979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5929930_image_conver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9790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Category: INFERENCE</w:t>
      </w:r>
    </w:p>
    <w:p>
      <w:r>
        <w:t>Contains: ztest, ttest, zproptest, chisqtest, chisqgof, null, p, pleft, pright, score, dof, stderr, conf, lower, upper, estimate</w:t>
      </w:r>
    </w:p>
    <w:p>
      <w:r>
        <w:drawing>
          <wp:inline xmlns:a="http://schemas.openxmlformats.org/drawingml/2006/main" xmlns:pic="http://schemas.openxmlformats.org/drawingml/2006/picture">
            <wp:extent cx="4572000" cy="43300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5940199_image_convert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300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Categories: CALCULUS &amp; HYPERBOLIC TRIG FUNCTIONS</w:t>
      </w:r>
    </w:p>
    <w:p>
      <w:r>
        <w:t>Calculus: exp, ln, log, log_a, d/dx, f', ∫, Σ, Π</w:t>
      </w:r>
    </w:p>
    <w:p>
      <w:r>
        <w:t>Hyperbolic Trig: sinh, cosh, tanh, csch, sech, coth</w:t>
      </w:r>
    </w:p>
    <w:p>
      <w:r>
        <w:drawing>
          <wp:inline xmlns:a="http://schemas.openxmlformats.org/drawingml/2006/main" xmlns:pic="http://schemas.openxmlformats.org/drawingml/2006/picture">
            <wp:extent cx="4572000" cy="4514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5952632_image_convert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14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2"/>
      </w:pPr>
      <w:r>
        <w:t>Categories: GEOMETRY, CUSTOM COLORS, SOUND</w:t>
      </w:r>
    </w:p>
    <w:p>
      <w:r>
        <w:t>Geometry: polygon, distance, midpoint</w:t>
      </w:r>
    </w:p>
    <w:p>
      <w:r>
        <w:t>Custom Colors: rgb, hsv, okhsv, oklab, oklch</w:t>
      </w:r>
    </w:p>
    <w:p>
      <w:r>
        <w:t>Sound: tone</w:t>
      </w:r>
    </w:p>
    <w:p>
      <w:r>
        <w:drawing>
          <wp:inline xmlns:a="http://schemas.openxmlformats.org/drawingml/2006/main" xmlns:pic="http://schemas.openxmlformats.org/drawingml/2006/picture">
            <wp:extent cx="4572000" cy="44800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6017254_image_conver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4800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Category: NUMBER THEORY</w:t>
      </w:r>
    </w:p>
    <w:p>
      <w:r>
        <w:t>Contains: lcm, gcd, mod, ceil, floor, round, sign, ⁿ√, nPr, nCr</w:t>
      </w:r>
    </w:p>
    <w:p>
      <w:r>
        <w:drawing>
          <wp:inline xmlns:a="http://schemas.openxmlformats.org/drawingml/2006/main" xmlns:pic="http://schemas.openxmlformats.org/drawingml/2006/picture">
            <wp:extent cx="4572000" cy="30942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6027005_image_conver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942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3. Edge Cases &amp; Error States</w:t>
      </w:r>
    </w:p>
    <w:p>
      <w:r>
        <w:t>Screenshots showing how Desmos handles incomplete LaTeX, errors, and keyboard visibility states.</w:t>
      </w:r>
    </w:p>
    <w:p>
      <w:pPr>
        <w:pStyle w:val="Heading2"/>
      </w:pPr>
      <w:r>
        <w:t>Incomplete LaTeX with Error Indicator</w:t>
      </w:r>
    </w:p>
    <w:p>
      <w:r>
        <w:t>Shows warning triangle (⚠️) and gray placeholder boxes when LaTeX is incomplete.</w:t>
      </w:r>
    </w:p>
    <w:p>
      <w:r>
        <w:t>Example: \frac{x} (missing closing brace and denominator)</w:t>
      </w:r>
    </w:p>
    <w:p>
      <w:r>
        <w:drawing>
          <wp:inline xmlns:a="http://schemas.openxmlformats.org/drawingml/2006/main" xmlns:pic="http://schemas.openxmlformats.org/drawingml/2006/picture">
            <wp:extent cx="5486400" cy="33848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6115379_image_converte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48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Keyboard Collapsed/Hidden State</w:t>
      </w:r>
    </w:p>
    <w:p>
      <w:r>
        <w:t>Shows the toggle button when keyboard is hidden (only small keyboard icon visible).</w:t>
      </w:r>
    </w:p>
    <w:p>
      <w:r>
        <w:drawing>
          <wp:inline xmlns:a="http://schemas.openxmlformats.org/drawingml/2006/main" xmlns:pic="http://schemas.openxmlformats.org/drawingml/2006/picture">
            <wp:extent cx="5486400" cy="197478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6135993_image_convert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47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4. Keyboard Modes &amp; Layouts</w:t>
      </w:r>
    </w:p>
    <w:p>
      <w:r>
        <w:t>Different keyboard layouts available in Desmos.</w:t>
      </w:r>
    </w:p>
    <w:p>
      <w:pPr>
        <w:pStyle w:val="Heading2"/>
      </w:pPr>
      <w:r>
        <w:t>Default Keyboard Layout</w:t>
      </w:r>
    </w:p>
    <w:p>
      <w:r>
        <w:t>Main keyboard with numbers, operators, variables, and functions button.</w:t>
      </w:r>
    </w:p>
    <w:p>
      <w:r>
        <w:t>Layout: 4 rows with variables, numbers, operators, and special functions.</w:t>
      </w:r>
    </w:p>
    <w:p>
      <w:r>
        <w:drawing>
          <wp:inline xmlns:a="http://schemas.openxmlformats.org/drawingml/2006/main" xmlns:pic="http://schemas.openxmlformats.org/drawingml/2006/picture">
            <wp:extent cx="5486400" cy="24743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5818148_image_convert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436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ABC Mode (Alphabet Keyboard)</w:t>
      </w:r>
    </w:p>
    <w:p>
      <w:r>
        <w:t>Alternative layout accessed by clicking ABC button. Shows full QWERTY layout.</w:t>
      </w:r>
    </w:p>
    <w:p>
      <w:r>
        <w:t>Includes: Letters a-z, Greek letters (θ), subscript button, special characters.</w:t>
      </w:r>
    </w:p>
    <w:p>
      <w:r>
        <w:drawing>
          <wp:inline xmlns:a="http://schemas.openxmlformats.org/drawingml/2006/main" xmlns:pic="http://schemas.openxmlformats.org/drawingml/2006/picture">
            <wp:extent cx="5486400" cy="8037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6155093_image_convert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37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5. Input Field States</w:t>
      </w:r>
    </w:p>
    <w:p>
      <w:r>
        <w:t>Different visual states of the math input field.</w:t>
      </w:r>
    </w:p>
    <w:p>
      <w:pPr>
        <w:pStyle w:val="Heading2"/>
      </w:pPr>
      <w:r>
        <w:t>Unfocused Input Field</w:t>
      </w:r>
    </w:p>
    <w:p>
      <w:r>
        <w:t>Equation rendered but input not active. No blue border or cursor visible.</w:t>
      </w:r>
    </w:p>
    <w:p>
      <w:r>
        <w:t>Equation shown: y = x^(2/cot(x))</w:t>
      </w:r>
    </w:p>
    <w:p>
      <w:r>
        <w:drawing>
          <wp:inline xmlns:a="http://schemas.openxmlformats.org/drawingml/2006/main" xmlns:pic="http://schemas.openxmlformats.org/drawingml/2006/picture">
            <wp:extent cx="5486400" cy="123169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6198391_image_converte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16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Focused Input Field</w:t>
      </w:r>
    </w:p>
    <w:p>
      <w:r>
        <w:t>Blue left border indicates active/focused state. Cursor visible and blinking.</w:t>
      </w:r>
    </w:p>
    <w:p>
      <w:r>
        <w:drawing>
          <wp:inline xmlns:a="http://schemas.openxmlformats.org/drawingml/2006/main" xmlns:pic="http://schemas.openxmlformats.org/drawingml/2006/picture">
            <wp:extent cx="5486400" cy="150060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6215944_image_conver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06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Multiple Input Fields on Screen</w:t>
      </w:r>
    </w:p>
    <w:p>
      <w:r>
        <w:t>Shows how Desmos handles multiple equation inputs. Second input (y = x) is focused (blue border).</w:t>
      </w:r>
    </w:p>
    <w:p>
      <w:r>
        <w:drawing>
          <wp:inline xmlns:a="http://schemas.openxmlformats.org/drawingml/2006/main" xmlns:pic="http://schemas.openxmlformats.org/drawingml/2006/picture">
            <wp:extent cx="5486400" cy="195041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67246235523_image_convert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04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Summary &amp; Key Observations</w:t>
      </w:r>
    </w:p>
    <w:p>
      <w:r>
        <w:rPr>
          <w:b/>
        </w:rPr>
        <w:t>Key Visual Patterns Identified:</w:t>
        <w:br/>
      </w:r>
    </w:p>
    <w:p>
      <w:pPr>
        <w:pStyle w:val="ListBullet"/>
      </w:pPr>
      <w:r>
        <w:t>• Blue left border (3px) indicates focused input</w:t>
      </w:r>
    </w:p>
    <w:p>
      <w:pPr>
        <w:pStyle w:val="ListBullet"/>
      </w:pPr>
      <w:r>
        <w:t>• Warning triangle (⚠️) appears for incomplete/invalid LaTeX</w:t>
      </w:r>
    </w:p>
    <w:p>
      <w:pPr>
        <w:pStyle w:val="ListBullet"/>
      </w:pPr>
      <w:r>
        <w:t>• Gray placeholder boxes show missing parts of equations</w:t>
      </w:r>
    </w:p>
    <w:p>
      <w:pPr>
        <w:pStyle w:val="ListBullet"/>
      </w:pPr>
      <w:r>
        <w:t>• Selection uses light blue background (#C9E1FF)</w:t>
      </w:r>
    </w:p>
    <w:p>
      <w:pPr>
        <w:pStyle w:val="ListBullet"/>
      </w:pPr>
      <w:r>
        <w:t>• Keyboard has exactly 4 rows in default mode</w:t>
      </w:r>
    </w:p>
    <w:p>
      <w:pPr>
        <w:pStyle w:val="ListBullet"/>
      </w:pPr>
      <w:r>
        <w:t>• Functions panel has 13 distinct categories</w:t>
      </w:r>
    </w:p>
    <w:p>
      <w:pPr>
        <w:pStyle w:val="ListBullet"/>
      </w:pPr>
      <w:r>
        <w:t>• ABC mode is a complete keyboard replacement</w:t>
      </w:r>
    </w:p>
    <w:p>
      <w:pPr>
        <w:pStyle w:val="ListBullet"/>
      </w:pPr>
      <w:r>
        <w:t>• Number buttons have gray background (#E8E8E8)</w:t>
      </w:r>
    </w:p>
    <w:p>
      <w:pPr>
        <w:pStyle w:val="ListBullet"/>
      </w:pPr>
      <w:r>
        <w:t>• Enter button is blue (#2F7DEF) and spans 2 columns</w:t>
      </w:r>
    </w:p>
    <w:p/>
    <w:p>
      <w:r>
        <w:rPr>
          <w:b/>
        </w:rPr>
        <w:t>Recommended Function Categories for JEE (v1.0):</w:t>
        <w:br/>
      </w:r>
    </w:p>
    <w:p>
      <w:pPr>
        <w:pStyle w:val="ListBullet"/>
      </w:pPr>
      <w:r>
        <w:t>✅ Trig Functions (sin, cos, tan, csc, sec, cot)</w:t>
      </w:r>
    </w:p>
    <w:p>
      <w:pPr>
        <w:pStyle w:val="ListBullet"/>
      </w:pPr>
      <w:r>
        <w:t>✅ Inverse Trig Functions</w:t>
      </w:r>
    </w:p>
    <w:p>
      <w:pPr>
        <w:pStyle w:val="ListBullet"/>
      </w:pPr>
      <w:r>
        <w:t>✅ Calculus (∫, d/dx, Σ, ln, log)</w:t>
      </w:r>
    </w:p>
    <w:p>
      <w:pPr>
        <w:pStyle w:val="ListBullet"/>
      </w:pPr>
      <w:r>
        <w:t>✅ Number Theory (lcm, gcd, mod, floor, ceil)</w:t>
      </w:r>
    </w:p>
    <w:p>
      <w:pPr>
        <w:pStyle w:val="ListBullet"/>
      </w:pPr>
      <w:r>
        <w:t>⚠️ Statistics (basic only: mean, median, stdev)</w:t>
      </w:r>
    </w:p>
    <w:p>
      <w:pPr>
        <w:pStyle w:val="ListBullet"/>
      </w:pPr>
      <w:r>
        <w:t>❌ Probability, Inference, Geometry, Colors, Sound (skip for v1.0)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