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Infrastructure Security and WAN Technologies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Multiple choice question </w:t>
      </w:r>
    </w:p>
    <w:p w:rsidR="00000000" w:rsidDel="00000000" w:rsidP="00000000" w:rsidRDefault="00000000" w:rsidRPr="00000000" w14:paraId="00000004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 B. If a user connects a switch to the cable,  prevents multiple devices from sending data through the port.</w:t>
      </w:r>
    </w:p>
    <w:p w:rsidR="00000000" w:rsidDel="00000000" w:rsidP="00000000" w:rsidRDefault="00000000" w:rsidRPr="00000000" w14:paraId="00000006">
      <w:pPr>
        <w:ind w:left="720" w:firstLine="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D. Will allow any one device to connect to each port, but will not save that device’s MAC address into the startup-config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B. 90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C. The number of wildcard bits in the subnet mask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A. 32768: 11-22-33-44-55-66                      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A. Router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D. show ip dhcp bindings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   A. network 10.1.1.0 0.0.0.63                          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E. Have R3 use the command default-information originate always in OSPFv3 router configuration mode.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F. show ip nat statistics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D. Unsuitable for bundling                           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       D. All of the above                           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D. ip dhcp excluded-address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C. Outbound ACLs will be processed after the routing table lookup has occurred                     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A. An ACL could be blocking router advertisements.                        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E. /48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C. Configure a gateway for the switch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52"/>
          <w:szCs w:val="52"/>
          <w:u w:val="none"/>
        </w:rPr>
      </w:pPr>
      <w:r w:rsidDel="00000000" w:rsidR="00000000" w:rsidRPr="00000000">
        <w:rPr>
          <w:sz w:val="52"/>
          <w:szCs w:val="52"/>
          <w:rtl w:val="0"/>
        </w:rPr>
        <w:t xml:space="preserve">B. Spanning-tree will need to be used.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