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czar6n5eobe" w:id="0"/>
      <w:bookmarkEnd w:id="0"/>
      <w:r w:rsidDel="00000000" w:rsidR="00000000" w:rsidRPr="00000000">
        <w:rPr>
          <w:rtl w:val="0"/>
        </w:rPr>
        <w:t xml:space="preserve">Interfaccia Ordini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gid4a6eko8h" w:id="1"/>
      <w:bookmarkEnd w:id="1"/>
      <w:r w:rsidDel="00000000" w:rsidR="00000000" w:rsidRPr="00000000">
        <w:rPr>
          <w:rtl w:val="0"/>
        </w:rPr>
        <w:t xml:space="preserve">Dati necessari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ordini giornalieri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Ordine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ordini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Prodotto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Quantità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(Ora di consegna)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f67dqxj0uko" w:id="2"/>
      <w:bookmarkEnd w:id="2"/>
      <w:r w:rsidDel="00000000" w:rsidR="00000000" w:rsidRPr="00000000">
        <w:rPr>
          <w:rtl w:val="0"/>
        </w:rPr>
        <w:t xml:space="preserve">Gestione singola riga della lista ordini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caratteristica del prodotto indica se si tratta di numero o peso. A seconda della natura, cambia la modalità di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Acquisizione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1) Con la gesture 1 attivo l’acquisizione del peso dalla bilancia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2) Con la gesture 2 disattivo l’acquisizione e salvo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Quantità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due pulsanti a pressione incrementale, varia il numero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uyxtv43lmtq" w:id="3"/>
      <w:bookmarkEnd w:id="3"/>
      <w:r w:rsidDel="00000000" w:rsidR="00000000" w:rsidRPr="00000000">
        <w:rPr>
          <w:rtl w:val="0"/>
        </w:rPr>
        <w:t xml:space="preserve">Campi riga prodotto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Stato Ordine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prodotto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Quantità desiderata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Quantità inserita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Solo per i numeri</w:t>
      </w:r>
      <w:r w:rsidDel="00000000" w:rsidR="00000000" w:rsidRPr="00000000">
        <w:rPr>
          <w:rtl w:val="0"/>
        </w:rPr>
        <w:br w:type="textWrapping"/>
        <w:t xml:space="preserve">Quando “tappa” su quantità desiderata, la quantità inserita assume il suddetto valore.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luegvsgppnk" w:id="4"/>
      <w:bookmarkEnd w:id="4"/>
      <w:r w:rsidDel="00000000" w:rsidR="00000000" w:rsidRPr="00000000">
        <w:rPr>
          <w:rtl w:val="0"/>
        </w:rPr>
        <w:t xml:space="preserve">Gestione Tara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Scelgo la tara in qualsiasi momento (ovvero scelgo la confezione per contenere i prodotti).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Successivamente, quando avvio l’acquisizione, la tara scelta è quella sulla bilancia.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ybt5dyxagv3" w:id="5"/>
      <w:bookmarkEnd w:id="5"/>
      <w:r w:rsidDel="00000000" w:rsidR="00000000" w:rsidRPr="00000000">
        <w:rPr>
          <w:rtl w:val="0"/>
        </w:rPr>
        <w:t xml:space="preserve">Inserimento multiplo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Dopo l’inserimento normale ( confezione+pesata), posso aggiungere altri prodotti nella stessa confezione. Tappo su “Tara” ed ho l’azzeramento. L’aggiungere, mi darà il peso netto.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p69tghmzke0" w:id="6"/>
      <w:bookmarkEnd w:id="6"/>
      <w:r w:rsidDel="00000000" w:rsidR="00000000" w:rsidRPr="00000000">
        <w:rPr>
          <w:rtl w:val="0"/>
        </w:rPr>
        <w:t xml:space="preserve">Proposta Classi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Anagrafe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Storico Ordini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Ordini con stato completato + consegnato (+ pagato)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Ordini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Singolo Ordine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Cliente assegnato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DeathLine → data entro cui devo realizzare/consegnare (lunedì, 12 ottobre, ogni venerdì)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Stato fisico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 fare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Incompleto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Completato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Consegnato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Rifutato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Stato fiscale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Pagato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Rifiutato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Righi →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Stato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Da fare→X rossa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Completato → spunta verde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Completato ma non stampato</w:t>
        <w:br w:type="textWrapping"/>
        <w:t xml:space="preserve">gesture 1 →singolo click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Completato e stampato</w:t>
        <w:br w:type="textWrapping"/>
        <w:t xml:space="preserve">gesture 2 → premuto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Incompleto → danger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Ho 19 brioches e non 20 come richiesto→ il programma mi chiederà la conferma di stampa, prima di procedere.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ID_Prodotto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Name_Prodotto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Kg o 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Richiesto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 o ripetuto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6w5u66p01vt" w:id="7"/>
      <w:bookmarkEnd w:id="7"/>
      <w:r w:rsidDel="00000000" w:rsidR="00000000" w:rsidRPr="00000000">
        <w:rPr>
          <w:rtl w:val="0"/>
        </w:rPr>
        <w:t xml:space="preserve">Controlli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qcmio2bxc3x" w:id="8"/>
      <w:bookmarkEnd w:id="8"/>
      <w:r w:rsidDel="00000000" w:rsidR="00000000" w:rsidRPr="00000000">
        <w:rPr>
          <w:rtl w:val="0"/>
        </w:rPr>
        <w:t xml:space="preserve">Stampa ma stampante combina casino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Tenendo premuto il pulsante stampa, appare una jdialog dove chiede di stampare tutti gli ordini.</w:t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a Rossi" w:id="0" w:date="2015-11-24T00:21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Richiedere 125 Kg o 125 unità, per il programma è lo stesso.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