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</w:rPr>
      </w:pPr>
      <w:bookmarkStart w:colFirst="0" w:colLast="0" w:name="_oj002894s69n" w:id="0"/>
      <w:bookmarkEnd w:id="0"/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593090</wp:posOffset>
            </wp:positionH>
            <wp:positionV relativeFrom="paragraph">
              <wp:posOffset>-655318</wp:posOffset>
            </wp:positionV>
            <wp:extent cx="4629150" cy="1219200"/>
            <wp:effectExtent b="0" l="0" r="0" t="0"/>
            <wp:wrapNone/>
            <wp:docPr descr="Fatec Araras" id="7" name="image10.png"/>
            <a:graphic>
              <a:graphicData uri="http://schemas.openxmlformats.org/drawingml/2006/picture">
                <pic:pic>
                  <pic:nvPicPr>
                    <pic:cNvPr descr="Fatec Araras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219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                       Projeto Integrador 5º Semestre - DSM</w:t>
      </w:r>
    </w:p>
    <w:p w:rsidR="00000000" w:rsidDel="00000000" w:rsidP="00000000" w:rsidRDefault="00000000" w:rsidRPr="00000000" w14:paraId="00000006">
      <w:pPr>
        <w:ind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                                               Disciplinas: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Laboratório de Desenvolvimento Mobile</w:t>
      </w:r>
    </w:p>
    <w:p w:rsidR="00000000" w:rsidDel="00000000" w:rsidP="00000000" w:rsidRDefault="00000000" w:rsidRPr="00000000" w14:paraId="00000009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Programação para Dispositivos Móveis II</w:t>
      </w:r>
    </w:p>
    <w:p w:rsidR="00000000" w:rsidDel="00000000" w:rsidP="00000000" w:rsidRDefault="00000000" w:rsidRPr="00000000" w14:paraId="0000000A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Segurança no Desenvolvimento de Aplicações</w:t>
      </w:r>
    </w:p>
    <w:p w:rsidR="00000000" w:rsidDel="00000000" w:rsidP="00000000" w:rsidRDefault="00000000" w:rsidRPr="00000000" w14:paraId="0000000B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Computação em Nuvem</w:t>
      </w:r>
    </w:p>
    <w:p w:rsidR="00000000" w:rsidDel="00000000" w:rsidP="00000000" w:rsidRDefault="00000000" w:rsidRPr="00000000" w14:paraId="0000000C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0"/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Professores:</w:t>
      </w:r>
    </w:p>
    <w:p w:rsidR="00000000" w:rsidDel="00000000" w:rsidP="00000000" w:rsidRDefault="00000000" w:rsidRPr="00000000" w14:paraId="0000000E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Esdras Bezerra da Silva</w:t>
      </w:r>
    </w:p>
    <w:p w:rsidR="00000000" w:rsidDel="00000000" w:rsidP="00000000" w:rsidRDefault="00000000" w:rsidRPr="00000000" w14:paraId="0000000F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Jonas Bode</w:t>
      </w:r>
    </w:p>
    <w:p w:rsidR="00000000" w:rsidDel="00000000" w:rsidP="00000000" w:rsidRDefault="00000000" w:rsidRPr="00000000" w14:paraId="00000010">
      <w:pPr>
        <w:ind w:firstLine="0"/>
        <w:jc w:val="center"/>
        <w:rPr>
          <w:b w:val="1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0"/>
        <w:jc w:val="center"/>
        <w:rPr/>
      </w:pPr>
      <w:r w:rsidDel="00000000" w:rsidR="00000000" w:rsidRPr="00000000">
        <w:rPr>
          <w:b w:val="1"/>
          <w:rtl w:val="0"/>
        </w:rPr>
        <w:t xml:space="preserve">Sistema: Festify.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3">
      <w:pPr>
        <w:ind w:firstLine="0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115.0" w:type="dxa"/>
        <w:jc w:val="center"/>
        <w:tblLayout w:type="fixed"/>
        <w:tblLook w:val="0600"/>
      </w:tblPr>
      <w:tblGrid>
        <w:gridCol w:w="5115"/>
        <w:tblGridChange w:id="0">
          <w:tblGrid>
            <w:gridCol w:w="5115"/>
          </w:tblGrid>
        </w:tblGridChange>
      </w:tblGrid>
      <w:tr>
        <w:trPr>
          <w:cantSplit w:val="0"/>
          <w:trHeight w:val="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ind w:firstLine="34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Integrantes</w:t>
            </w:r>
          </w:p>
        </w:tc>
      </w:tr>
      <w:tr>
        <w:trPr>
          <w:cantSplit w:val="0"/>
          <w:trHeight w:val="25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Beatriz Machado de Oliveira</w:t>
            </w:r>
          </w:p>
        </w:tc>
      </w:tr>
      <w:tr>
        <w:trPr>
          <w:cantSplit w:val="0"/>
          <w:trHeight w:val="24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Bruno Fernando Risso</w:t>
            </w:r>
          </w:p>
        </w:tc>
      </w:tr>
      <w:tr>
        <w:trPr>
          <w:cantSplit w:val="0"/>
          <w:trHeight w:val="24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Igor Natan Silva Ferreira</w:t>
            </w:r>
          </w:p>
        </w:tc>
      </w:tr>
      <w:tr>
        <w:trPr>
          <w:cantSplit w:val="0"/>
          <w:trHeight w:val="25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Isabela Batista Machado de Almeida</w:t>
            </w:r>
          </w:p>
        </w:tc>
      </w:tr>
      <w:tr>
        <w:trPr>
          <w:cantSplit w:val="0"/>
          <w:trHeight w:val="24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Luana Marques Gomes</w:t>
            </w:r>
          </w:p>
        </w:tc>
      </w:tr>
      <w:tr>
        <w:trPr>
          <w:cantSplit w:val="0"/>
          <w:trHeight w:val="363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Marina Borges Lima Correa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Thiago Cesar Alvarez</w:t>
            </w:r>
          </w:p>
        </w:tc>
      </w:tr>
      <w:tr>
        <w:trPr>
          <w:cantSplit w:val="0"/>
          <w:trHeight w:val="15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Vitor Eduardo de Oliveira</w:t>
            </w:r>
          </w:p>
        </w:tc>
      </w:tr>
    </w:tbl>
    <w:p w:rsidR="00000000" w:rsidDel="00000000" w:rsidP="00000000" w:rsidRDefault="00000000" w:rsidRPr="00000000" w14:paraId="0000001D">
      <w:pPr>
        <w:ind w:firstLine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Fatec Araras</w:t>
        <w:br w:type="textWrapping"/>
        <w:t xml:space="preserve">2025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5715000</wp:posOffset>
                </wp:positionH>
                <wp:positionV relativeFrom="paragraph">
                  <wp:posOffset>139700</wp:posOffset>
                </wp:positionV>
                <wp:extent cx="238760" cy="36449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239320" y="3610455"/>
                          <a:ext cx="213360" cy="3390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FFFFFF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5715000</wp:posOffset>
                </wp:positionH>
                <wp:positionV relativeFrom="paragraph">
                  <wp:posOffset>139700</wp:posOffset>
                </wp:positionV>
                <wp:extent cx="238760" cy="364490"/>
                <wp:effectExtent b="0" l="0" r="0" t="0"/>
                <wp:wrapNone/>
                <wp:docPr id="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8760" cy="3644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F">
      <w:pPr>
        <w:ind w:firstLine="0"/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SUMÁRIO</w:t>
      </w:r>
    </w:p>
    <w:sdt>
      <w:sdtPr>
        <w:id w:val="-8052024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isapm4t9hw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Objetivo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b8eyn3da45i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h5p2rnvti5b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Descrição Geral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77rnlcy94pq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 Missão, Visão e Valores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d7twdz75x0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2. 1 Missão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a0hjgd5mk0h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2. 2 Visão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chkx56c5se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2. 3 Valores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8bkn1kz328v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Público-alvo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b9jjjn71yrn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Plano de Negócio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jw5h8l31zu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Possibilidades de Receita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uolu1tnneho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Custos do projeto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0ie6f4s4gcu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3.2.1 Desenvolvimento e infraestrutura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tg85sxw7lq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3.2.2 Marketing e divulgação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xtv9yues0dz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3.2.3 Suporte e atendimento ao cliente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mwcgmnm8w6n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3.2.4 Atualizações e melhorias contínuas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7q1oxcd7t9y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Análise de Mercado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zr2nysmaq1w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 Estratégia de Marketing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vi30q9e9g7m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Design de Interface de Usuário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we9qcy9ke96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Logo e Paleta de Cores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m5eam7dkzhx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1. 1 Logotipo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kzz8sg89jfs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1. 2 Paleta de cores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tiarop7bsb6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Interface do Usuário e Design de Telas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fgrbl9oruau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2. 1 Tela de início,  Login de operadores e Redefinição de senha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clojnnmtw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2. 2 Tela principal, Cadastro de pessoas físicas e jurídicas.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o8fbvnqhd24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2. 3 Listagem de clientes, Cadastro de operadores e fornecedores.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di4y6mhqx1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2. 4 Telas de cadastro de evento e listagem de contratos.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10qo1ilwpk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2. 5 Detalhes de contrato; Tela principal de agenda e Detalhes de eventos.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yghkrg5s8bi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2. 6 Tela de agenda.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j5mweiwiahw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Requisitos e Diagramas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f9vjaxl59gw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 Técnica de Levantamento de Requisitos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a4rc2b33u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1. 1 Challenge Based Learning (CBL)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sh4dxcf4wm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1. 2 Value Proposition Canvas (VPC)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65ifo10iirm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5.2 Requisitos Funcionais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v6fmgplnxok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5.3 Requisitos Não Funcionais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8tkhs3q1lvq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4 Atributos de Qualidade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wi9ejlrz612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5.7 Diagramas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tf8ii4cs7c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7. 1 Diagrama de caso de uso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286n76gh17r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7. 2 Diagrama de classe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8vqjsi3c01i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8 Fluxo de Uso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fw4j4r2nef7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Gestão do projeto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baudtm9ir6u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1 Metodologia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4y2uqtdtx87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 Conclusão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5473700</wp:posOffset>
                </wp:positionH>
                <wp:positionV relativeFrom="paragraph">
                  <wp:posOffset>6515100</wp:posOffset>
                </wp:positionV>
                <wp:extent cx="663575" cy="56832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026913" y="3508538"/>
                          <a:ext cx="638175" cy="542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FFFFFF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3.0000114440918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5473700</wp:posOffset>
                </wp:positionH>
                <wp:positionV relativeFrom="paragraph">
                  <wp:posOffset>6515100</wp:posOffset>
                </wp:positionV>
                <wp:extent cx="663575" cy="568325"/>
                <wp:effectExtent b="0" l="0" r="0" t="0"/>
                <wp:wrapNone/>
                <wp:docPr id="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575" cy="5683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D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5613400</wp:posOffset>
                </wp:positionH>
                <wp:positionV relativeFrom="paragraph">
                  <wp:posOffset>3060700</wp:posOffset>
                </wp:positionV>
                <wp:extent cx="497840" cy="2635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109780" y="3660938"/>
                          <a:ext cx="47244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FFFFFF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3.0000114440918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28575" lIns="0" spcFirstLastPara="1" rIns="2285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5613400</wp:posOffset>
                </wp:positionH>
                <wp:positionV relativeFrom="paragraph">
                  <wp:posOffset>3060700</wp:posOffset>
                </wp:positionV>
                <wp:extent cx="497840" cy="263525"/>
                <wp:effectExtent b="0" l="0" r="0" t="0"/>
                <wp:wrapNone/>
                <wp:docPr id="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7840" cy="263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E">
      <w:pPr>
        <w:pStyle w:val="Heading1"/>
        <w:numPr>
          <w:ilvl w:val="0"/>
          <w:numId w:val="10"/>
        </w:numPr>
        <w:ind w:left="0" w:firstLine="0"/>
        <w:rPr/>
      </w:pPr>
      <w:bookmarkStart w:colFirst="0" w:colLast="0" w:name="_isapm4t9hw9" w:id="1"/>
      <w:bookmarkEnd w:id="1"/>
      <w:r w:rsidDel="00000000" w:rsidR="00000000" w:rsidRPr="00000000">
        <w:rPr>
          <w:rtl w:val="0"/>
        </w:rPr>
        <w:t xml:space="preserve">Objetivo </w:t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  <w:t xml:space="preserve">O objetivo do trabalho é desenvolver um aplicativo mobile voltado para a gestão de reservas em salões de festas. A proposta busca substituir o controle manual por uma solução digital que centralize as informações e permita o gerenciamento completo — incluindo cadastros, agenda e contratos — de forma prática, acessível e em tempo real, diretamente pelo celular. O sistema visa melhorar a organização do processo e tornar a tomada de decisões mais ágil e eficiente.</w:t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numPr>
          <w:ilvl w:val="0"/>
          <w:numId w:val="10"/>
        </w:numPr>
        <w:ind w:left="0" w:firstLine="0"/>
        <w:rPr/>
      </w:pPr>
      <w:bookmarkStart w:colFirst="0" w:colLast="0" w:name="_8b8eyn3da45i" w:id="2"/>
      <w:bookmarkEnd w:id="2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fh5p2rnvti5b" w:id="3"/>
      <w:bookmarkEnd w:id="3"/>
      <w:r w:rsidDel="00000000" w:rsidR="00000000" w:rsidRPr="00000000">
        <w:rPr>
          <w:rtl w:val="0"/>
        </w:rPr>
        <w:t xml:space="preserve">2.1 Descrição Geral</w:t>
      </w:r>
    </w:p>
    <w:p w:rsidR="00000000" w:rsidDel="00000000" w:rsidP="00000000" w:rsidRDefault="00000000" w:rsidRPr="00000000" w14:paraId="0000005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Festify é um aplicativo de gestão de eventos, que oferece aos usuários a possibilidade de controle de cadastros de operadores (do sistema), clientes, fornecedores e eventos, controle de agenda, geração e gestão de contratos.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O objetivo é fornecer uma experiência digital completa para os donos de espaços de locação de eventos, unificando e otimizando o gerenciamento de clientes, contratos, pagamentos e agenda.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As principais funcionalidades incluem:</w:t>
      </w:r>
    </w:p>
    <w:p w:rsidR="00000000" w:rsidDel="00000000" w:rsidP="00000000" w:rsidRDefault="00000000" w:rsidRPr="00000000" w14:paraId="00000058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Cadastro de clientes, eventos, operadores e fornecedores</w:t>
      </w:r>
      <w:r w:rsidDel="00000000" w:rsidR="00000000" w:rsidRPr="00000000">
        <w:rPr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Gerenciamento de agenda;</w:t>
      </w:r>
    </w:p>
    <w:p w:rsidR="00000000" w:rsidDel="00000000" w:rsidP="00000000" w:rsidRDefault="00000000" w:rsidRPr="00000000" w14:paraId="0000005A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Gerenciamento de contratos.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ind w:firstLine="720"/>
        <w:rPr/>
      </w:pPr>
      <w:bookmarkStart w:colFirst="0" w:colLast="0" w:name="_277rnlcy94pq" w:id="4"/>
      <w:bookmarkEnd w:id="4"/>
      <w:r w:rsidDel="00000000" w:rsidR="00000000" w:rsidRPr="00000000">
        <w:rPr>
          <w:rtl w:val="0"/>
        </w:rPr>
        <w:t xml:space="preserve">2.2  Missão, Visão e Valores</w:t>
      </w:r>
    </w:p>
    <w:p w:rsidR="00000000" w:rsidDel="00000000" w:rsidP="00000000" w:rsidRDefault="00000000" w:rsidRPr="00000000" w14:paraId="0000005D">
      <w:pPr>
        <w:pStyle w:val="Heading3"/>
        <w:rPr/>
      </w:pPr>
      <w:bookmarkStart w:colFirst="0" w:colLast="0" w:name="_zd7twdz75x0d" w:id="5"/>
      <w:bookmarkEnd w:id="5"/>
      <w:r w:rsidDel="00000000" w:rsidR="00000000" w:rsidRPr="00000000">
        <w:rPr>
          <w:rtl w:val="0"/>
        </w:rPr>
        <w:t xml:space="preserve">2. 2. 1 Missão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Oferecer uma plataforma digital eficiente, intuitiva e segura para a gestão de eventos, integrando cadastros, contratos e agenda em um só lugar, com o objetivo de simplificar processos e otimizar a rotina dos profissionais do setor.</w:t>
      </w:r>
    </w:p>
    <w:p w:rsidR="00000000" w:rsidDel="00000000" w:rsidP="00000000" w:rsidRDefault="00000000" w:rsidRPr="00000000" w14:paraId="0000005F">
      <w:pPr>
        <w:pStyle w:val="Heading3"/>
        <w:rPr/>
      </w:pPr>
      <w:bookmarkStart w:colFirst="0" w:colLast="0" w:name="_ka0hjgd5mk0h" w:id="6"/>
      <w:bookmarkEnd w:id="6"/>
      <w:r w:rsidDel="00000000" w:rsidR="00000000" w:rsidRPr="00000000">
        <w:rPr>
          <w:rtl w:val="0"/>
        </w:rPr>
        <w:t xml:space="preserve">2. 2. 2 Visão </w:t>
      </w:r>
    </w:p>
    <w:p w:rsidR="00000000" w:rsidDel="00000000" w:rsidP="00000000" w:rsidRDefault="00000000" w:rsidRPr="00000000" w14:paraId="00000060">
      <w:pPr>
        <w:ind w:firstLine="0"/>
        <w:rPr/>
      </w:pPr>
      <w:r w:rsidDel="00000000" w:rsidR="00000000" w:rsidRPr="00000000">
        <w:rPr>
          <w:rtl w:val="0"/>
        </w:rPr>
        <w:t xml:space="preserve">Ser reconhecido nacionalmente como o sistema referência em gestão de eventos, promovendo inovação, praticidade e confiança na organização de compromissos e contratos.</w:t>
      </w:r>
    </w:p>
    <w:p w:rsidR="00000000" w:rsidDel="00000000" w:rsidP="00000000" w:rsidRDefault="00000000" w:rsidRPr="00000000" w14:paraId="00000061">
      <w:pPr>
        <w:pStyle w:val="Heading3"/>
        <w:jc w:val="left"/>
        <w:rPr/>
      </w:pPr>
      <w:bookmarkStart w:colFirst="0" w:colLast="0" w:name="_gchkx56c5se" w:id="7"/>
      <w:bookmarkEnd w:id="7"/>
      <w:r w:rsidDel="00000000" w:rsidR="00000000" w:rsidRPr="00000000">
        <w:rPr>
          <w:rtl w:val="0"/>
        </w:rPr>
        <w:t xml:space="preserve">2. 2. 3 Valores</w:t>
      </w:r>
    </w:p>
    <w:p w:rsidR="00000000" w:rsidDel="00000000" w:rsidP="00000000" w:rsidRDefault="00000000" w:rsidRPr="00000000" w14:paraId="00000062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Eficiência</w:t>
      </w:r>
      <w:r w:rsidDel="00000000" w:rsidR="00000000" w:rsidRPr="00000000">
        <w:rPr>
          <w:rtl w:val="0"/>
        </w:rPr>
        <w:t xml:space="preserve">: Reduzir o tempo gasto em tarefas administrativas por meio da automação.</w:t>
      </w:r>
    </w:p>
    <w:p w:rsidR="00000000" w:rsidDel="00000000" w:rsidP="00000000" w:rsidRDefault="00000000" w:rsidRPr="00000000" w14:paraId="00000063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Confiabilidade</w:t>
      </w:r>
      <w:r w:rsidDel="00000000" w:rsidR="00000000" w:rsidRPr="00000000">
        <w:rPr>
          <w:rtl w:val="0"/>
        </w:rPr>
        <w:t xml:space="preserve">: Garantir segurança nas informações, documentos e assinaturas digitais.</w:t>
      </w:r>
    </w:p>
    <w:p w:rsidR="00000000" w:rsidDel="00000000" w:rsidP="00000000" w:rsidRDefault="00000000" w:rsidRPr="00000000" w14:paraId="00000064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Inovação</w:t>
      </w:r>
      <w:r w:rsidDel="00000000" w:rsidR="00000000" w:rsidRPr="00000000">
        <w:rPr>
          <w:rtl w:val="0"/>
        </w:rPr>
        <w:t xml:space="preserve">: Estar em constante evolução tecnológica para melhor atender os usuários.</w:t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Transparência</w:t>
      </w:r>
      <w:r w:rsidDel="00000000" w:rsidR="00000000" w:rsidRPr="00000000">
        <w:rPr>
          <w:rtl w:val="0"/>
        </w:rPr>
        <w:t xml:space="preserve">: Promover clareza nos contratos e processos financeiros.</w:t>
      </w:r>
    </w:p>
    <w:p w:rsidR="00000000" w:rsidDel="00000000" w:rsidP="00000000" w:rsidRDefault="00000000" w:rsidRPr="00000000" w14:paraId="00000066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Foco no cliente</w:t>
      </w:r>
      <w:r w:rsidDel="00000000" w:rsidR="00000000" w:rsidRPr="00000000">
        <w:rPr>
          <w:rtl w:val="0"/>
        </w:rPr>
        <w:t xml:space="preserve">: Desenvolver funcionalidades alinhadas às necessidades reais dos organizadores.</w:t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Sustentabilidade</w:t>
      </w:r>
      <w:r w:rsidDel="00000000" w:rsidR="00000000" w:rsidRPr="00000000">
        <w:rPr>
          <w:rtl w:val="0"/>
        </w:rPr>
        <w:t xml:space="preserve">: Estimular práticas digitais que minimizem o uso de papel.</w:t>
      </w:r>
    </w:p>
    <w:p w:rsidR="00000000" w:rsidDel="00000000" w:rsidP="00000000" w:rsidRDefault="00000000" w:rsidRPr="00000000" w14:paraId="0000006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lineRule="auto"/>
        <w:rPr/>
      </w:pPr>
      <w:bookmarkStart w:colFirst="0" w:colLast="0" w:name="_y8bkn1kz328v" w:id="8"/>
      <w:bookmarkEnd w:id="8"/>
      <w:r w:rsidDel="00000000" w:rsidR="00000000" w:rsidRPr="00000000">
        <w:rPr>
          <w:rtl w:val="0"/>
        </w:rPr>
        <w:t xml:space="preserve">2.3 Público-alvo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O público-alvo do sistema desenvolvido é composto, principalmente, por donos de espaços voltados à realização de eventos sociais e corporativos, bem como por empresas especializadas na organização e gestão de eventos. Esse público abrange desde estabelecimentos formais até profissionais autônomos e informais, sem contar os inúmeros prestadores de serviço que atuam de maneira independente.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Esse grupo compartilha características e comportamentos semelhantes, especialmente relacionados à busca por praticidade, agilidade e segurança na gestão de seus processos operacionais. Devido à rotina corrida e à alta demanda de clientes, os profissionais dessa área valorizam soluções que: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Facilitem o acesso a agendas e documentos de forma centralizada e rápida;</w:t>
      </w:r>
    </w:p>
    <w:p w:rsidR="00000000" w:rsidDel="00000000" w:rsidP="00000000" w:rsidRDefault="00000000" w:rsidRPr="00000000" w14:paraId="00000070">
      <w:pPr>
        <w:numPr>
          <w:ilvl w:val="0"/>
          <w:numId w:val="1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Ofereçam segurança no armazenamento e no compartilhamento de informações sensíveis, como contratos e dados pessoais dos clientes;</w:t>
      </w:r>
    </w:p>
    <w:p w:rsidR="00000000" w:rsidDel="00000000" w:rsidP="00000000" w:rsidRDefault="00000000" w:rsidRPr="00000000" w14:paraId="00000071">
      <w:pPr>
        <w:numPr>
          <w:ilvl w:val="0"/>
          <w:numId w:val="1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Reduzam o tempo gasto com papelada, permitindo maior dedicação ao relacionamento com os clientes e à execução dos eventos.</w:t>
      </w:r>
    </w:p>
    <w:p w:rsidR="00000000" w:rsidDel="00000000" w:rsidP="00000000" w:rsidRDefault="00000000" w:rsidRPr="00000000" w14:paraId="0000007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numPr>
          <w:ilvl w:val="0"/>
          <w:numId w:val="10"/>
        </w:numPr>
        <w:ind w:left="0" w:firstLine="0"/>
        <w:rPr/>
      </w:pPr>
      <w:bookmarkStart w:colFirst="0" w:colLast="0" w:name="_8b9jjjn71yrn" w:id="9"/>
      <w:bookmarkEnd w:id="9"/>
      <w:r w:rsidDel="00000000" w:rsidR="00000000" w:rsidRPr="00000000">
        <w:rPr>
          <w:rtl w:val="0"/>
        </w:rPr>
        <w:t xml:space="preserve">Plano de Negócio</w:t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rPr/>
      </w:pPr>
      <w:bookmarkStart w:colFirst="0" w:colLast="0" w:name="_qjw5h8l31zu7" w:id="10"/>
      <w:bookmarkEnd w:id="10"/>
      <w:r w:rsidDel="00000000" w:rsidR="00000000" w:rsidRPr="00000000">
        <w:rPr>
          <w:rtl w:val="0"/>
        </w:rPr>
        <w:t xml:space="preserve">3.1 Possibilidades de Receita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O modelo de negócios adotado será o SaaS (Software como Serviço), que permitirá a geração contínua de receita por meio de assinaturas. As possibilidades de receita incluem: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Assinaturas mensais ou anuais, oferecendo flexibilidade para os clientes.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Plano Básico: voltado para pequenas empresas, com funcionalidades essenciais para gestão de reservas.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Plano Premium: indicado para empresas com maior demanda, inclui recursos como: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Assinatura digital;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Contratos ilimitados;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Relatórios avançados;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Cobrança por quantidade de operadores cadastrados, permitindo escalar conforme o tamanho da equipe.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Serviços adicionais com cobrança à parte, tais como suporte técnico personalizado, personalização de contratos, treinamentos presenciais ou online para operadores.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rPr/>
      </w:pPr>
      <w:bookmarkStart w:colFirst="0" w:colLast="0" w:name="_ouolu1tnneho" w:id="11"/>
      <w:bookmarkEnd w:id="11"/>
      <w:r w:rsidDel="00000000" w:rsidR="00000000" w:rsidRPr="00000000">
        <w:rPr>
          <w:rtl w:val="0"/>
        </w:rPr>
        <w:t xml:space="preserve">3.2 Custos do projeto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Os principais custos envolvidos no desenvolvimento e manutenção do projeto incluem:</w:t>
      </w:r>
    </w:p>
    <w:p w:rsidR="00000000" w:rsidDel="00000000" w:rsidP="00000000" w:rsidRDefault="00000000" w:rsidRPr="00000000" w14:paraId="00000081">
      <w:pPr>
        <w:pStyle w:val="Heading3"/>
        <w:ind w:left="720" w:firstLine="720"/>
        <w:rPr/>
      </w:pPr>
      <w:bookmarkStart w:colFirst="0" w:colLast="0" w:name="_z0ie6f4s4gcu" w:id="12"/>
      <w:bookmarkEnd w:id="12"/>
      <w:r w:rsidDel="00000000" w:rsidR="00000000" w:rsidRPr="00000000">
        <w:rPr>
          <w:rtl w:val="0"/>
        </w:rPr>
        <w:t xml:space="preserve"> 3.2.1 Desenvolvimento e infraestrutura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Servidores para hospedagem da plataforma;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Licenças de software e APIs;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Equipe de desenvolvimento e manutenção.</w:t>
      </w:r>
    </w:p>
    <w:p w:rsidR="00000000" w:rsidDel="00000000" w:rsidP="00000000" w:rsidRDefault="00000000" w:rsidRPr="00000000" w14:paraId="00000085">
      <w:pPr>
        <w:pStyle w:val="Heading3"/>
        <w:ind w:left="720" w:firstLine="720"/>
        <w:rPr/>
      </w:pPr>
      <w:bookmarkStart w:colFirst="0" w:colLast="0" w:name="_1tg85sxw7lq9" w:id="13"/>
      <w:bookmarkEnd w:id="13"/>
      <w:r w:rsidDel="00000000" w:rsidR="00000000" w:rsidRPr="00000000">
        <w:rPr>
          <w:rtl w:val="0"/>
        </w:rPr>
        <w:t xml:space="preserve">3.2.2 Marketing e divulgação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Campanhas online e offline;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Produção de materiais publicitários;</w:t>
      </w:r>
    </w:p>
    <w:p w:rsidR="00000000" w:rsidDel="00000000" w:rsidP="00000000" w:rsidRDefault="00000000" w:rsidRPr="00000000" w14:paraId="00000088">
      <w:pPr>
        <w:pStyle w:val="Heading3"/>
        <w:ind w:left="720" w:firstLine="720"/>
        <w:rPr/>
      </w:pPr>
      <w:bookmarkStart w:colFirst="0" w:colLast="0" w:name="_axtv9yues0dz" w:id="14"/>
      <w:bookmarkEnd w:id="14"/>
      <w:r w:rsidDel="00000000" w:rsidR="00000000" w:rsidRPr="00000000">
        <w:rPr>
          <w:rtl w:val="0"/>
        </w:rPr>
        <w:t xml:space="preserve">3.2.3 Suporte e atendimento ao cliente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Equipe de suporte técnico;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Ferramentas de atendimento (chat, e-mail, telefone).</w:t>
      </w:r>
    </w:p>
    <w:p w:rsidR="00000000" w:rsidDel="00000000" w:rsidP="00000000" w:rsidRDefault="00000000" w:rsidRPr="00000000" w14:paraId="0000008B">
      <w:pPr>
        <w:pStyle w:val="Heading3"/>
        <w:ind w:left="1440" w:firstLine="0"/>
        <w:rPr/>
      </w:pPr>
      <w:bookmarkStart w:colFirst="0" w:colLast="0" w:name="_omwcgmnm8w6n" w:id="15"/>
      <w:bookmarkEnd w:id="15"/>
      <w:r w:rsidDel="00000000" w:rsidR="00000000" w:rsidRPr="00000000">
        <w:rPr>
          <w:rtl w:val="0"/>
        </w:rPr>
        <w:t xml:space="preserve">3.2.4 </w:t>
      </w:r>
      <w:r w:rsidDel="00000000" w:rsidR="00000000" w:rsidRPr="00000000">
        <w:rPr>
          <w:rtl w:val="0"/>
        </w:rPr>
        <w:t xml:space="preserve">Atualizações e melhorias contínuas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Pesquisa e desenvolvimento de novas funcionalidades;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Monitoramento e correção de bugs.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rPr/>
      </w:pPr>
      <w:bookmarkStart w:colFirst="0" w:colLast="0" w:name="_r7q1oxcd7t9y" w:id="16"/>
      <w:bookmarkEnd w:id="16"/>
      <w:r w:rsidDel="00000000" w:rsidR="00000000" w:rsidRPr="00000000">
        <w:rPr>
          <w:rtl w:val="0"/>
        </w:rPr>
        <w:t xml:space="preserve">3.3 Análise de Mercado</w:t>
      </w:r>
    </w:p>
    <w:p w:rsidR="00000000" w:rsidDel="00000000" w:rsidP="00000000" w:rsidRDefault="00000000" w:rsidRPr="00000000" w14:paraId="00000090">
      <w:pPr>
        <w:ind w:left="0" w:firstLine="0"/>
        <w:rPr/>
      </w:pPr>
      <w:r w:rsidDel="00000000" w:rsidR="00000000" w:rsidRPr="00000000">
        <w:rPr>
          <w:rtl w:val="0"/>
        </w:rPr>
        <w:t xml:space="preserve">O setor de eventos, especialmente voltado para salões de festas e pequenas empresas organizadoras, ainda apresenta um cenário predominantemente manual em relação à gestão de contratos e agendamentos. A maioria dos pequenos e médios negócios do ramo continua utilizando métodos como documentos em Word, anotações em papel ou comunicação via WhatsApp para formalizar reservas e acordos.</w:t>
      </w:r>
    </w:p>
    <w:p w:rsidR="00000000" w:rsidDel="00000000" w:rsidP="00000000" w:rsidRDefault="00000000" w:rsidRPr="00000000" w14:paraId="00000091">
      <w:pPr>
        <w:ind w:left="0" w:firstLine="0"/>
        <w:rPr/>
      </w:pPr>
      <w:r w:rsidDel="00000000" w:rsidR="00000000" w:rsidRPr="00000000">
        <w:rPr>
          <w:rtl w:val="0"/>
        </w:rPr>
        <w:t xml:space="preserve">Apesar disso, trata-se de um setor em crescimento. O mercado de eventos no Brasil movimenta mais de R$17 bilhões por ano, segundo a ABRAFESTA, considerando tanto eventos sociais quanto corporativos. Após a pandemia, houve uma aceleração no processo de digitalização, evidenciando a necessidade de soluções mais modernas, acessíveis e direcionadas.</w:t>
      </w:r>
    </w:p>
    <w:p w:rsidR="00000000" w:rsidDel="00000000" w:rsidP="00000000" w:rsidRDefault="00000000" w:rsidRPr="00000000" w14:paraId="00000092">
      <w:pPr>
        <w:ind w:left="0" w:firstLine="0"/>
        <w:rPr/>
      </w:pPr>
      <w:r w:rsidDel="00000000" w:rsidR="00000000" w:rsidRPr="00000000">
        <w:rPr>
          <w:rtl w:val="0"/>
        </w:rPr>
        <w:t xml:space="preserve">Atualmente, os principais concorrentes identificados no mercado se caracterizam por:</w:t>
      </w:r>
    </w:p>
    <w:p w:rsidR="00000000" w:rsidDel="00000000" w:rsidP="00000000" w:rsidRDefault="00000000" w:rsidRPr="00000000" w14:paraId="00000093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Sistemas genéricos, que não atendem às especificidades do setor de eventos;</w:t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Planos com valores elevados, muitas vezes inviáveis para pequenas empresas;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Falta de funcionalidades importantes, como assinatura digital integrada;</w:t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Gestão de agenda feita manualmente, com risco de falhas e sobreposições de datas.</w:t>
      </w:r>
    </w:p>
    <w:p w:rsidR="00000000" w:rsidDel="00000000" w:rsidP="00000000" w:rsidRDefault="00000000" w:rsidRPr="00000000" w14:paraId="00000097">
      <w:pPr>
        <w:ind w:left="0" w:firstLine="0"/>
        <w:rPr/>
      </w:pPr>
      <w:r w:rsidDel="00000000" w:rsidR="00000000" w:rsidRPr="00000000">
        <w:rPr>
          <w:rtl w:val="0"/>
        </w:rPr>
        <w:t xml:space="preserve">Dessa forma, existe uma lacuna clara no mercado para uma solução acessível, elegante e desenvolvida especificamente para o segmento de eventos, capaz de oferecer controle digital, automação de contratos e uma experiência profissional tanto para os operadores quanto para os clientes finais.</w:t>
      </w:r>
    </w:p>
    <w:p w:rsidR="00000000" w:rsidDel="00000000" w:rsidP="00000000" w:rsidRDefault="00000000" w:rsidRPr="00000000" w14:paraId="0000009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rPr/>
      </w:pPr>
      <w:bookmarkStart w:colFirst="0" w:colLast="0" w:name="_czr2nysmaq1w" w:id="17"/>
      <w:bookmarkEnd w:id="17"/>
      <w:r w:rsidDel="00000000" w:rsidR="00000000" w:rsidRPr="00000000">
        <w:rPr>
          <w:rtl w:val="0"/>
        </w:rPr>
        <w:t xml:space="preserve">3.4 Estratégia de Marketing</w:t>
      </w:r>
    </w:p>
    <w:p w:rsidR="00000000" w:rsidDel="00000000" w:rsidP="00000000" w:rsidRDefault="00000000" w:rsidRPr="00000000" w14:paraId="0000009A">
      <w:pPr>
        <w:ind w:left="0" w:firstLine="0"/>
        <w:rPr/>
      </w:pPr>
      <w:r w:rsidDel="00000000" w:rsidR="00000000" w:rsidRPr="00000000">
        <w:rPr>
          <w:rtl w:val="0"/>
        </w:rPr>
        <w:t xml:space="preserve">A estratégia de marketing será centrada na atração e fidelização de clientes, com ações voltadas para apresentar os diferenciais da plataforma e facilitar sua adoção:</w:t>
      </w:r>
    </w:p>
    <w:p w:rsidR="00000000" w:rsidDel="00000000" w:rsidP="00000000" w:rsidRDefault="00000000" w:rsidRPr="00000000" w14:paraId="0000009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Marketing digital, tais como: campanhas em redes sociais (Instagram, Facebook, LinkedIn) e Google Ads e SEO para melhorar a visibilidade online;</w:t>
      </w:r>
    </w:p>
    <w:p w:rsidR="00000000" w:rsidDel="00000000" w:rsidP="00000000" w:rsidRDefault="00000000" w:rsidRPr="00000000" w14:paraId="0000009D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Parcerias locais com salões de festas e empresas do ramo de eventos;</w:t>
      </w:r>
    </w:p>
    <w:p w:rsidR="00000000" w:rsidDel="00000000" w:rsidP="00000000" w:rsidRDefault="00000000" w:rsidRPr="00000000" w14:paraId="0000009E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Ofertas promocionais de lançamento, como uso gratuito por 30 dias;</w:t>
      </w:r>
    </w:p>
    <w:p w:rsidR="00000000" w:rsidDel="00000000" w:rsidP="00000000" w:rsidRDefault="00000000" w:rsidRPr="00000000" w14:paraId="0000009F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Depoimentos e estudos de caso com clientes iniciais para aumentar a confiança de novos usuários;</w:t>
      </w:r>
    </w:p>
    <w:p w:rsidR="00000000" w:rsidDel="00000000" w:rsidP="00000000" w:rsidRDefault="00000000" w:rsidRPr="00000000" w14:paraId="000000A0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Suporte consultivo na implementação da plataforma para garantir boa experiência desde o início.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rPr/>
      </w:pPr>
      <w:bookmarkStart w:colFirst="0" w:colLast="0" w:name="_m5yrig464pfp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ind w:left="0" w:firstLine="0"/>
        <w:rPr/>
      </w:pPr>
      <w:bookmarkStart w:colFirst="0" w:colLast="0" w:name="_cvi30q9e9g7m" w:id="19"/>
      <w:bookmarkEnd w:id="19"/>
      <w:r w:rsidDel="00000000" w:rsidR="00000000" w:rsidRPr="00000000">
        <w:rPr>
          <w:rtl w:val="0"/>
        </w:rPr>
        <w:t xml:space="preserve">4. Design de Interface de Usuário</w:t>
      </w:r>
    </w:p>
    <w:p w:rsidR="00000000" w:rsidDel="00000000" w:rsidP="00000000" w:rsidRDefault="00000000" w:rsidRPr="00000000" w14:paraId="000000A3">
      <w:pPr>
        <w:pStyle w:val="Heading2"/>
        <w:spacing w:line="276" w:lineRule="auto"/>
        <w:ind w:firstLine="0"/>
        <w:rPr/>
      </w:pPr>
      <w:bookmarkStart w:colFirst="0" w:colLast="0" w:name="_pwe9qcy9ke96" w:id="20"/>
      <w:bookmarkEnd w:id="20"/>
      <w:r w:rsidDel="00000000" w:rsidR="00000000" w:rsidRPr="00000000">
        <w:rPr>
          <w:rtl w:val="0"/>
        </w:rPr>
        <w:t xml:space="preserve">4.1 Logo e Paleta de Cores</w:t>
      </w:r>
    </w:p>
    <w:p w:rsidR="00000000" w:rsidDel="00000000" w:rsidP="00000000" w:rsidRDefault="00000000" w:rsidRPr="00000000" w14:paraId="000000A4">
      <w:pPr>
        <w:pStyle w:val="Heading3"/>
        <w:rPr/>
      </w:pPr>
      <w:bookmarkStart w:colFirst="0" w:colLast="0" w:name="_dm5eam7dkzhx" w:id="21"/>
      <w:bookmarkEnd w:id="21"/>
      <w:r w:rsidDel="00000000" w:rsidR="00000000" w:rsidRPr="00000000">
        <w:rPr>
          <w:rtl w:val="0"/>
        </w:rPr>
        <w:t xml:space="preserve">4. 1. 1 Logotipo</w:t>
      </w:r>
    </w:p>
    <w:p w:rsidR="00000000" w:rsidDel="00000000" w:rsidP="00000000" w:rsidRDefault="00000000" w:rsidRPr="00000000" w14:paraId="000000A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355060" cy="235506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55060" cy="2355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354360" cy="235436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54360" cy="23543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O logotipo do Festify apresenta duas taças brindando dentro de um círculo dourado, com fundo preto. Essa imagem remete diretamente à ideia de celebração e eventos, o que está totalmente alinhado com a proposta do aplicativo, voltado à gestão de festas e locações de espaços.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O uso do dourado transmite sofisticação e profissionalismo, características ideais para o público-alvo, como donos de salões e organizadores de eventos. A simplicidade do design facilita sua aplicação em diferentes formatos, como ícones ou materiais de divulgação. A tipografia usada no nome "FESTIFY" é marcante e robusta, com um estilo que remete à tradição e confiança, reforçando a identidade sólida do sistema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A logo representa bem os principais valores do projeto: organização, elegância e experiência completa em gestão de eventos.</w:t>
      </w:r>
    </w:p>
    <w:p w:rsidR="00000000" w:rsidDel="00000000" w:rsidP="00000000" w:rsidRDefault="00000000" w:rsidRPr="00000000" w14:paraId="000000A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rPr/>
      </w:pPr>
      <w:bookmarkStart w:colFirst="0" w:colLast="0" w:name="_7kzz8sg89jfs" w:id="22"/>
      <w:bookmarkEnd w:id="22"/>
      <w:r w:rsidDel="00000000" w:rsidR="00000000" w:rsidRPr="00000000">
        <w:rPr>
          <w:rtl w:val="0"/>
        </w:rPr>
        <w:t xml:space="preserve">4. 1. 2 Paleta de cores</w:t>
      </w:r>
    </w:p>
    <w:p w:rsidR="00000000" w:rsidDel="00000000" w:rsidP="00000000" w:rsidRDefault="00000000" w:rsidRPr="00000000" w14:paraId="000000AD">
      <w:pPr>
        <w:ind w:firstLine="851"/>
        <w:rPr/>
      </w:pPr>
      <w:r w:rsidDel="00000000" w:rsidR="00000000" w:rsidRPr="00000000">
        <w:rPr>
          <w:rtl w:val="0"/>
        </w:rPr>
        <w:t xml:space="preserve">A paleta de cores utilizada </w:t>
      </w:r>
      <w:r w:rsidDel="00000000" w:rsidR="00000000" w:rsidRPr="00000000">
        <w:rPr>
          <w:rtl w:val="0"/>
        </w:rPr>
        <w:t xml:space="preserve">inclui os seguintes códigos hexadecimais:</w:t>
      </w:r>
    </w:p>
    <w:p w:rsidR="00000000" w:rsidDel="00000000" w:rsidP="00000000" w:rsidRDefault="00000000" w:rsidRPr="00000000" w14:paraId="000000AE">
      <w:pPr>
        <w:ind w:firstLine="85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firstLine="851"/>
        <w:rPr/>
      </w:pPr>
      <w:r w:rsidDel="00000000" w:rsidR="00000000" w:rsidRPr="00000000">
        <w:rPr>
          <w:rtl w:val="0"/>
        </w:rPr>
        <w:t xml:space="preserve">#121212 (Preto Profundo);</w:t>
      </w:r>
    </w:p>
    <w:p w:rsidR="00000000" w:rsidDel="00000000" w:rsidP="00000000" w:rsidRDefault="00000000" w:rsidRPr="00000000" w14:paraId="000000B0">
      <w:pPr>
        <w:ind w:firstLine="851"/>
        <w:rPr/>
      </w:pPr>
      <w:r w:rsidDel="00000000" w:rsidR="00000000" w:rsidRPr="00000000">
        <w:rPr>
          <w:rtl w:val="0"/>
        </w:rPr>
        <w:t xml:space="preserve">#D4AF37 (Dourado Nobre);</w:t>
      </w:r>
    </w:p>
    <w:p w:rsidR="00000000" w:rsidDel="00000000" w:rsidP="00000000" w:rsidRDefault="00000000" w:rsidRPr="00000000" w14:paraId="000000B1">
      <w:pPr>
        <w:ind w:firstLine="851"/>
        <w:rPr/>
      </w:pPr>
      <w:r w:rsidDel="00000000" w:rsidR="00000000" w:rsidRPr="00000000">
        <w:rPr>
          <w:rtl w:val="0"/>
        </w:rPr>
        <w:t xml:space="preserve">#B8860B (Dourado Sutil)</w:t>
      </w:r>
    </w:p>
    <w:p w:rsidR="00000000" w:rsidDel="00000000" w:rsidP="00000000" w:rsidRDefault="00000000" w:rsidRPr="00000000" w14:paraId="000000B2">
      <w:pPr>
        <w:ind w:firstLine="851"/>
        <w:rPr/>
      </w:pPr>
      <w:r w:rsidDel="00000000" w:rsidR="00000000" w:rsidRPr="00000000">
        <w:rPr>
          <w:rtl w:val="0"/>
        </w:rPr>
        <w:t xml:space="preserve">#FFD700 (Dourado Claro)</w:t>
      </w:r>
    </w:p>
    <w:p w:rsidR="00000000" w:rsidDel="00000000" w:rsidP="00000000" w:rsidRDefault="00000000" w:rsidRPr="00000000" w14:paraId="000000B3">
      <w:pPr>
        <w:ind w:firstLine="851"/>
        <w:rPr/>
      </w:pPr>
      <w:r w:rsidDel="00000000" w:rsidR="00000000" w:rsidRPr="00000000">
        <w:rPr>
          <w:rtl w:val="0"/>
        </w:rPr>
        <w:t xml:space="preserve">#FFFFFF (Branco Puro);</w:t>
      </w:r>
    </w:p>
    <w:p w:rsidR="00000000" w:rsidDel="00000000" w:rsidP="00000000" w:rsidRDefault="00000000" w:rsidRPr="00000000" w14:paraId="000000B4">
      <w:pPr>
        <w:ind w:firstLine="851"/>
        <w:rPr/>
      </w:pPr>
      <w:r w:rsidDel="00000000" w:rsidR="00000000" w:rsidRPr="00000000">
        <w:rPr>
          <w:rtl w:val="0"/>
        </w:rPr>
        <w:t xml:space="preserve">#B0B0B0 (Cinza Claro);</w:t>
      </w:r>
    </w:p>
    <w:p w:rsidR="00000000" w:rsidDel="00000000" w:rsidP="00000000" w:rsidRDefault="00000000" w:rsidRPr="00000000" w14:paraId="000000B5">
      <w:pPr>
        <w:ind w:firstLine="851"/>
        <w:rPr/>
      </w:pPr>
      <w:r w:rsidDel="00000000" w:rsidR="00000000" w:rsidRPr="00000000">
        <w:rPr>
          <w:rtl w:val="0"/>
        </w:rPr>
        <w:t xml:space="preserve">#1E1E1E (Cinza Grafite);</w:t>
      </w:r>
    </w:p>
    <w:p w:rsidR="00000000" w:rsidDel="00000000" w:rsidP="00000000" w:rsidRDefault="00000000" w:rsidRPr="00000000" w14:paraId="000000B6">
      <w:pPr>
        <w:ind w:firstLine="851"/>
        <w:rPr/>
      </w:pPr>
      <w:r w:rsidDel="00000000" w:rsidR="00000000" w:rsidRPr="00000000">
        <w:rPr>
          <w:rtl w:val="0"/>
        </w:rPr>
        <w:t xml:space="preserve">#1A1A1A (Preto Suave)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Essa combinação transmite uma sensação de profissionalismo, confiabilidade e sofisticação, que são ideais para um aplicativo de gestão de eventos.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b w:val="1"/>
        </w:rPr>
      </w:pPr>
      <w:bookmarkStart w:colFirst="0" w:colLast="0" w:name="_eanbc3ubwm4t" w:id="23"/>
      <w:bookmarkEnd w:id="23"/>
      <w:r w:rsidDel="00000000" w:rsidR="00000000" w:rsidRPr="00000000">
        <w:rPr>
          <w:b w:val="1"/>
          <w:rtl w:val="0"/>
        </w:rPr>
        <w:t xml:space="preserve">Análise das Cores:</w:t>
      </w:r>
    </w:p>
    <w:p w:rsidR="00000000" w:rsidDel="00000000" w:rsidP="00000000" w:rsidRDefault="00000000" w:rsidRPr="00000000" w14:paraId="000000BB">
      <w:pPr>
        <w:numPr>
          <w:ilvl w:val="0"/>
          <w:numId w:val="18"/>
        </w:numPr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Preto Profundo (##121212 - Primary Color/Light Primary Text): </w:t>
      </w:r>
      <w:r w:rsidDel="00000000" w:rsidR="00000000" w:rsidRPr="00000000">
        <w:rPr>
          <w:rtl w:val="0"/>
        </w:rPr>
        <w:t xml:space="preserve">Além de ser o padrão sugerido pelo Material Design para dark themes, transmite elegância, seriedade e profissionalismo, e permite também que os elementos dourados se destaquem com contraste forte. O preto é a melhor cor para textos principais em fundos claros, pois tem excelente contraste, garantindo legibilidade.</w:t>
      </w:r>
    </w:p>
    <w:p w:rsidR="00000000" w:rsidDel="00000000" w:rsidP="00000000" w:rsidRDefault="00000000" w:rsidRPr="00000000" w14:paraId="000000BC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rtl w:val="0"/>
        </w:rPr>
        <w:t xml:space="preserve">Preto Suave (#1A1A1A – Terciary Color):</w:t>
      </w:r>
      <w:r w:rsidDel="00000000" w:rsidR="00000000" w:rsidRPr="00000000">
        <w:rPr>
          <w:rtl w:val="0"/>
        </w:rPr>
        <w:t xml:space="preserve"> Base levemente mais clara para cards, modais e seções elevadas.</w:t>
      </w:r>
    </w:p>
    <w:p w:rsidR="00000000" w:rsidDel="00000000" w:rsidP="00000000" w:rsidRDefault="00000000" w:rsidRPr="00000000" w14:paraId="000000BD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rtl w:val="0"/>
        </w:rPr>
        <w:t xml:space="preserve">Cinza Grafite (#1E1E1E – Primary Color Variation/Divider Color):</w:t>
      </w:r>
      <w:r w:rsidDel="00000000" w:rsidR="00000000" w:rsidRPr="00000000">
        <w:rPr>
          <w:rtl w:val="0"/>
        </w:rPr>
        <w:t xml:space="preserve"> Essa cor suaviza a interface, funcionando bem para fundos e áreas de destaque secundário (cards, botões menos destacados). Evita que a interface fique muito pesada, trazendo um equilíbrio entre os tons escuros e claros, garantindo a hierarquia visual. Ideal para separadores, bordas sutis e elementos de interface, criando uma hierarquia visual sem poluir a tela. Ajuda a manter a interface limpa e organizada sem criar distrações desnecessárias.</w:t>
      </w:r>
    </w:p>
    <w:p w:rsidR="00000000" w:rsidDel="00000000" w:rsidP="00000000" w:rsidRDefault="00000000" w:rsidRPr="00000000" w14:paraId="000000B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rtl w:val="0"/>
        </w:rPr>
        <w:t xml:space="preserve">Cinza Claro (#B0B0B0 - Light Primary Color/Secondary Text): </w:t>
      </w:r>
      <w:r w:rsidDel="00000000" w:rsidR="00000000" w:rsidRPr="00000000">
        <w:rPr>
          <w:rtl w:val="0"/>
        </w:rPr>
        <w:t xml:space="preserve">Excelente para textos secundários e informações complementares, pois evita o uso excessivo de preto, tornando a interface mais elegante e menos cansativa. Funciona bem para legendas, descrições e subtítulos pois permite boa leitura sem competir com o branco puro.</w:t>
      </w:r>
    </w:p>
    <w:p w:rsidR="00000000" w:rsidDel="00000000" w:rsidP="00000000" w:rsidRDefault="00000000" w:rsidRPr="00000000" w14:paraId="000000BF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rtl w:val="0"/>
        </w:rPr>
        <w:t xml:space="preserve">Branco Puro (#FFFFFF – Primary Text/Icons</w:t>
      </w:r>
      <w:r w:rsidDel="00000000" w:rsidR="00000000" w:rsidRPr="00000000">
        <w:rPr>
          <w:rtl w:val="0"/>
        </w:rPr>
        <w:t xml:space="preserve">): O branco é essencial para clareza e legibilidade. Usado como cor de texto em fundos escuros e para ícones, criando um alto contraste e melhorando a acessibilidade.</w:t>
      </w:r>
    </w:p>
    <w:p w:rsidR="00000000" w:rsidDel="00000000" w:rsidP="00000000" w:rsidRDefault="00000000" w:rsidRPr="00000000" w14:paraId="000000C0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rtl w:val="0"/>
        </w:rPr>
        <w:t xml:space="preserve">Dourado Claro (#FFD700 – Hover/Focus)</w:t>
      </w:r>
      <w:r w:rsidDel="00000000" w:rsidR="00000000" w:rsidRPr="00000000">
        <w:rPr>
          <w:rtl w:val="0"/>
        </w:rPr>
        <w:t xml:space="preserve">: Versão mais brilhante do dourado, ideal para efeitos de destaque ao passar o mouse ou foco.</w:t>
      </w:r>
    </w:p>
    <w:p w:rsidR="00000000" w:rsidDel="00000000" w:rsidP="00000000" w:rsidRDefault="00000000" w:rsidRPr="00000000" w14:paraId="000000C1">
      <w:pPr>
        <w:numPr>
          <w:ilvl w:val="0"/>
          <w:numId w:val="19"/>
        </w:numPr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Dourado Nobre (#D4AF37 – Secondary Color/Accent Color): </w:t>
      </w:r>
      <w:r w:rsidDel="00000000" w:rsidR="00000000" w:rsidRPr="00000000">
        <w:rPr>
          <w:rtl w:val="0"/>
        </w:rPr>
        <w:t xml:space="preserve">Evoca luxo e exclusividade sem parecer infantil como o amarelo. É a harmonia ideal com o preto, não agride visualmente e funciona bem para acessibilidade, pois dá contraste com fundo escuro. Essa cor clássica, sofisticada, funciona como um ótimo destaque para títulos, ícones, botões, alertas e chamadas para ação (Call To Action). Desperta atenção e entusiasmo, incentivando os usuários a tomarem decisões (ex.: bloquear uma data, acessar um recurso importante).</w:t>
      </w:r>
    </w:p>
    <w:p w:rsidR="00000000" w:rsidDel="00000000" w:rsidP="00000000" w:rsidRDefault="00000000" w:rsidRPr="00000000" w14:paraId="000000C2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Dourado Sutil (#B8860B – Border/Divider):</w:t>
      </w:r>
      <w:r w:rsidDel="00000000" w:rsidR="00000000" w:rsidRPr="00000000">
        <w:rPr>
          <w:rtl w:val="0"/>
        </w:rPr>
        <w:t xml:space="preserve"> Cor de apoio para separar elementos com elegância sem usar cinza tradicional.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681760" cy="3216133"/>
            <wp:effectExtent b="0" l="0" r="0" t="0"/>
            <wp:docPr descr="Gráfico, Gráfico de mapa de árvore&#10;&#10;O conteúdo gerado por IA pode estar incorreto." id="12" name="image6.jpg"/>
            <a:graphic>
              <a:graphicData uri="http://schemas.openxmlformats.org/drawingml/2006/picture">
                <pic:pic>
                  <pic:nvPicPr>
                    <pic:cNvPr descr="Gráfico, Gráfico de mapa de árvore&#10;&#10;O conteúdo gerado por IA pode estar incorreto." id="0" name="image6.jpg"/>
                    <pic:cNvPicPr preferRelativeResize="0"/>
                  </pic:nvPicPr>
                  <pic:blipFill>
                    <a:blip r:embed="rId10"/>
                    <a:srcRect b="2003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1760" cy="32161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center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Fonte –</w:t>
      </w:r>
      <w:r w:rsidDel="00000000" w:rsidR="00000000" w:rsidRPr="00000000">
        <w:rPr>
          <w:sz w:val="20"/>
          <w:szCs w:val="20"/>
          <w:rtl w:val="0"/>
        </w:rPr>
        <w:t xml:space="preserve"> imagem dos autores.</w:t>
      </w:r>
    </w:p>
    <w:p w:rsidR="00000000" w:rsidDel="00000000" w:rsidP="00000000" w:rsidRDefault="00000000" w:rsidRPr="00000000" w14:paraId="000000C5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line="276" w:lineRule="auto"/>
        <w:ind w:firstLine="0"/>
        <w:rPr/>
      </w:pPr>
      <w:bookmarkStart w:colFirst="0" w:colLast="0" w:name="_ntiarop7bsb6" w:id="24"/>
      <w:bookmarkEnd w:id="24"/>
      <w:r w:rsidDel="00000000" w:rsidR="00000000" w:rsidRPr="00000000">
        <w:rPr>
          <w:rtl w:val="0"/>
        </w:rPr>
        <w:t xml:space="preserve">4.2 Interface do Usuário e Design de Telas</w:t>
        <w:br w:type="textWrapping"/>
      </w:r>
    </w:p>
    <w:p w:rsidR="00000000" w:rsidDel="00000000" w:rsidP="00000000" w:rsidRDefault="00000000" w:rsidRPr="00000000" w14:paraId="000000C7">
      <w:pPr>
        <w:rPr>
          <w:color w:val="0000ff"/>
          <w:u w:val="single"/>
        </w:rPr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https://www.figma.com/design/8DNbX2h8kTcocNknrq5up2/Prot%C3%B3tipo---Festify?m=auto&amp;t=AnBgFOhD6Q0AEzqQ-6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rPr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0" w:before="0" w:line="360" w:lineRule="auto"/>
        <w:rPr/>
      </w:pPr>
      <w:bookmarkStart w:colFirst="0" w:colLast="0" w:name="_vfgrbl9oruau" w:id="25"/>
      <w:bookmarkEnd w:id="25"/>
      <w:r w:rsidDel="00000000" w:rsidR="00000000" w:rsidRPr="00000000">
        <w:rPr>
          <w:rtl w:val="0"/>
        </w:rPr>
        <w:t xml:space="preserve">4. 2. 1 Tela de início,  Login de operadores e Redefinição de senha</w:t>
      </w:r>
    </w:p>
    <w:p w:rsidR="00000000" w:rsidDel="00000000" w:rsidP="00000000" w:rsidRDefault="00000000" w:rsidRPr="00000000" w14:paraId="000000CA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23560" cy="3913254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132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Fonte –</w:t>
      </w:r>
      <w:r w:rsidDel="00000000" w:rsidR="00000000" w:rsidRPr="00000000">
        <w:rPr>
          <w:sz w:val="20"/>
          <w:szCs w:val="20"/>
          <w:rtl w:val="0"/>
        </w:rPr>
        <w:t xml:space="preserve"> imagem dos autores.</w:t>
      </w:r>
    </w:p>
    <w:p w:rsidR="00000000" w:rsidDel="00000000" w:rsidP="00000000" w:rsidRDefault="00000000" w:rsidRPr="00000000" w14:paraId="000000CC">
      <w:pPr>
        <w:pStyle w:val="Heading3"/>
        <w:spacing w:after="0" w:before="0" w:line="360" w:lineRule="auto"/>
        <w:rPr/>
      </w:pPr>
      <w:bookmarkStart w:colFirst="0" w:colLast="0" w:name="_zclojnnmtw" w:id="26"/>
      <w:bookmarkEnd w:id="26"/>
      <w:r w:rsidDel="00000000" w:rsidR="00000000" w:rsidRPr="00000000">
        <w:rPr>
          <w:rtl w:val="0"/>
        </w:rPr>
        <w:t xml:space="preserve">4. 2. 2 Tela principal, Cadastro de pessoas físicas e jurídicas.</w:t>
      </w:r>
    </w:p>
    <w:p w:rsidR="00000000" w:rsidDel="00000000" w:rsidP="00000000" w:rsidRDefault="00000000" w:rsidRPr="00000000" w14:paraId="000000CD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42799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ind w:firstLine="0"/>
        <w:jc w:val="center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Fonte –</w:t>
      </w:r>
      <w:r w:rsidDel="00000000" w:rsidR="00000000" w:rsidRPr="00000000">
        <w:rPr>
          <w:sz w:val="20"/>
          <w:szCs w:val="20"/>
          <w:rtl w:val="0"/>
        </w:rPr>
        <w:t xml:space="preserve"> imagem dos autores.</w:t>
      </w:r>
    </w:p>
    <w:p w:rsidR="00000000" w:rsidDel="00000000" w:rsidP="00000000" w:rsidRDefault="00000000" w:rsidRPr="00000000" w14:paraId="000000CF">
      <w:pPr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0" w:before="0" w:lineRule="auto"/>
        <w:rPr/>
      </w:pPr>
      <w:bookmarkStart w:colFirst="0" w:colLast="0" w:name="_qo8fbvnqhd24" w:id="27"/>
      <w:bookmarkEnd w:id="27"/>
      <w:r w:rsidDel="00000000" w:rsidR="00000000" w:rsidRPr="00000000">
        <w:rPr>
          <w:rtl w:val="0"/>
        </w:rPr>
        <w:t xml:space="preserve">4. 2. 3 Listagem de clientes, Cadastro de operadores e fornecedores.</w:t>
      </w:r>
    </w:p>
    <w:p w:rsidR="00000000" w:rsidDel="00000000" w:rsidP="00000000" w:rsidRDefault="00000000" w:rsidRPr="00000000" w14:paraId="000000D1">
      <w:pPr>
        <w:ind w:left="0" w:firstLine="0"/>
        <w:jc w:val="center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5563553" cy="3908281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3553" cy="39082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center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Fonte –</w:t>
      </w:r>
      <w:r w:rsidDel="00000000" w:rsidR="00000000" w:rsidRPr="00000000">
        <w:rPr>
          <w:sz w:val="20"/>
          <w:szCs w:val="20"/>
          <w:rtl w:val="0"/>
        </w:rPr>
        <w:t xml:space="preserve"> imagem dos autores.</w:t>
      </w:r>
    </w:p>
    <w:p w:rsidR="00000000" w:rsidDel="00000000" w:rsidP="00000000" w:rsidRDefault="00000000" w:rsidRPr="00000000" w14:paraId="000000D3">
      <w:pPr>
        <w:pStyle w:val="Heading3"/>
        <w:spacing w:after="0" w:before="0" w:lineRule="auto"/>
        <w:rPr/>
      </w:pPr>
      <w:bookmarkStart w:colFirst="0" w:colLast="0" w:name="_ldi4y6mhqx1d" w:id="28"/>
      <w:bookmarkEnd w:id="28"/>
      <w:r w:rsidDel="00000000" w:rsidR="00000000" w:rsidRPr="00000000">
        <w:rPr>
          <w:rtl w:val="0"/>
        </w:rPr>
        <w:t xml:space="preserve">4. 2. 4 Telas de cadastro de evento e listagem de contratos.</w:t>
      </w:r>
    </w:p>
    <w:p w:rsidR="00000000" w:rsidDel="00000000" w:rsidP="00000000" w:rsidRDefault="00000000" w:rsidRPr="00000000" w14:paraId="000000D4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394970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center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Fonte –</w:t>
      </w:r>
      <w:r w:rsidDel="00000000" w:rsidR="00000000" w:rsidRPr="00000000">
        <w:rPr>
          <w:sz w:val="20"/>
          <w:szCs w:val="20"/>
          <w:rtl w:val="0"/>
        </w:rPr>
        <w:t xml:space="preserve"> imagem dos autores.</w:t>
      </w:r>
    </w:p>
    <w:p w:rsidR="00000000" w:rsidDel="00000000" w:rsidP="00000000" w:rsidRDefault="00000000" w:rsidRPr="00000000" w14:paraId="000000D6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3"/>
        <w:spacing w:after="0" w:before="0" w:lineRule="auto"/>
        <w:rPr/>
      </w:pPr>
      <w:bookmarkStart w:colFirst="0" w:colLast="0" w:name="_210qo1ilwpk3" w:id="29"/>
      <w:bookmarkEnd w:id="29"/>
      <w:r w:rsidDel="00000000" w:rsidR="00000000" w:rsidRPr="00000000">
        <w:rPr>
          <w:rtl w:val="0"/>
        </w:rPr>
        <w:t xml:space="preserve">4. 2. 5 Detalhes de contrato; Tela principal de agenda e Detalhes de eventos.</w:t>
      </w:r>
    </w:p>
    <w:p w:rsidR="00000000" w:rsidDel="00000000" w:rsidP="00000000" w:rsidRDefault="00000000" w:rsidRPr="00000000" w14:paraId="000000D8">
      <w:pPr>
        <w:ind w:left="0" w:firstLine="0"/>
        <w:jc w:val="center"/>
        <w:rPr>
          <w:b w:val="1"/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5759775" cy="40005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center"/>
        <w:rPr>
          <w:b w:val="1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Fonte –</w:t>
      </w:r>
      <w:r w:rsidDel="00000000" w:rsidR="00000000" w:rsidRPr="00000000">
        <w:rPr>
          <w:sz w:val="20"/>
          <w:szCs w:val="20"/>
          <w:rtl w:val="0"/>
        </w:rPr>
        <w:t xml:space="preserve"> imagem dos autores.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0" w:before="0" w:lineRule="auto"/>
        <w:rPr/>
      </w:pPr>
      <w:bookmarkStart w:colFirst="0" w:colLast="0" w:name="_xyghkrg5s8bi" w:id="30"/>
      <w:bookmarkEnd w:id="30"/>
      <w:r w:rsidDel="00000000" w:rsidR="00000000" w:rsidRPr="00000000">
        <w:rPr>
          <w:rtl w:val="0"/>
        </w:rPr>
        <w:t xml:space="preserve">4. 2. 6 Tela de agenda.</w:t>
      </w:r>
    </w:p>
    <w:p w:rsidR="00000000" w:rsidDel="00000000" w:rsidP="00000000" w:rsidRDefault="00000000" w:rsidRPr="00000000" w14:paraId="000000D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146014" cy="4363402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6014" cy="43634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center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Fonte –</w:t>
      </w:r>
      <w:r w:rsidDel="00000000" w:rsidR="00000000" w:rsidRPr="00000000">
        <w:rPr>
          <w:sz w:val="20"/>
          <w:szCs w:val="20"/>
          <w:rtl w:val="0"/>
        </w:rPr>
        <w:t xml:space="preserve"> imagem dos autores.</w:t>
      </w:r>
    </w:p>
    <w:p w:rsidR="00000000" w:rsidDel="00000000" w:rsidP="00000000" w:rsidRDefault="00000000" w:rsidRPr="00000000" w14:paraId="000000DD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spacing w:line="276" w:lineRule="auto"/>
        <w:ind w:left="0" w:firstLine="0"/>
        <w:rPr/>
      </w:pPr>
      <w:bookmarkStart w:colFirst="0" w:colLast="0" w:name="_nj5mweiwiahw" w:id="31"/>
      <w:bookmarkEnd w:id="31"/>
      <w:r w:rsidDel="00000000" w:rsidR="00000000" w:rsidRPr="00000000">
        <w:rPr>
          <w:rtl w:val="0"/>
        </w:rPr>
        <w:t xml:space="preserve">5. Requisitos e Diagramas</w:t>
      </w:r>
    </w:p>
    <w:p w:rsidR="00000000" w:rsidDel="00000000" w:rsidP="00000000" w:rsidRDefault="00000000" w:rsidRPr="00000000" w14:paraId="000000ED">
      <w:pPr>
        <w:pStyle w:val="Heading2"/>
        <w:keepNext w:val="0"/>
        <w:keepLines w:val="0"/>
        <w:spacing w:after="40" w:before="220" w:line="276" w:lineRule="auto"/>
        <w:ind w:left="720" w:firstLine="0"/>
        <w:rPr/>
      </w:pPr>
      <w:bookmarkStart w:colFirst="0" w:colLast="0" w:name="_jf9vjaxl59gw" w:id="32"/>
      <w:bookmarkEnd w:id="32"/>
      <w:r w:rsidDel="00000000" w:rsidR="00000000" w:rsidRPr="00000000">
        <w:rPr>
          <w:rtl w:val="0"/>
        </w:rPr>
        <w:t xml:space="preserve">   5.1 Técnica de Levantamento de Requisitos</w:t>
      </w:r>
    </w:p>
    <w:p w:rsidR="00000000" w:rsidDel="00000000" w:rsidP="00000000" w:rsidRDefault="00000000" w:rsidRPr="00000000" w14:paraId="000000EE">
      <w:pPr>
        <w:ind w:left="0" w:firstLine="720"/>
        <w:rPr/>
      </w:pPr>
      <w:r w:rsidDel="00000000" w:rsidR="00000000" w:rsidRPr="00000000">
        <w:rPr>
          <w:rtl w:val="0"/>
        </w:rPr>
        <w:t xml:space="preserve">Para a definição dos requisitos do projeto Festify, foram adotadas duas técnicas principais: Challenge Based Learning (CBL) e o Value Proposition Canvas (VPC). Essas abordagens contribuíram para a compreensão aprofundada do problema, a identificação das necessidades dos usuários e o alinhamento da proposta de valor da solução com o segmento de clientes.</w:t>
      </w:r>
    </w:p>
    <w:p w:rsidR="00000000" w:rsidDel="00000000" w:rsidP="00000000" w:rsidRDefault="00000000" w:rsidRPr="00000000" w14:paraId="000000E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ind w:left="720" w:firstLine="720"/>
        <w:rPr/>
      </w:pPr>
      <w:bookmarkStart w:colFirst="0" w:colLast="0" w:name="_9a4rc2b33ud" w:id="33"/>
      <w:bookmarkEnd w:id="33"/>
      <w:r w:rsidDel="00000000" w:rsidR="00000000" w:rsidRPr="00000000">
        <w:rPr>
          <w:rtl w:val="0"/>
        </w:rPr>
        <w:t xml:space="preserve">5. 1. 1 Challenge Based Learning (CBL)</w:t>
      </w:r>
    </w:p>
    <w:p w:rsidR="00000000" w:rsidDel="00000000" w:rsidP="00000000" w:rsidRDefault="00000000" w:rsidRPr="00000000" w14:paraId="000000F1">
      <w:pPr>
        <w:ind w:left="720" w:firstLine="720"/>
        <w:rPr/>
      </w:pPr>
      <w:r w:rsidDel="00000000" w:rsidR="00000000" w:rsidRPr="00000000">
        <w:rPr>
          <w:rtl w:val="0"/>
        </w:rPr>
        <w:t xml:space="preserve">O CBL foi utilizado como metodologia estruturante para guiar o levantamento inicial das necessidades e expectativas em torno do projeto. A aplicação dessa técnica se deu por meio das seguintes etapas:</w:t>
      </w:r>
    </w:p>
    <w:p w:rsidR="00000000" w:rsidDel="00000000" w:rsidP="00000000" w:rsidRDefault="00000000" w:rsidRPr="00000000" w14:paraId="000000F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Big Idea: A dificuldade na gestão de reservas em salões de festas e eventos.</w:t>
      </w:r>
    </w:p>
    <w:p w:rsidR="00000000" w:rsidDel="00000000" w:rsidP="00000000" w:rsidRDefault="00000000" w:rsidRPr="00000000" w14:paraId="000000F4">
      <w:pPr>
        <w:numPr>
          <w:ilvl w:val="0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Essential Question: Como podemos facilitar e organizar o processo de reservas de salões de eventos para pequenos e médios empreendedores?</w:t>
      </w:r>
    </w:p>
    <w:p w:rsidR="00000000" w:rsidDel="00000000" w:rsidP="00000000" w:rsidRDefault="00000000" w:rsidRPr="00000000" w14:paraId="000000F5">
      <w:pPr>
        <w:numPr>
          <w:ilvl w:val="0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Challenge: Desenvolver uma solução digital que simplifique e profissionalize o controle de reservas, contratos e agendas para espaços de eventos.</w:t>
      </w:r>
    </w:p>
    <w:p w:rsidR="00000000" w:rsidDel="00000000" w:rsidP="00000000" w:rsidRDefault="00000000" w:rsidRPr="00000000" w14:paraId="000000F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ind w:left="0" w:firstLine="720"/>
        <w:rPr/>
      </w:pPr>
      <w:r w:rsidDel="00000000" w:rsidR="00000000" w:rsidRPr="00000000">
        <w:rPr>
          <w:rtl w:val="0"/>
        </w:rPr>
        <w:t xml:space="preserve">Para explorar esse desafio, foram definidas três Guiding Questions:</w:t>
      </w:r>
    </w:p>
    <w:p w:rsidR="00000000" w:rsidDel="00000000" w:rsidP="00000000" w:rsidRDefault="00000000" w:rsidRPr="00000000" w14:paraId="000000F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Quais são os principais problemas enfrentados atualmente na gestão de reservas de salões?</w:t>
      </w:r>
    </w:p>
    <w:p w:rsidR="00000000" w:rsidDel="00000000" w:rsidP="00000000" w:rsidRDefault="00000000" w:rsidRPr="00000000" w14:paraId="000000F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 funcionalidades são essenciais para otimizar o tempo e a organização dos donos de salões?</w:t>
      </w:r>
    </w:p>
    <w:p w:rsidR="00000000" w:rsidDel="00000000" w:rsidP="00000000" w:rsidRDefault="00000000" w:rsidRPr="00000000" w14:paraId="000000F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garantir segurança e confiabilidade nas transações e documentos digitais?</w:t>
      </w:r>
    </w:p>
    <w:p w:rsidR="00000000" w:rsidDel="00000000" w:rsidP="00000000" w:rsidRDefault="00000000" w:rsidRPr="00000000" w14:paraId="000000F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left="0" w:firstLine="0"/>
        <w:rPr/>
      </w:pPr>
      <w:r w:rsidDel="00000000" w:rsidR="00000000" w:rsidRPr="00000000">
        <w:rPr>
          <w:rtl w:val="0"/>
        </w:rPr>
        <w:t xml:space="preserve">A partir dessas perguntas, foram realizadas as Guiding Activities: entrevistas com donos de salões e pesquisas de mercado. Os Resources coletados incluíram:</w:t>
      </w:r>
    </w:p>
    <w:p w:rsidR="00000000" w:rsidDel="00000000" w:rsidP="00000000" w:rsidRDefault="00000000" w:rsidRPr="00000000" w14:paraId="000000F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Relatos de profissionais da área;</w:t>
      </w:r>
    </w:p>
    <w:p w:rsidR="00000000" w:rsidDel="00000000" w:rsidP="00000000" w:rsidRDefault="00000000" w:rsidRPr="00000000" w14:paraId="00000100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Análises de ferramentas concorrentes;</w:t>
      </w:r>
    </w:p>
    <w:p w:rsidR="00000000" w:rsidDel="00000000" w:rsidP="00000000" w:rsidRDefault="00000000" w:rsidRPr="00000000" w14:paraId="00000101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Dados sobre o mercado de eventos no Brasil;</w:t>
      </w:r>
    </w:p>
    <w:p w:rsidR="00000000" w:rsidDel="00000000" w:rsidP="00000000" w:rsidRDefault="00000000" w:rsidRPr="00000000" w14:paraId="00000102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Materiais de apoio acadêmico e artigos de tecnologia aplicada ao setor.</w:t>
      </w:r>
    </w:p>
    <w:p w:rsidR="00000000" w:rsidDel="00000000" w:rsidP="00000000" w:rsidRDefault="00000000" w:rsidRPr="00000000" w14:paraId="0000010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ind w:left="0" w:firstLine="0"/>
        <w:rPr/>
      </w:pPr>
      <w:r w:rsidDel="00000000" w:rsidR="00000000" w:rsidRPr="00000000">
        <w:rPr>
          <w:rtl w:val="0"/>
        </w:rPr>
        <w:t xml:space="preserve">Com base nesses recursos, foi possível sintetizar o conhecimento necessário para definir os principais requisitos funcionais e não funcionais da aplicação, priorizando a facilidade de uso, segurança dos dados, digitalização de processos manuais e acessibilidade para pequenos empreendedores.</w:t>
      </w:r>
    </w:p>
    <w:p w:rsidR="00000000" w:rsidDel="00000000" w:rsidP="00000000" w:rsidRDefault="00000000" w:rsidRPr="00000000" w14:paraId="0000010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ind w:firstLine="720"/>
        <w:rPr/>
      </w:pPr>
      <w:bookmarkStart w:colFirst="0" w:colLast="0" w:name="_9sh4dxcf4wm" w:id="34"/>
      <w:bookmarkEnd w:id="34"/>
      <w:r w:rsidDel="00000000" w:rsidR="00000000" w:rsidRPr="00000000">
        <w:rPr>
          <w:rtl w:val="0"/>
        </w:rPr>
        <w:t xml:space="preserve">5. 1. 2 Value Proposition Canvas (VPC)</w:t>
      </w:r>
    </w:p>
    <w:p w:rsidR="00000000" w:rsidDel="00000000" w:rsidP="00000000" w:rsidRDefault="00000000" w:rsidRPr="00000000" w14:paraId="00000107">
      <w:pPr>
        <w:ind w:left="0" w:firstLine="720"/>
        <w:rPr/>
      </w:pPr>
      <w:r w:rsidDel="00000000" w:rsidR="00000000" w:rsidRPr="00000000">
        <w:rPr>
          <w:rtl w:val="0"/>
        </w:rPr>
        <w:t xml:space="preserve">Complementando a técnica do CBL, foi aplicado o Value Proposition Canvas para alinhar a solução com o perfil e as necessidades dos clientes. O VPC ajudou a visualizar com clareza a proposta de valor do Festify e como ela se conecta aos ganhos e dores do cliente.</w:t>
      </w:r>
    </w:p>
    <w:p w:rsidR="00000000" w:rsidDel="00000000" w:rsidP="00000000" w:rsidRDefault="00000000" w:rsidRPr="00000000" w14:paraId="000001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Segmento de Clientes: Donos de salões de festas e pequenas empresas de eventos, que enfrentam rotinas corridas e gestão informal.</w:t>
      </w:r>
    </w:p>
    <w:p w:rsidR="00000000" w:rsidDel="00000000" w:rsidP="00000000" w:rsidRDefault="00000000" w:rsidRPr="00000000" w14:paraId="0000010A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Tarefas do Cliente: Gerenciar reservas, contratos, agenda de eventos, e atendimento ao público.</w:t>
      </w:r>
    </w:p>
    <w:p w:rsidR="00000000" w:rsidDel="00000000" w:rsidP="00000000" w:rsidRDefault="00000000" w:rsidRPr="00000000" w14:paraId="0000010B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Dores: Falta de organização, risco de perder informações, uso excessivo de papel e processos manuais.</w:t>
      </w:r>
    </w:p>
    <w:p w:rsidR="00000000" w:rsidDel="00000000" w:rsidP="00000000" w:rsidRDefault="00000000" w:rsidRPr="00000000" w14:paraId="0000010C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Ganhos Esperados: Economia de tempo, centralização das informações, controle digital e profissionalismo no atendimento.</w:t>
      </w:r>
    </w:p>
    <w:p w:rsidR="00000000" w:rsidDel="00000000" w:rsidP="00000000" w:rsidRDefault="00000000" w:rsidRPr="00000000" w14:paraId="000001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ind w:left="0" w:firstLine="0"/>
        <w:rPr/>
      </w:pPr>
      <w:r w:rsidDel="00000000" w:rsidR="00000000" w:rsidRPr="00000000">
        <w:rPr>
          <w:rtl w:val="0"/>
        </w:rPr>
        <w:t xml:space="preserve">Proposta de Valor do Festify:</w:t>
      </w:r>
    </w:p>
    <w:p w:rsidR="00000000" w:rsidDel="00000000" w:rsidP="00000000" w:rsidRDefault="00000000" w:rsidRPr="00000000" w14:paraId="000001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Plataforma acessível para gestão de reservas;</w:t>
      </w:r>
    </w:p>
    <w:p w:rsidR="00000000" w:rsidDel="00000000" w:rsidP="00000000" w:rsidRDefault="00000000" w:rsidRPr="00000000" w14:paraId="0000011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Agenda digital integrada;</w:t>
      </w:r>
    </w:p>
    <w:p w:rsidR="00000000" w:rsidDel="00000000" w:rsidP="00000000" w:rsidRDefault="00000000" w:rsidRPr="00000000" w14:paraId="00000113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Assinatura digital e contratos eletrônicos;</w:t>
      </w:r>
    </w:p>
    <w:p w:rsidR="00000000" w:rsidDel="00000000" w:rsidP="00000000" w:rsidRDefault="00000000" w:rsidRPr="00000000" w14:paraId="00000114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Interface intuitiva e segura;</w:t>
      </w:r>
    </w:p>
    <w:p w:rsidR="00000000" w:rsidDel="00000000" w:rsidP="00000000" w:rsidRDefault="00000000" w:rsidRPr="00000000" w14:paraId="00000115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Acompanhamento do status das reservas e comunicação centralizada.</w:t>
      </w:r>
    </w:p>
    <w:p w:rsidR="00000000" w:rsidDel="00000000" w:rsidP="00000000" w:rsidRDefault="00000000" w:rsidRPr="00000000" w14:paraId="000001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left="0" w:firstLine="0"/>
        <w:rPr/>
      </w:pPr>
      <w:r w:rsidDel="00000000" w:rsidR="00000000" w:rsidRPr="00000000">
        <w:rPr>
          <w:rtl w:val="0"/>
        </w:rPr>
        <w:t xml:space="preserve">A utilização combinada do CBL e do VPC foi fundamental para garantir que o desenvolvimento da aplicação fosse orientado por necessidades reais do mercado, gerando uma solução relevante, bem fundamentada e com potencial de impacto positivo no setor de eventos.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keepNext w:val="0"/>
        <w:keepLines w:val="0"/>
        <w:spacing w:after="40" w:before="220" w:line="276" w:lineRule="auto"/>
        <w:ind w:left="720" w:firstLine="0"/>
        <w:rPr/>
      </w:pPr>
      <w:bookmarkStart w:colFirst="0" w:colLast="0" w:name="_b65ifo10iirm" w:id="35"/>
      <w:bookmarkEnd w:id="35"/>
      <w:r w:rsidDel="00000000" w:rsidR="00000000" w:rsidRPr="00000000">
        <w:rPr>
          <w:rtl w:val="0"/>
        </w:rPr>
        <w:t xml:space="preserve">   5.2 Requisitos Funcionais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RF001: Permitir o cadastro, edição, exclusão e autenticação de operadores do sistema.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RF002: Permitir o cadastro de clientes como Pessoa Física (PF) ou Pessoa Jurídica (PJ), armazenando as informações necessárias para contrato e contato.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RF003: Permitir a edição e exclusão de cadastros de clientes mediante aprovação do ADMIN.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RF004: Permitir o upload de documentos no cadastro do cliente.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RF005: Permitir o cadastro de eventos vinculado a um cliente.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RF006: Permitir a definição do período do evento, incluindo a data de montagem, realização e desmontagem.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RF007: Deve bloquear automaticamente os dias reservados na agenda para evitar conflitos de eventos.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RF008: Deve permitir a inclusão de informações financeiras do evento, como valor do contrato, forma de pagamento (à vista, com entrada ou parcelado), status de pagamento, valor pago.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RF009: Deve atualizar automaticamente a agenda com os dias bloqueados ao cadastrar um novo evento.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RF010: Deve disponibilizar a agenda para consulta off-line da última atualização.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RF011: Permitir a visualização de eventos cadastrados na agenda em um calendário interativo.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RF012: Gerar um contrato em formato DOCX baseado em modelo predefinido, e preenchendo automaticamente os dados do cliente e evento.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RF013: Permitir baixar o DOCX para edição manual antes da assinatura das partes.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RF014: Permitir upload de contrato assinado fisicamente ou contrato atualizado disponível para assinatura.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RF015: Notificar as partes via e-mail redirecionando para assinatura digital assim que disponível.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RF016: Disponibilizar a consulta de contratos por evento.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RF017: Armazenar o histórico das assinaturas e gerar um certificado de assinaturas.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RF018: Deve gerar relatórios sobre eventos cadastrados, clientes e pagamentos.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RF019: Deve enviar notificações por e-mail ou SMS sobre datas importantes, como vencimento de pagamentos ou pendências de assinatura.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RF020: Deve realizar backup com frequência, tanto online quanto offline.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RF021: Deve permitir a redefinição de senha via e-mail.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40" w:before="220" w:line="276" w:lineRule="auto"/>
        <w:jc w:val="left"/>
        <w:rPr/>
      </w:pPr>
      <w:bookmarkStart w:colFirst="0" w:colLast="0" w:name="_9v6fmgplnxok" w:id="36"/>
      <w:bookmarkEnd w:id="36"/>
      <w:r w:rsidDel="00000000" w:rsidR="00000000" w:rsidRPr="00000000">
        <w:rPr>
          <w:rtl w:val="0"/>
        </w:rPr>
        <w:t xml:space="preserve"> 5.3 Requisitos Não Funcionais</w:t>
        <w:br w:type="textWrapping"/>
      </w:r>
    </w:p>
    <w:p w:rsidR="00000000" w:rsidDel="00000000" w:rsidP="00000000" w:rsidRDefault="00000000" w:rsidRPr="00000000" w14:paraId="00000131">
      <w:pPr>
        <w:spacing w:after="40" w:before="220" w:line="276" w:lineRule="auto"/>
        <w:jc w:val="left"/>
        <w:rPr/>
      </w:pPr>
      <w:r w:rsidDel="00000000" w:rsidR="00000000" w:rsidRPr="00000000">
        <w:rPr>
          <w:rtl w:val="0"/>
        </w:rPr>
        <w:t xml:space="preserve">RNF001: O sistema deve ser escalável.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RNF002: O sistema deve garantir segurança na autenticação e armazenamento de dados (SSL, criptografia de senhas, dados, etc.).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RNF003: O tempo de resposta deve ser inferior a 5 segundos.</w:t>
      </w:r>
    </w:p>
    <w:p w:rsidR="00000000" w:rsidDel="00000000" w:rsidP="00000000" w:rsidRDefault="00000000" w:rsidRPr="00000000" w14:paraId="00000134">
      <w:pPr>
        <w:rPr/>
      </w:pPr>
      <w:bookmarkStart w:colFirst="0" w:colLast="0" w:name="_xbb45pictwzm" w:id="37"/>
      <w:bookmarkEnd w:id="37"/>
      <w:r w:rsidDel="00000000" w:rsidR="00000000" w:rsidRPr="00000000">
        <w:rPr>
          <w:rtl w:val="0"/>
        </w:rPr>
        <w:t xml:space="preserve">RNF004: A visualização da agenda deve ser atualizada em tempo real e ser resiliente a falhas de conexão temporárias.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RNF005: Compatibilidade com diversos Dispositivos Móveis (Responsividade).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ind w:firstLine="709"/>
        <w:rPr/>
      </w:pPr>
      <w:bookmarkStart w:colFirst="0" w:colLast="0" w:name="_48tkhs3q1lvq" w:id="38"/>
      <w:bookmarkEnd w:id="38"/>
      <w:r w:rsidDel="00000000" w:rsidR="00000000" w:rsidRPr="00000000">
        <w:rPr>
          <w:rtl w:val="0"/>
        </w:rPr>
        <w:t xml:space="preserve">5. 4 Atributos de Qualidade</w:t>
      </w:r>
    </w:p>
    <w:p w:rsidR="00000000" w:rsidDel="00000000" w:rsidP="00000000" w:rsidRDefault="00000000" w:rsidRPr="00000000" w14:paraId="00000138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AQ001: Usabilidade - Interface intuitiva e fácil de usar.</w:t>
      </w:r>
    </w:p>
    <w:p w:rsidR="00000000" w:rsidDel="00000000" w:rsidP="00000000" w:rsidRDefault="00000000" w:rsidRPr="00000000" w14:paraId="00000139">
      <w:pPr>
        <w:numPr>
          <w:ilvl w:val="0"/>
          <w:numId w:val="6"/>
        </w:numPr>
        <w:ind w:left="720" w:hanging="360"/>
        <w:rPr>
          <w:u w:val="none"/>
        </w:rPr>
      </w:pPr>
      <w:bookmarkStart w:colFirst="0" w:colLast="0" w:name="_4wa57m6385pu" w:id="39"/>
      <w:bookmarkEnd w:id="39"/>
      <w:r w:rsidDel="00000000" w:rsidR="00000000" w:rsidRPr="00000000">
        <w:rPr>
          <w:rtl w:val="0"/>
        </w:rPr>
        <w:t xml:space="preserve">AQ002: Confiabilidade - Sistema estável e seguro, com alta disponibilidade.</w:t>
      </w:r>
    </w:p>
    <w:p w:rsidR="00000000" w:rsidDel="00000000" w:rsidP="00000000" w:rsidRDefault="00000000" w:rsidRPr="00000000" w14:paraId="0000013A">
      <w:pPr>
        <w:numPr>
          <w:ilvl w:val="0"/>
          <w:numId w:val="6"/>
        </w:numPr>
        <w:ind w:left="720" w:hanging="360"/>
        <w:rPr>
          <w:u w:val="none"/>
        </w:rPr>
      </w:pPr>
      <w:bookmarkStart w:colFirst="0" w:colLast="0" w:name="_f1syk7hr6iqc" w:id="40"/>
      <w:bookmarkEnd w:id="40"/>
      <w:r w:rsidDel="00000000" w:rsidR="00000000" w:rsidRPr="00000000">
        <w:rPr>
          <w:rtl w:val="0"/>
        </w:rPr>
        <w:t xml:space="preserve">AQ003: Desempenho - Respostas rápidas e eficientes em todas as operações.</w:t>
      </w:r>
    </w:p>
    <w:p w:rsidR="00000000" w:rsidDel="00000000" w:rsidP="00000000" w:rsidRDefault="00000000" w:rsidRPr="00000000" w14:paraId="0000013B">
      <w:pPr>
        <w:numPr>
          <w:ilvl w:val="0"/>
          <w:numId w:val="6"/>
        </w:numPr>
        <w:ind w:left="720" w:hanging="360"/>
        <w:rPr>
          <w:u w:val="none"/>
        </w:rPr>
      </w:pPr>
      <w:bookmarkStart w:colFirst="0" w:colLast="0" w:name="_z4jf7eybsklw" w:id="41"/>
      <w:bookmarkEnd w:id="41"/>
      <w:r w:rsidDel="00000000" w:rsidR="00000000" w:rsidRPr="00000000">
        <w:rPr>
          <w:rtl w:val="0"/>
        </w:rPr>
        <w:t xml:space="preserve">AQ004: Escalabilidade - Capacidade de crescer e atender a um número crescente de usuários e dados.</w:t>
      </w:r>
    </w:p>
    <w:p w:rsidR="00000000" w:rsidDel="00000000" w:rsidP="00000000" w:rsidRDefault="00000000" w:rsidRPr="00000000" w14:paraId="0000013C">
      <w:pPr>
        <w:numPr>
          <w:ilvl w:val="0"/>
          <w:numId w:val="6"/>
        </w:numPr>
        <w:ind w:left="720" w:hanging="360"/>
        <w:rPr>
          <w:u w:val="none"/>
        </w:rPr>
      </w:pPr>
      <w:bookmarkStart w:colFirst="0" w:colLast="0" w:name="_q97rgcp0sv9m" w:id="42"/>
      <w:bookmarkEnd w:id="42"/>
      <w:r w:rsidDel="00000000" w:rsidR="00000000" w:rsidRPr="00000000">
        <w:rPr>
          <w:rtl w:val="0"/>
        </w:rPr>
        <w:t xml:space="preserve">AQ005: Manutenabilidade - Facilidade de atualização e manutenção do sistema.</w:t>
      </w:r>
    </w:p>
    <w:p w:rsidR="00000000" w:rsidDel="00000000" w:rsidP="00000000" w:rsidRDefault="00000000" w:rsidRPr="00000000" w14:paraId="0000013D">
      <w:pPr>
        <w:ind w:left="0" w:firstLine="0"/>
        <w:rPr/>
      </w:pPr>
      <w:bookmarkStart w:colFirst="0" w:colLast="0" w:name="_8p9qdgikioog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2"/>
        <w:ind w:firstLine="0"/>
        <w:rPr/>
      </w:pPr>
      <w:bookmarkStart w:colFirst="0" w:colLast="0" w:name="_awi9ejlrz612" w:id="44"/>
      <w:bookmarkEnd w:id="44"/>
      <w:r w:rsidDel="00000000" w:rsidR="00000000" w:rsidRPr="00000000">
        <w:rPr>
          <w:rtl w:val="0"/>
        </w:rPr>
        <w:t xml:space="preserve">5.7 Diagramas</w:t>
      </w:r>
    </w:p>
    <w:p w:rsidR="00000000" w:rsidDel="00000000" w:rsidP="00000000" w:rsidRDefault="00000000" w:rsidRPr="00000000" w14:paraId="0000013F">
      <w:pPr>
        <w:pStyle w:val="Heading3"/>
        <w:rPr/>
      </w:pPr>
      <w:bookmarkStart w:colFirst="0" w:colLast="0" w:name="_ktf8ii4cs7c3" w:id="45"/>
      <w:bookmarkEnd w:id="45"/>
      <w:r w:rsidDel="00000000" w:rsidR="00000000" w:rsidRPr="00000000">
        <w:rPr>
          <w:rtl w:val="0"/>
        </w:rPr>
        <w:t xml:space="preserve">5. 7. 1 Diagrama de 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ind w:firstLine="0"/>
        <w:jc w:val="center"/>
        <w:rPr/>
      </w:pPr>
      <w:r w:rsidDel="00000000" w:rsidR="00000000" w:rsidRPr="00000000">
        <w:rPr/>
        <w:drawing>
          <wp:inline distB="0" distT="0" distL="0" distR="0">
            <wp:extent cx="5760085" cy="4742180"/>
            <wp:effectExtent b="0" l="0" r="0" t="0"/>
            <wp:docPr descr="Diagrama&#10;&#10;O conteúdo gerado por IA pode estar incorreto." id="9" name="image12.png"/>
            <a:graphic>
              <a:graphicData uri="http://schemas.openxmlformats.org/drawingml/2006/picture">
                <pic:pic>
                  <pic:nvPicPr>
                    <pic:cNvPr descr="Diagrama&#10;&#10;O conteúdo gerado por IA pode estar incorreto."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421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center"/>
        <w:rPr/>
      </w:pPr>
      <w:r w:rsidDel="00000000" w:rsidR="00000000" w:rsidRPr="00000000">
        <w:rPr>
          <w:b w:val="1"/>
          <w:sz w:val="20"/>
          <w:szCs w:val="20"/>
          <w:rtl w:val="0"/>
        </w:rPr>
        <w:t xml:space="preserve">Fonte –</w:t>
      </w:r>
      <w:r w:rsidDel="00000000" w:rsidR="00000000" w:rsidRPr="00000000">
        <w:rPr>
          <w:sz w:val="20"/>
          <w:szCs w:val="20"/>
          <w:rtl w:val="0"/>
        </w:rPr>
        <w:t xml:space="preserve"> imagem dos autores.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3"/>
        <w:rPr/>
      </w:pPr>
      <w:bookmarkStart w:colFirst="0" w:colLast="0" w:name="_j286n76gh17r" w:id="46"/>
      <w:bookmarkEnd w:id="46"/>
      <w:r w:rsidDel="00000000" w:rsidR="00000000" w:rsidRPr="00000000">
        <w:rPr>
          <w:rtl w:val="0"/>
        </w:rPr>
        <w:t xml:space="preserve">5. 7. 2 Diagrama de classe</w:t>
      </w:r>
    </w:p>
    <w:p w:rsidR="00000000" w:rsidDel="00000000" w:rsidP="00000000" w:rsidRDefault="00000000" w:rsidRPr="00000000" w14:paraId="00000143">
      <w:pPr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5760085" cy="6344285"/>
            <wp:effectExtent b="0" l="0" r="0" t="0"/>
            <wp:docPr descr="Diagrama, Esquemático&#10;&#10;O conteúdo gerado por IA pode estar incorreto." id="11" name="image11.png"/>
            <a:graphic>
              <a:graphicData uri="http://schemas.openxmlformats.org/drawingml/2006/picture">
                <pic:pic>
                  <pic:nvPicPr>
                    <pic:cNvPr descr="Diagrama, Esquemático&#10;&#10;O conteúdo gerado por IA pode estar incorreto."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44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center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Fonte –</w:t>
      </w:r>
      <w:r w:rsidDel="00000000" w:rsidR="00000000" w:rsidRPr="00000000">
        <w:rPr>
          <w:sz w:val="20"/>
          <w:szCs w:val="20"/>
          <w:rtl w:val="0"/>
        </w:rPr>
        <w:t xml:space="preserve"> imagem dos autores</w:t>
      </w:r>
    </w:p>
    <w:p w:rsidR="00000000" w:rsidDel="00000000" w:rsidP="00000000" w:rsidRDefault="00000000" w:rsidRPr="00000000" w14:paraId="0000014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ind w:firstLine="0"/>
        <w:rPr/>
      </w:pPr>
      <w:bookmarkStart w:colFirst="0" w:colLast="0" w:name="_w8vqjsi3c01i" w:id="47"/>
      <w:bookmarkEnd w:id="47"/>
      <w:r w:rsidDel="00000000" w:rsidR="00000000" w:rsidRPr="00000000">
        <w:rPr>
          <w:rtl w:val="0"/>
        </w:rPr>
        <w:t xml:space="preserve">5. 8 Fluxo de Uso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Cadastro e Login de Operadores:</w:t>
      </w:r>
    </w:p>
    <w:p w:rsidR="00000000" w:rsidDel="00000000" w:rsidP="00000000" w:rsidRDefault="00000000" w:rsidRPr="00000000" w14:paraId="0000014C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O administrador acessa o sistema e realiza o cadastro de operador.</w:t>
      </w:r>
    </w:p>
    <w:p w:rsidR="00000000" w:rsidDel="00000000" w:rsidP="00000000" w:rsidRDefault="00000000" w:rsidRPr="00000000" w14:paraId="0000014D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O operador entra no aplicativo e efetua o login.</w:t>
      </w:r>
    </w:p>
    <w:p w:rsidR="00000000" w:rsidDel="00000000" w:rsidP="00000000" w:rsidRDefault="00000000" w:rsidRPr="00000000" w14:paraId="0000014E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Após o login, o administrador/operador acessa o sistema.</w:t>
      </w:r>
    </w:p>
    <w:p w:rsidR="00000000" w:rsidDel="00000000" w:rsidP="00000000" w:rsidRDefault="00000000" w:rsidRPr="00000000" w14:paraId="0000014F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Controle de Agenda:</w:t>
      </w:r>
    </w:p>
    <w:p w:rsidR="00000000" w:rsidDel="00000000" w:rsidP="00000000" w:rsidRDefault="00000000" w:rsidRPr="00000000" w14:paraId="00000150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O sistema destaca as datas na agenda de acordo com o cadastro de eventos e permite visualizar qual é o evento do dia ao clicar.</w:t>
      </w:r>
    </w:p>
    <w:p w:rsidR="00000000" w:rsidDel="00000000" w:rsidP="00000000" w:rsidRDefault="00000000" w:rsidRPr="00000000" w14:paraId="00000151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Permite bloquear dias da agenda.</w:t>
      </w:r>
    </w:p>
    <w:p w:rsidR="00000000" w:rsidDel="00000000" w:rsidP="00000000" w:rsidRDefault="00000000" w:rsidRPr="00000000" w14:paraId="00000152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Geração de Contratos:</w:t>
      </w:r>
    </w:p>
    <w:p w:rsidR="00000000" w:rsidDel="00000000" w:rsidP="00000000" w:rsidRDefault="00000000" w:rsidRPr="00000000" w14:paraId="00000153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A partir do momento em que cadastra o evento, já aparece os dados básicos na aba de contratos (Cliente, data, valor, status do contrato: inicialmente “Pendente de geração”).</w:t>
      </w:r>
    </w:p>
    <w:p w:rsidR="00000000" w:rsidDel="00000000" w:rsidP="00000000" w:rsidRDefault="00000000" w:rsidRPr="00000000" w14:paraId="00000154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Ao selecionar um evento, abre outra tela com dados mais detalhados e o fluxo necessário.</w:t>
      </w:r>
    </w:p>
    <w:p w:rsidR="00000000" w:rsidDel="00000000" w:rsidP="00000000" w:rsidRDefault="00000000" w:rsidRPr="00000000" w14:paraId="00000155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É possível gerar um arquivo de texto (docx) editável, com um modelo de contrato preenchido com os dados do cadastro, alterando assim o status para “Gerado”.</w:t>
      </w:r>
    </w:p>
    <w:p w:rsidR="00000000" w:rsidDel="00000000" w:rsidP="00000000" w:rsidRDefault="00000000" w:rsidRPr="00000000" w14:paraId="00000156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Após gerado, é possível baixar o contrato para edição, alterando assim o status para “Pendente de assinatura”.</w:t>
      </w:r>
    </w:p>
    <w:p w:rsidR="00000000" w:rsidDel="00000000" w:rsidP="00000000" w:rsidRDefault="00000000" w:rsidRPr="00000000" w14:paraId="00000157">
      <w:pPr>
        <w:numPr>
          <w:ilvl w:val="1"/>
          <w:numId w:val="11"/>
        </w:numPr>
        <w:ind w:left="1440" w:hanging="360"/>
        <w:rPr/>
      </w:pPr>
      <w:r w:rsidDel="00000000" w:rsidR="00000000" w:rsidRPr="00000000">
        <w:rPr>
          <w:rtl w:val="0"/>
        </w:rPr>
        <w:t xml:space="preserve">Uma vez que o contrato estiver assinado digital ou fisicamente, haverá um campo para fazer o upload do arquivo, alterando o status para o último que seria o “Assinado”.</w:t>
      </w:r>
    </w:p>
    <w:p w:rsidR="00000000" w:rsidDel="00000000" w:rsidP="00000000" w:rsidRDefault="00000000" w:rsidRPr="00000000" w14:paraId="0000015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1"/>
        <w:ind w:firstLine="720"/>
        <w:rPr/>
      </w:pPr>
      <w:bookmarkStart w:colFirst="0" w:colLast="0" w:name="_4fw4j4r2nef7" w:id="48"/>
      <w:bookmarkEnd w:id="48"/>
      <w:r w:rsidDel="00000000" w:rsidR="00000000" w:rsidRPr="00000000">
        <w:rPr>
          <w:rtl w:val="0"/>
        </w:rPr>
        <w:t xml:space="preserve">6. Gestão do projeto</w:t>
      </w:r>
    </w:p>
    <w:p w:rsidR="00000000" w:rsidDel="00000000" w:rsidP="00000000" w:rsidRDefault="00000000" w:rsidRPr="00000000" w14:paraId="0000015B">
      <w:pPr>
        <w:pStyle w:val="Heading2"/>
        <w:ind w:firstLine="720"/>
        <w:rPr>
          <w:sz w:val="28"/>
          <w:szCs w:val="28"/>
        </w:rPr>
      </w:pPr>
      <w:bookmarkStart w:colFirst="0" w:colLast="0" w:name="_zbaudtm9ir6u" w:id="49"/>
      <w:bookmarkEnd w:id="49"/>
      <w:r w:rsidDel="00000000" w:rsidR="00000000" w:rsidRPr="00000000">
        <w:rPr>
          <w:sz w:val="28"/>
          <w:szCs w:val="28"/>
          <w:rtl w:val="0"/>
        </w:rPr>
        <w:t xml:space="preserve">6. 1 Metodologia</w:t>
      </w:r>
    </w:p>
    <w:p w:rsidR="00000000" w:rsidDel="00000000" w:rsidP="00000000" w:rsidRDefault="00000000" w:rsidRPr="00000000" w14:paraId="0000015C">
      <w:pPr>
        <w:ind w:left="0" w:firstLine="720"/>
        <w:rPr/>
      </w:pPr>
      <w:r w:rsidDel="00000000" w:rsidR="00000000" w:rsidRPr="00000000">
        <w:rPr>
          <w:rtl w:val="0"/>
        </w:rPr>
        <w:t xml:space="preserve">Visando garantir maior flexibilidade e organização durante todo o processo de construção do projeto Festify, foi adotada uma abordagem baseada em metodologias ágeis, com a combinação de práticas dos frameworks Scrum e Kanban. </w:t>
      </w:r>
    </w:p>
    <w:p w:rsidR="00000000" w:rsidDel="00000000" w:rsidP="00000000" w:rsidRDefault="00000000" w:rsidRPr="00000000" w14:paraId="0000015D">
      <w:pPr>
        <w:ind w:left="0" w:firstLine="720"/>
        <w:rPr/>
      </w:pPr>
      <w:r w:rsidDel="00000000" w:rsidR="00000000" w:rsidRPr="00000000">
        <w:rPr>
          <w:rtl w:val="0"/>
        </w:rPr>
        <w:t xml:space="preserve">O controle e acompanhamento das tarefas foram realizados por meio da plataforma GitHub, utilizando seus recursos de projetos e issues, o que permitiu à equipe visualizar o andamento das atividades de forma clara, seguindo a lógica de quadros no estilo Kanban (com colunas como “Todo”, “Em progresso” e “Feito”).</w:t>
      </w:r>
    </w:p>
    <w:p w:rsidR="00000000" w:rsidDel="00000000" w:rsidP="00000000" w:rsidRDefault="00000000" w:rsidRPr="00000000" w14:paraId="0000015E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Essa metodologia proporcionou uma gestão organizada das entregas, permitindo o monitoramento contínuo do desempenho da equipe, a realização de ajustes rápidos sempre que necessário e garantindo o cumprimento das metas do projeto com eficiência e dentro dos prazos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1"/>
        <w:ind w:left="0" w:firstLine="0"/>
        <w:rPr/>
      </w:pPr>
      <w:bookmarkStart w:colFirst="0" w:colLast="0" w:name="_x4y2uqtdtx87" w:id="50"/>
      <w:bookmarkEnd w:id="50"/>
      <w:r w:rsidDel="00000000" w:rsidR="00000000" w:rsidRPr="00000000">
        <w:rPr>
          <w:rtl w:val="0"/>
        </w:rPr>
        <w:t xml:space="preserve">7. Conclusão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O desenvolvimento do Festify foi uma experiência que possibilitou à equipe aplicar, na prática, os conhecimentos adquiridos ao longo do curso, além de fortalecer o trabalho colaborativo e a capacidade de resolver problemas em equipe. O aplicativo foi idealizado com o objetivo de facilitar o processo de reserva de salões de festas, oferecendo uma solução acessível, intuitiva e eficiente tanto para os donos dos espaços quanto para os organizadores de eventos. 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A escolha do Flutter como tecnologia permitiu a criação de uma interface mobile moderna e responsiva, enquanto o uso do Supabase viabilizou uma estrutura robusta para o gerenciamento de dados, autenticação de usuários e integração em tempo real. Essa combinação de ferramentas garantiu um desenvolvimento ágil e com recursos compatíveis com os objetivos da versão inicial do projeto.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Embora o Festify ainda esteja em fase inicial, já apresenta uma base sólida, funcional e com grande potencial de expansão. A proposta da plataforma é oferecer uma alternativa mais prática e profissional à gestão de reservas, substituindo métodos manuais ainda amplamente utilizados por pequenos e médios negócios do setor de eventos. Com isso, o projeto se consolida como um importante passo rumo à transformação digital no segmento de eventos, abrindo caminho para futuras melhorias e novas funcionalidades que atendam ainda melhor às necessidades dos usuários.</w:t>
      </w:r>
    </w:p>
    <w:p w:rsidR="00000000" w:rsidDel="00000000" w:rsidP="00000000" w:rsidRDefault="00000000" w:rsidRPr="00000000" w14:paraId="0000016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sz w:val="20"/>
          <w:szCs w:val="20"/>
        </w:rPr>
      </w:pPr>
      <w:bookmarkStart w:colFirst="0" w:colLast="0" w:name="_gwk1d8icl9ct" w:id="51"/>
      <w:bookmarkEnd w:id="51"/>
      <w:r w:rsidDel="00000000" w:rsidR="00000000" w:rsidRPr="00000000">
        <w:rPr>
          <w:rtl w:val="0"/>
        </w:rPr>
      </w:r>
    </w:p>
    <w:sectPr>
      <w:footerReference r:id="rId20" w:type="default"/>
      <w:pgSz w:h="16838" w:w="11906" w:orient="portrait"/>
      <w:pgMar w:bottom="1134" w:top="1701" w:left="1701" w:right="113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6">
    <w:pPr>
      <w:tabs>
        <w:tab w:val="center" w:leader="none" w:pos="4252"/>
        <w:tab w:val="right" w:leader="none" w:pos="8504"/>
      </w:tabs>
      <w:spacing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7">
    <w:pPr>
      <w:tabs>
        <w:tab w:val="center" w:leader="none" w:pos="4252"/>
        <w:tab w:val="right" w:leader="none" w:pos="8504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360" w:lineRule="auto"/>
        <w:ind w:firstLine="720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d9d9e3" w:space="0" w:sz="0" w:val="none"/>
        <w:left w:color="d9d9e3" w:space="0" w:sz="0" w:val="none"/>
        <w:bottom w:color="d9d9e3" w:space="0" w:sz="0" w:val="none"/>
        <w:right w:color="d9d9e3" w:space="0" w:sz="0" w:val="none"/>
        <w:between w:color="d9d9e3" w:space="0" w:sz="0" w:val="none"/>
      </w:pBdr>
      <w:spacing w:after="300" w:lineRule="auto"/>
      <w:ind w:left="720" w:hanging="360"/>
    </w:pPr>
    <w:rPr>
      <w:b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ind w:firstLine="708"/>
    </w:pPr>
    <w:rPr>
      <w:b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240" w:line="276" w:lineRule="auto"/>
    </w:pPr>
    <w:rPr>
      <w:b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00" w:lineRule="auto"/>
    </w:pPr>
    <w:rPr>
      <w:b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b w:val="1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hyperlink" Target="https://www.figma.com/design/8DNbX2h8kTcocNknrq5up2/Prot%C3%B3tipo---Festify?m=auto&amp;t=AnBgFOhD6Q0AEzqQ-6" TargetMode="External"/><Relationship Id="rId10" Type="http://schemas.openxmlformats.org/officeDocument/2006/relationships/image" Target="media/image6.jp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7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19" Type="http://schemas.openxmlformats.org/officeDocument/2006/relationships/image" Target="media/image11.png"/><Relationship Id="rId6" Type="http://schemas.openxmlformats.org/officeDocument/2006/relationships/image" Target="media/image10.png"/><Relationship Id="rId18" Type="http://schemas.openxmlformats.org/officeDocument/2006/relationships/image" Target="media/image12.png"/><Relationship Id="rId7" Type="http://schemas.openxmlformats.org/officeDocument/2006/relationships/image" Target="media/image13.png"/><Relationship Id="rId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