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36"/>
          <w:szCs w:val="36"/>
          <w:rtl w:val="0"/>
        </w:rPr>
        <w:t xml:space="preserve">DALE ESTE PROMPT A CLAUDE CODE Y TE CREARÁ EL PROYECTO AUDITOR AEO !!!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Prompt para construir un auditor AEO desde cero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Copia todo lo que hay debajo de la línea y pégalo en un Claude Code nuevo, dentro de una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carpeta vacía. Está escrito en segunda persona, dirigido a él.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Sustituye antes de pegar lo que va entre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nombre del producto, colores y tipografías.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 lo dejas tal cual, te construirá una marca genérica igualmente válida.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Vas a construir 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**auditor de Answer Engine Optimization**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una herramienta que mide si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una web puede ser leída y citada por ChatGPT, Perplexity, Claude y Gemini, y que después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arregla lo que falla.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es un auditor SEO. El SEO clásico asume el comportamiento de Googlebot, que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**sí**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ejecuta JavaScript. Los crawlers de 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Esa diferencia es el núcleo del producto.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Marca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Todo lo visible va parametrizado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`marca.json`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en la raíz. Nada de colores, nombres ni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tipografías incrustados en el código: quien clone esto debe poder cambiar de marca tocando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 solo archivo.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```json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"&lt;NOMBRE DEL PRODUCTO&gt;"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"empresa"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"&lt;NOMBRE DE LA EMPRESA&gt;"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"web"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"&lt;https://tu-dominio.com&gt;"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"colores"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"fondo"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"&lt;#0f0f0f&gt;"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"acento"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"&lt;#4a9eff&gt;"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"texto"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"&lt;#f2f2f2&gt;"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"tipografias"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"titulares"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"&lt;Inter&gt;"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"cuerpo"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"&lt;Inter&gt;"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"idioma"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"es-ES"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informe HTML lee de ahí. Si el archivo no existe, se usa una marca neutra en grises.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Reparto de responsabilidades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Esto es lo que hace distinto al proyecto y debe quedar escrito en el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`CLAUDE.md`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que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generes: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El motor Node hace | Claude hace |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Rastrear, medir, puntuar | Interpretar y priorizar |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Producir JSON objetivo | Redactar el informe con contexto de negocio |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Detectar qué falla | Decidir qué se arregla primero y con qué esfuerzo |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Generar snippets base | Adaptarlos a la web y la plataforma reales |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código nunca redacta prosa comercial. El modelo nunca inventa una métrica. **Si un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número no está en el JSON, no entra en el informe.**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La doble pasada: el corazón del producto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Cada página se descarga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**dos veces**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**Pasada 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`fetch`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puro, sin ejecutar JavaScript. Es exactamente lo que ve GPTBot.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**Pasada B**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Playwright con render completo. Es lo que ve una persona.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 diferencia entre A y B es el dato más vendible de toda la auditoría, y ninguna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herramienta SEO lo da. Mide y guarda por página: palabras en crudo, palabras renderizadas,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porcentaje de pérdida, encabezados que solo existen tras el render, precios que faltan,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enlaces en crudo frente a enlaces renderizados, y si la página es una cáscara vacía.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Ese último dato —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**enlaces en crudo: 0**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— es letal y suele pasarse por alto: significa que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crawler no puede descubrir ninguna otra página del sitio.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 el delta supera el 30%, el informe abre con alguna versión de *"la mitad de tu web no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existe para la IA"*, con los bloques concretos que faltan.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Los 8 ejes y sus pesos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Los pesos viven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`reglas/pesos.json`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suman 100. Los dos primeros son porteros: si la IA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puede leerte, lo demás da igual.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# | Eje (id) | Peso | Pregunta |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|---|---|---|---|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`acceso-crawlers`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20 | ¿Puede la IA llegar a la web? |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2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`render-sin-js`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20 | ¿Puede leer lo que hay dentro? |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3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`datos-estructurados`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18 | ¿Entiende qué es y qué vende? |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4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`estructura-respondible`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15 | ¿Puede extraer y citar párrafos? |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5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`entidad-marca`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10 | ¿Sabe quién es y se fía? |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6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`frescura`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7 | ¿Puede fechar y atribuir? |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7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`indexacion`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5 | ¿Está la base del SEO en orden? |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8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`acceso-tecnico`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5 | ¿Responde rápido para un crawler? |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Umbrales de lectura: 85 excelente · 70 bueno · 50 mejorable · por debajo, crítico.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Cada hallazgo lleva severidad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`critico`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`alto`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`medio`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`bajo`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evidencia con URL y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fragmento real, y una estimación de esfuerzo en tiempo humano.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Catálogo de crawlers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`reglas/crawlers-ia.json`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unos 21 user agents, cada uno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`empresa`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`categoria`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`search`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`training`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`critico`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(booleano)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`porque`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lenguaje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llano.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 distinción que más equivocan las herramientas del mercado: **bloquear un crawler de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entrenamiento no te saca de las respuestas de IA.** GPTBot entrena; OAI-SearchBot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construye el índice de búsqueda de ChatGPT. Son crawlers distintos y bloquear el primero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afecta al segundo. Refleja eso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`critico`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solo los de búsqueda y agente lo son.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Trampa verificada en el emparejado de robots.txt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Implementa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`grupoPara(analisis, ua)`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siguiendo RFC 9309: gana el grupo cuyo nombre coincide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 forma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**más específica**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`*`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es el comodín final.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 coincidencia por prefijo va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**en una sola dirección**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el nombre del grupo puede ser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prefijo del crawler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`User-agent: Google`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captura a Googlebot). **La dirección contraria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está prohibida y es una trampa cara:**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```js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MAL — un grupo `Applebot-Extended` capturaría a `Applebot`, que es otro crawler.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objetivo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agente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objetivo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agente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agente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objetivo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BIEN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objetivo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agente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objetivo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agente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Como además gana el nombre más largo, con la versión mala un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`robots.txt`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correcto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—cualquiera que declare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`Applebot`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`Applebot-Extended`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 separado, que es lo normal—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aparece bloqueando un crawler imprescindible que en realidad pasa. Un crítico falso en el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informe de un cliente. Escribe un test con estos cinco casos: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user agent | ruta | esperado |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`Applebot`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permitido |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`Applebot-Extended`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bloqueado |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`Googlebot`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permitido |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`Googlebot`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`/privado`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bloqueado (grupo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`Google`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|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`OtroBot`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permitido, cae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`*`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Anexo: el escáner de Cloudflare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Cada auditoría consulta también el escáner público y gratuito de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isitagentready.com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u w:val="single"/>
          <w:rtl w:val="0"/>
        </w:rPr>
        <w:t xml:space="preserve">https://isitagentready.com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y guarda el resultado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`agentReadiness`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Mide una capa distinta: si la web habla los protocolos de agente, no si su contenido se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puede leer y citar.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cuenta para la nota global.**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 adopción de esos estándares es mínima; penalizar a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una empresa de reformas por no tener un MCP Server Card sería absurdo. Su valor es doble: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sello de terceros que el cliente puede verificar él mismo, y validación cruzada gratis de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tu eje 1.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Ve por REST, no por MCP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Ofrece las dos puertas, sin clave ni autenticación. Usa la REST y deja la MCP de respaldo: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REST  POST https://isitagentready.com/api/scan     {"url": "https://..."}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MCP   POST https://isitagentready.com/mcp          tools/call → scan_site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REST gana porque 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`evidence[]`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 comprobación: la petición HTTP real que hizo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escáner y la respuesta que recibió, con código de estado y cabeceras. Eso convierte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*"Content-Signal: falla"*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*"pidieron /robots.txt y recibieron un 404"*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que es lo único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que se puede enseñar a un cliente y lo único que permite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**resolver**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una discrepancia con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tu eje 1 en vez de solo detectarla. El MCP devuelve prosa en inglés que hay que despiezar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con expresiones regulares.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Cuatro cosas que te ahorrarás descubrir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**Su documentación miente en el formato.**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Describe la respuesta en snake_case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`scanned_at`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`level_name`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y el servicio la devuelve en camelCase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`scannedAt`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`levelName`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Manda lo que devuelve.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**El REST no trae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`Fix`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ni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`Spec`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por comprobación**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solo los del nivel siguiente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dentro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`nextLevel`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Mantén una tabla propia con los 21 arreglos traducidos; de paso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evitas colar prosa inglesa en un entregable en español. Los originales están en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`/llms-full.txt`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**El REST ignora el parámetro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`profile`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MCP sí lo acepta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`content`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`apiApp`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Filtra en local sobre el JSON.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**Los nombres de nivel exactos son estos.**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los adivines: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0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`Not Ready`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· 1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`Basic Web Presence`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· 2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`Bot-Aware`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· 3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`Agent-Readable`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·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4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`Agent-Integrated`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· 5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`Agent-Native`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Los 21 checks y qué gatea cada nivel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Cinco categorías: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`discoverability`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`contentAccessibility`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`botAccessControl`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`discovery`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`commerce`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Cuenta como puntuables solo los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`pass`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`fail`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los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`neutral`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son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informativos y meterlos en el denominador infla el total y empeora el resultado.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 que de verdad importa al asesorar: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**Niveles 1 y 2**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los alcanza cualquiera editando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`robots.txt`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publicando un sitemap.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**El nivel 3 es el muro real**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exige negociación de contenido en Markdown, o sea que la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misma URL devuelva Markdown ante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`Accept: text/markdown`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Necesita control del servidor.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**Un cliente en Wix, Squarespace o Framer no puede pasar del nivel 2**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tenga lo que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tenga. Filtra por plataforma, no por presupuesto.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**El nivel 4**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 alcanza con archivos estáticos vía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`agentSkills`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no hace falta API.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**El nivel 5**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sí exige autenticación, o sea un servicio de verdad detrás.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Contrasta además el veredicto de Cloudflare sobre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`robots.txt`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Content-Signal con el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tuyo y guárdalo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`contrasteEje1`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Si discrepan, uno de los dos está mal: **investígalo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antes de enseñar nada**. Con la traza HTTP puedes saber quién — si ellos reciben un 404 y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tú un 200, hay un cortafuegos filtrando por origen, que es el hallazgo que interesa.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Estructura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marca.json                  todo lo visible, parametrizado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src/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auditar.mjs               orquestador CLI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rastreador.mjs            doble pasada A/B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robots.mjs                parseo y emparejado RFC 9309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comprobaciones/           un módulo por eje, 1-acceso-crawlers.mjs … 8-acceso-tecnico.mjs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puntuacion.mjs            pesos → nota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informe-md.mjs            informe interno de trabajo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informe-html.mjs          entregable con marca, un solo archivo sin dependencias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agent-readiness.mjs       anexo Cloudflare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servidor-local.mjs        sirve una carpeta para auditar en local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citas/                    fase 2, vacío con la interfaz definida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reglas/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pesos.json · crawlers-ia.json · plataformas/*.md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plantillas/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jsonld/ · robots.txt.ejemplo · llms.txt.ejemplo · ficha-cliente.md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clientes/&lt;nombre&gt;/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ficha.md · datos/ · informes/ · entregables/ · web/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docs/contexto-aeo-2026.md   por qué existe cada comprobación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ejemplo/                    dos webs de control: una bien hecha y una sin SSR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CLI: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```bash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auditar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https://cliente.com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--cliente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nombre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auditar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./clientes/nombre/web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--cliente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audita local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informe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clientes/nombre/datos/auditoria-FECHA.json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Flags: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`--max 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(por defecto 25) ·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`--sin-render`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`--sin-agente`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`--simular-bots`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·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`--verbose`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Solo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`cheerio`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`fast-xml-parser`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`playwright`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Node 22 o superior, ES modules.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Fallo de diseño que debes evitar desde el principio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Los archivos de salida se nombran por fecha y cliente. **Auditar dos veces al mismo cliente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mismo día sobrescribe el JSON anterior sin avisar** y destruye la comparación antes y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después, que es justo el entregable que se cobra. Añade un sufijo incremental o niégate a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sobrescribir. Es un fallo barato de prevenir y caro de descubrir.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Reglas de redacción del informe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**Abre por el impacto de negocio, no por la métrica.**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No: "el eje 2 puntúa 31/100".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Sí: "tus precios y tus preguntas frecuentes no existen para ChatGPT".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**Cada hallazgo lleva evidencia.**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URL concreta y fragmento real. Sin prueba, no va.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**Ordena por severidad, no por eje.**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**Di qué cuesta arreglarlo**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tiempo humano: "10 minutos", "media jornada".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prometas posiciones ni citas.**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Nadie controla lo que cita un LLM. Se optimizan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condiciones, no resultados.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Español de España, tuteando al cliente. "Datos estructurados", no "structured data".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informe HTML debe ser un solo archivo autocontenido, enviable por correo, sin peticiones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externas. Míralo renderizado y comprueba que no desborda en móvil antes de darlo por bueno: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hay defectos que solo se ven al renderizar y no aparecen en el JSON.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Modo de corrección: pide siempre los archivos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objetivo por defecto 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**corregir la web, no redactar parches**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Pedir el código no es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una pregunta más de la ficha: es la que decide si puedes arreglar la web entera o solo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escribir instrucciones para que la arregle otro.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Plataforma | De dónde salen los archivos |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WordPress | FTP/SFTP o gestor de archivos del alojamiento; basta tema activo e hijo |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Next.js, React, Astro | El repositorio de git |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HTML a mano | La carpeta entera |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| Shopify | Admin → Tienda online → Temas → Descargar archivo del tema |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Webflow | Exportación de código, solo en planes de pago |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Wix, Squarespace, Framer | No hay archivos. Este es el único caso real de modo B |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**Modo 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hay código: arréglalo entero, vuelve a auditar en local sobre la carpeta y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enseña el salto de nota eje por eje. Ese salto medido es el entregable, más que los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archivos.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**Modo B**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no hay forma de conseguirlo: genera parches para pegar, con la guía de la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plataforma y diciendo en cada bloque dónde va y qué se rompe si se pega mal.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Nunca inventes datos del negocio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Teléfono, dirección, horarios, NIF, perfiles sociales: si no están verificados leyendo la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web o confirmados por el cliente, van como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`PENDIENTE_CONFIRMAR`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se le entrega la lista.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`LocalBusiness`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un teléfono inventado es peor que no tener schema.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Truco que funciona: **el aviso legal del propio cliente suele traer razón social, número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fiscal y domicilio**. Es fuente verificable y evita preguntar.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 al revés: desconfía de lo que detectes automáticamente. Un extractor de teléfonos puede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sacar tres números de una web que no publica ninguno, si son fragmentos de identificadores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internos. Valida el formato contra la numeración del país antes de reportarlo.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Cosas que no se hacen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prometer posiciones ni citas.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suplantar bots sin permiso: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`--simular-bots`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con autorización escrita del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cliente, y queda registrada en su ficha.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vender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`llms.txt`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como crítico. Google ha confirmado que no lo usa y la adopción real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ronda el 10%. Se genera porque cuesta cero, pero con severidad baja.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rastrear agresivamente: una petición por segundo,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`Crawl-delay`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respetado, user agent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honesto. Estás auditando, no atacando.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Fase 2, dejar preparada pero no construir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`src/citas/`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la interfaz definida y vacía: medir si los modelos citan al cliente ante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prompts reales. Un adaptador por proveedor con la misma firma.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**Perplexity primero**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cita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marcas en torno al 13% de sus respuestas frente al 0,59% de ChatGPT.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JSON de auditoría reserva ya la clave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`citas: 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Advertencia para cuando llegue: estas métricas son ruidosas. El mismo prompt da fuentes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distintas en dos ejecuciones seguidas. Ejecuta cada uno varias veces y reporta frecuencia,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un sí o un no.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Orden de construcción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Esqueleto,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`marca.json`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`pesos.json`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`crawlers-ia.json`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las dos webs de ejemplo.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`robots.mjs`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**con su test de cinco casos**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antes de nada más.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`rastreador.mjs`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la doble pasada. Verifícalo contra la web de ejemplo sin SSR: debe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dar cerca del 100% de pérdida.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Los 8 ejes, en orden de peso.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`puntuacion.mjs`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`informe-md.mjs`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`agent-readiness.mjs`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 REST con respaldo MCP.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`informe-html.mjs`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la marca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`marca.json`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`CLAUDE.md`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`docs/contexto-aeo-2026.md`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justificando cada comprobación para que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dentro de seis meses se sepa por qué está.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Empieza por el punto 1 y enséñame el esqueleto antes de seguir.</w:t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