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F5ED" w14:textId="6E55BA98" w:rsidR="005E14C1" w:rsidRDefault="002E4C3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HTTP stands for hypertext transfer protocol &amp; it is used in client-server communication.</w:t>
      </w:r>
    </w:p>
    <w:p w14:paraId="30D003AE" w14:textId="77777777" w:rsidR="002F7463" w:rsidRDefault="002E4C37">
      <w:r>
        <w:rPr>
          <w:rFonts w:ascii="Arial" w:hAnsi="Arial" w:cs="Arial"/>
          <w:color w:val="273239"/>
          <w:spacing w:val="2"/>
          <w:sz w:val="26"/>
          <w:szCs w:val="26"/>
          <w:shd w:val="clear" w:color="auto" w:fill="FFFFFF"/>
        </w:rPr>
        <w:t>HTTP/1.1 which was created in 1997 &amp; the new one is HTTP/2 which was created in 2015.</w:t>
      </w:r>
    </w:p>
    <w:tbl>
      <w:tblPr>
        <w:tblW w:w="4517"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712"/>
        <w:gridCol w:w="3450"/>
        <w:gridCol w:w="3653"/>
        <w:gridCol w:w="7"/>
      </w:tblGrid>
      <w:tr w:rsidR="002F7463" w:rsidRPr="002F7463" w14:paraId="06802AAE" w14:textId="77777777" w:rsidTr="002F7463">
        <w:trPr>
          <w:trHeight w:val="690"/>
        </w:trPr>
        <w:tc>
          <w:tcPr>
            <w:tcW w:w="1342" w:type="dxa"/>
            <w:tcBorders>
              <w:top w:val="nil"/>
              <w:left w:val="nil"/>
              <w:bottom w:val="nil"/>
              <w:right w:val="nil"/>
            </w:tcBorders>
            <w:shd w:val="clear" w:color="auto" w:fill="206272"/>
            <w:tcMar>
              <w:top w:w="225" w:type="dxa"/>
              <w:left w:w="150" w:type="dxa"/>
              <w:bottom w:w="225" w:type="dxa"/>
              <w:right w:w="150" w:type="dxa"/>
            </w:tcMar>
            <w:vAlign w:val="center"/>
            <w:hideMark/>
          </w:tcPr>
          <w:p w14:paraId="27511140" w14:textId="77777777" w:rsidR="002F7463" w:rsidRPr="002F7463" w:rsidRDefault="002F7463" w:rsidP="002F7463">
            <w:pPr>
              <w:spacing w:after="0" w:line="240" w:lineRule="auto"/>
              <w:rPr>
                <w:rFonts w:ascii="archivo_narrowbold" w:eastAsia="Times New Roman" w:hAnsi="archivo_narrowbold" w:cs="Times New Roman"/>
                <w:color w:val="FFFFFF"/>
                <w:sz w:val="24"/>
                <w:szCs w:val="24"/>
                <w:lang w:eastAsia="en-IN"/>
              </w:rPr>
            </w:pPr>
            <w:r w:rsidRPr="002F7463">
              <w:rPr>
                <w:rFonts w:ascii="archivo_narrowbold" w:eastAsia="Times New Roman" w:hAnsi="archivo_narrowbold" w:cs="Times New Roman"/>
                <w:color w:val="FFFFFF"/>
                <w:sz w:val="24"/>
                <w:szCs w:val="24"/>
                <w:lang w:eastAsia="en-IN"/>
              </w:rPr>
              <w:t>Differentiator</w:t>
            </w:r>
          </w:p>
        </w:tc>
        <w:tc>
          <w:tcPr>
            <w:tcW w:w="3302"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2B92E829" w14:textId="77777777" w:rsidR="002F7463" w:rsidRPr="002F7463" w:rsidRDefault="002F7463" w:rsidP="002F7463">
            <w:pPr>
              <w:spacing w:after="0" w:line="240" w:lineRule="auto"/>
              <w:jc w:val="center"/>
              <w:rPr>
                <w:rFonts w:ascii="archivo_narrowbold" w:eastAsia="Times New Roman" w:hAnsi="archivo_narrowbold" w:cs="Times New Roman"/>
                <w:color w:val="FFFFFF"/>
                <w:sz w:val="24"/>
                <w:szCs w:val="24"/>
                <w:lang w:eastAsia="en-IN"/>
              </w:rPr>
            </w:pPr>
            <w:r w:rsidRPr="002F7463">
              <w:rPr>
                <w:rFonts w:ascii="archivo_narrowbold" w:eastAsia="Times New Roman" w:hAnsi="archivo_narrowbold" w:cs="Times New Roman"/>
                <w:color w:val="FFFFFF"/>
                <w:sz w:val="24"/>
                <w:szCs w:val="24"/>
                <w:lang w:eastAsia="en-IN"/>
              </w:rPr>
              <w:t>HTTP/1.1</w:t>
            </w:r>
          </w:p>
        </w:tc>
        <w:tc>
          <w:tcPr>
            <w:tcW w:w="3510" w:type="dxa"/>
            <w:gridSpan w:val="2"/>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DE1477C" w14:textId="77777777" w:rsidR="002F7463" w:rsidRPr="002F7463" w:rsidRDefault="002F7463" w:rsidP="002F7463">
            <w:pPr>
              <w:spacing w:after="0" w:line="240" w:lineRule="auto"/>
              <w:jc w:val="center"/>
              <w:rPr>
                <w:rFonts w:ascii="archivo_narrowbold" w:eastAsia="Times New Roman" w:hAnsi="archivo_narrowbold" w:cs="Times New Roman"/>
                <w:color w:val="FFFFFF"/>
                <w:sz w:val="24"/>
                <w:szCs w:val="24"/>
                <w:lang w:eastAsia="en-IN"/>
              </w:rPr>
            </w:pPr>
            <w:r w:rsidRPr="002F7463">
              <w:rPr>
                <w:rFonts w:ascii="archivo_narrowbold" w:eastAsia="Times New Roman" w:hAnsi="archivo_narrowbold" w:cs="Times New Roman"/>
                <w:color w:val="FFFFFF"/>
                <w:sz w:val="24"/>
                <w:szCs w:val="24"/>
                <w:lang w:eastAsia="en-IN"/>
              </w:rPr>
              <w:t>HTTP/2</w:t>
            </w:r>
          </w:p>
        </w:tc>
      </w:tr>
      <w:tr w:rsidR="002F7463" w:rsidRPr="002F7463" w14:paraId="7B5405ED" w14:textId="77777777" w:rsidTr="002F7463">
        <w:trPr>
          <w:trHeight w:val="290"/>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7DF20563"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07D1C05"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1997</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AA8DDDC"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2015</w:t>
            </w:r>
          </w:p>
        </w:tc>
      </w:tr>
      <w:tr w:rsidR="002F7463" w:rsidRPr="002F7463" w14:paraId="625D478A" w14:textId="77777777" w:rsidTr="002F7463">
        <w:trPr>
          <w:trHeight w:val="10249"/>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1746076"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194010B" w14:textId="05A9A9F2"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 xml:space="preserve">It supports connection reuse </w:t>
            </w:r>
            <w:r w:rsidRPr="002F7463">
              <w:rPr>
                <w:rFonts w:ascii="inherit" w:eastAsia="Times New Roman" w:hAnsi="inherit" w:cs="Times New Roman"/>
                <w:color w:val="58534F"/>
                <w:sz w:val="21"/>
                <w:szCs w:val="21"/>
                <w:lang w:eastAsia="en-IN"/>
              </w:rPr>
              <w:t>i.e.,</w:t>
            </w:r>
            <w:r w:rsidRPr="002F7463">
              <w:rPr>
                <w:rFonts w:ascii="inherit" w:eastAsia="Times New Roman" w:hAnsi="inherit" w:cs="Times New Roman"/>
                <w:color w:val="58534F"/>
                <w:sz w:val="21"/>
                <w:szCs w:val="21"/>
                <w:lang w:eastAsia="en-IN"/>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2F7463">
              <w:rPr>
                <w:rFonts w:ascii="inherit" w:eastAsia="Times New Roman" w:hAnsi="inherit" w:cs="Times New Roman"/>
                <w:color w:val="58534F"/>
                <w:sz w:val="21"/>
                <w:szCs w:val="21"/>
                <w:lang w:eastAsia="en-IN"/>
              </w:rPr>
              <w:br/>
            </w:r>
            <w:r w:rsidRPr="002F7463">
              <w:rPr>
                <w:rFonts w:ascii="inherit" w:eastAsia="Times New Roman" w:hAnsi="inherit" w:cs="Times New Roman"/>
                <w:noProof/>
                <w:color w:val="58534F"/>
                <w:sz w:val="21"/>
                <w:szCs w:val="21"/>
                <w:lang w:eastAsia="en-IN"/>
              </w:rPr>
              <w:drawing>
                <wp:inline distT="0" distB="0" distL="0" distR="0" wp14:anchorId="714DF759" wp14:editId="18834007">
                  <wp:extent cx="2000250" cy="284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4201" cy="2852328"/>
                          </a:xfrm>
                          <a:prstGeom prst="rect">
                            <a:avLst/>
                          </a:prstGeom>
                          <a:noFill/>
                          <a:ln>
                            <a:noFill/>
                          </a:ln>
                        </pic:spPr>
                      </pic:pic>
                    </a:graphicData>
                  </a:graphic>
                </wp:inline>
              </w:drawing>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5F8BC50" w14:textId="0DE01F1B"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 xml:space="preserve">Uses multiplexing, where over a </w:t>
            </w:r>
            <w:r w:rsidRPr="002F7463">
              <w:rPr>
                <w:rFonts w:ascii="inherit" w:eastAsia="Times New Roman" w:hAnsi="inherit" w:cs="Times New Roman"/>
                <w:color w:val="58534F"/>
                <w:sz w:val="21"/>
                <w:szCs w:val="21"/>
                <w:lang w:eastAsia="en-IN"/>
              </w:rPr>
              <w:t>single TCP connection resource</w:t>
            </w:r>
            <w:r w:rsidRPr="002F7463">
              <w:rPr>
                <w:rFonts w:ascii="inherit" w:eastAsia="Times New Roman" w:hAnsi="inherit" w:cs="Times New Roman"/>
                <w:color w:val="58534F"/>
                <w:sz w:val="21"/>
                <w:szCs w:val="21"/>
                <w:lang w:eastAsia="en-IN"/>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2F7463">
              <w:rPr>
                <w:rFonts w:ascii="inherit" w:eastAsia="Times New Roman" w:hAnsi="inherit" w:cs="Times New Roman"/>
                <w:color w:val="58534F"/>
                <w:sz w:val="21"/>
                <w:szCs w:val="21"/>
                <w:lang w:eastAsia="en-IN"/>
              </w:rPr>
              <w:br/>
            </w:r>
            <w:r w:rsidRPr="002F7463">
              <w:rPr>
                <w:rFonts w:ascii="inherit" w:eastAsia="Times New Roman" w:hAnsi="inherit" w:cs="Times New Roman"/>
                <w:noProof/>
                <w:color w:val="58534F"/>
                <w:sz w:val="21"/>
                <w:szCs w:val="21"/>
                <w:lang w:eastAsia="en-IN"/>
              </w:rPr>
              <w:drawing>
                <wp:inline distT="0" distB="0" distL="0" distR="0" wp14:anchorId="5716F8BB" wp14:editId="7671D1F4">
                  <wp:extent cx="21240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857500"/>
                          </a:xfrm>
                          <a:prstGeom prst="rect">
                            <a:avLst/>
                          </a:prstGeom>
                          <a:noFill/>
                          <a:ln>
                            <a:noFill/>
                          </a:ln>
                        </pic:spPr>
                      </pic:pic>
                    </a:graphicData>
                  </a:graphic>
                </wp:inline>
              </w:drawing>
            </w:r>
          </w:p>
        </w:tc>
      </w:tr>
      <w:tr w:rsidR="002F7463" w:rsidRPr="002F7463" w14:paraId="7E8EB61B" w14:textId="77777777" w:rsidTr="002F7463">
        <w:trPr>
          <w:trHeight w:val="2384"/>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2F8E6A5A"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lastRenderedPageBreak/>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6A6D9543"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90421BB" w14:textId="4EB9C7E3"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 xml:space="preserve">Underlying semantics of HTTP such as headers, status codes </w:t>
            </w:r>
            <w:r w:rsidRPr="002F7463">
              <w:rPr>
                <w:rFonts w:ascii="inherit" w:eastAsia="Times New Roman" w:hAnsi="inherit" w:cs="Times New Roman"/>
                <w:color w:val="58534F"/>
                <w:sz w:val="21"/>
                <w:szCs w:val="21"/>
                <w:lang w:eastAsia="en-IN"/>
              </w:rPr>
              <w:t>remain</w:t>
            </w:r>
            <w:r w:rsidRPr="002F7463">
              <w:rPr>
                <w:rFonts w:ascii="inherit" w:eastAsia="Times New Roman" w:hAnsi="inherit" w:cs="Times New Roman"/>
                <w:color w:val="58534F"/>
                <w:sz w:val="21"/>
                <w:szCs w:val="21"/>
                <w:lang w:eastAsia="en-IN"/>
              </w:rPr>
              <w:t xml:space="preserve"> the same.</w:t>
            </w:r>
          </w:p>
        </w:tc>
      </w:tr>
      <w:tr w:rsidR="002F7463" w:rsidRPr="002F7463" w14:paraId="5ED344BB" w14:textId="77777777" w:rsidTr="002F7463">
        <w:trPr>
          <w:trHeight w:val="2693"/>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43ED2C55"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4D85296"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It is relatively secure since it uses digest authentication, NTLM authentication.</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9E4EFDF" w14:textId="5F90D5E1"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r w:rsidRPr="002F7463">
              <w:rPr>
                <w:rFonts w:ascii="inherit" w:eastAsia="Times New Roman" w:hAnsi="inherit" w:cs="Times New Roman"/>
                <w:color w:val="58534F"/>
                <w:sz w:val="21"/>
                <w:szCs w:val="21"/>
                <w:lang w:eastAsia="en-IN"/>
              </w:rPr>
              <w:t>Inadequate Security</w:t>
            </w:r>
            <w:r w:rsidRPr="002F7463">
              <w:rPr>
                <w:rFonts w:ascii="inherit" w:eastAsia="Times New Roman" w:hAnsi="inherit" w:cs="Times New Roman"/>
                <w:color w:val="58534F"/>
                <w:sz w:val="21"/>
                <w:szCs w:val="21"/>
                <w:lang w:eastAsia="en-IN"/>
              </w:rPr>
              <w:t>.</w:t>
            </w:r>
          </w:p>
        </w:tc>
      </w:tr>
      <w:tr w:rsidR="002F7463" w:rsidRPr="002F7463" w14:paraId="31015D86" w14:textId="77777777" w:rsidTr="002F7463">
        <w:trPr>
          <w:trHeight w:val="2092"/>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A00AA8C"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FB9801A"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A740C1B" w14:textId="77777777"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2F7463" w:rsidRPr="002F7463" w14:paraId="5D3DA67C" w14:textId="15D5BFD1" w:rsidTr="002F7463">
        <w:trPr>
          <w:gridAfter w:val="1"/>
          <w:wAfter w:w="17" w:type="dxa"/>
          <w:trHeight w:val="2092"/>
        </w:trPr>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1C6D9EDF" w14:textId="77777777" w:rsidR="002F7463" w:rsidRPr="002F7463" w:rsidRDefault="002F7463" w:rsidP="002F7463">
            <w:pPr>
              <w:spacing w:after="0" w:line="240" w:lineRule="auto"/>
              <w:rPr>
                <w:rFonts w:ascii="inherit" w:eastAsia="Times New Roman" w:hAnsi="inherit" w:cs="Times New Roman"/>
                <w:color w:val="58534F"/>
                <w:sz w:val="21"/>
                <w:szCs w:val="21"/>
                <w:lang w:eastAsia="en-IN"/>
              </w:rPr>
            </w:pPr>
            <w:r w:rsidRPr="002F7463">
              <w:rPr>
                <w:rFonts w:ascii="inherit" w:eastAsia="Times New Roman" w:hAnsi="inherit" w:cs="Times New Roman"/>
                <w:color w:val="58534F"/>
                <w:sz w:val="21"/>
                <w:szCs w:val="21"/>
                <w:lang w:eastAsia="en-IN"/>
              </w:rPr>
              <w:t>Web Traffic</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tcPr>
          <w:p w14:paraId="7533BF45" w14:textId="32B77ABE" w:rsidR="002F7463" w:rsidRPr="002F7463" w:rsidRDefault="002F7463" w:rsidP="002F7463">
            <w:pPr>
              <w:spacing w:after="0" w:line="240" w:lineRule="auto"/>
              <w:jc w:val="center"/>
              <w:rPr>
                <w:rFonts w:ascii="inherit" w:eastAsia="Times New Roman" w:hAnsi="inherit" w:cs="Times New Roman"/>
                <w:color w:val="58534F"/>
                <w:sz w:val="21"/>
                <w:szCs w:val="21"/>
                <w:lang w:eastAsia="en-IN"/>
              </w:rPr>
            </w:pPr>
            <w:r>
              <w:rPr>
                <w:rFonts w:ascii="roboto_slabregular" w:hAnsi="roboto_slabregular"/>
                <w:color w:val="58534F"/>
                <w:sz w:val="21"/>
                <w:szCs w:val="21"/>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0" w:type="auto"/>
            <w:vAlign w:val="center"/>
          </w:tcPr>
          <w:p w14:paraId="442C77B0" w14:textId="78F86EB4" w:rsidR="002F7463" w:rsidRPr="002F7463" w:rsidRDefault="002F7463" w:rsidP="002F7463">
            <w:pPr>
              <w:rPr>
                <w:rFonts w:ascii="Times New Roman" w:eastAsia="Times New Roman" w:hAnsi="Times New Roman" w:cs="Times New Roman"/>
                <w:sz w:val="20"/>
                <w:szCs w:val="20"/>
                <w:lang w:eastAsia="en-IN"/>
              </w:rPr>
            </w:pPr>
            <w:r w:rsidRPr="002F7463">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tc>
      </w:tr>
    </w:tbl>
    <w:p w14:paraId="69E45D04" w14:textId="3FD38632" w:rsidR="002E4C37" w:rsidRDefault="002E4C37"/>
    <w:sectPr w:rsidR="002E4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37"/>
    <w:rsid w:val="002576E2"/>
    <w:rsid w:val="002E4C37"/>
    <w:rsid w:val="002F7463"/>
    <w:rsid w:val="0033104E"/>
    <w:rsid w:val="004F1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395A"/>
  <w15:chartTrackingRefBased/>
  <w15:docId w15:val="{1597FC91-BB7D-4B7C-9191-864AA6F8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5972">
      <w:bodyDiv w:val="1"/>
      <w:marLeft w:val="0"/>
      <w:marRight w:val="0"/>
      <w:marTop w:val="0"/>
      <w:marBottom w:val="0"/>
      <w:divBdr>
        <w:top w:val="none" w:sz="0" w:space="0" w:color="auto"/>
        <w:left w:val="none" w:sz="0" w:space="0" w:color="auto"/>
        <w:bottom w:val="none" w:sz="0" w:space="0" w:color="auto"/>
        <w:right w:val="none" w:sz="0" w:space="0" w:color="auto"/>
      </w:divBdr>
    </w:div>
    <w:div w:id="626936452">
      <w:bodyDiv w:val="1"/>
      <w:marLeft w:val="0"/>
      <w:marRight w:val="0"/>
      <w:marTop w:val="0"/>
      <w:marBottom w:val="0"/>
      <w:divBdr>
        <w:top w:val="none" w:sz="0" w:space="0" w:color="auto"/>
        <w:left w:val="none" w:sz="0" w:space="0" w:color="auto"/>
        <w:bottom w:val="none" w:sz="0" w:space="0" w:color="auto"/>
        <w:right w:val="none" w:sz="0" w:space="0" w:color="auto"/>
      </w:divBdr>
    </w:div>
    <w:div w:id="1377125246">
      <w:bodyDiv w:val="1"/>
      <w:marLeft w:val="0"/>
      <w:marRight w:val="0"/>
      <w:marTop w:val="0"/>
      <w:marBottom w:val="0"/>
      <w:divBdr>
        <w:top w:val="none" w:sz="0" w:space="0" w:color="auto"/>
        <w:left w:val="none" w:sz="0" w:space="0" w:color="auto"/>
        <w:bottom w:val="none" w:sz="0" w:space="0" w:color="auto"/>
        <w:right w:val="none" w:sz="0" w:space="0" w:color="auto"/>
      </w:divBdr>
    </w:div>
    <w:div w:id="1530341167">
      <w:bodyDiv w:val="1"/>
      <w:marLeft w:val="0"/>
      <w:marRight w:val="0"/>
      <w:marTop w:val="0"/>
      <w:marBottom w:val="0"/>
      <w:divBdr>
        <w:top w:val="none" w:sz="0" w:space="0" w:color="auto"/>
        <w:left w:val="none" w:sz="0" w:space="0" w:color="auto"/>
        <w:bottom w:val="none" w:sz="0" w:space="0" w:color="auto"/>
        <w:right w:val="none" w:sz="0" w:space="0" w:color="auto"/>
      </w:divBdr>
    </w:div>
    <w:div w:id="20034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Tumbre</dc:creator>
  <cp:keywords/>
  <dc:description/>
  <cp:lastModifiedBy>Advait Tumbre</cp:lastModifiedBy>
  <cp:revision>1</cp:revision>
  <dcterms:created xsi:type="dcterms:W3CDTF">2022-05-22T10:44:00Z</dcterms:created>
  <dcterms:modified xsi:type="dcterms:W3CDTF">2022-05-22T11:04:00Z</dcterms:modified>
</cp:coreProperties>
</file>