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78EE" w14:textId="77777777" w:rsidR="00082697" w:rsidRDefault="00112711">
      <w:pPr>
        <w:spacing w:before="1"/>
        <w:ind w:left="100"/>
        <w:rPr>
          <w:rFonts w:ascii="Roboto"/>
          <w:b/>
        </w:rPr>
      </w:pPr>
      <w:r>
        <w:rPr>
          <w:rFonts w:ascii="Roboto"/>
          <w:b/>
        </w:rPr>
        <w:t>Theory:</w:t>
      </w:r>
    </w:p>
    <w:p w14:paraId="34930167" w14:textId="77777777" w:rsidR="00082697" w:rsidRDefault="00112711">
      <w:pPr>
        <w:tabs>
          <w:tab w:val="left" w:pos="9459"/>
        </w:tabs>
        <w:spacing w:before="13"/>
        <w:ind w:left="100"/>
        <w:rPr>
          <w:rFonts w:ascii="Roboto"/>
          <w:b/>
        </w:rPr>
      </w:pPr>
      <w:r>
        <w:rPr>
          <w:rFonts w:ascii="Roboto"/>
          <w:b/>
        </w:rPr>
        <w:t>Question</w:t>
      </w:r>
      <w:r>
        <w:rPr>
          <w:rFonts w:ascii="Roboto"/>
          <w:b/>
          <w:spacing w:val="-3"/>
        </w:rPr>
        <w:t xml:space="preserve"> </w:t>
      </w:r>
      <w:r>
        <w:rPr>
          <w:rFonts w:ascii="Roboto"/>
          <w:b/>
        </w:rPr>
        <w:t>3</w:t>
      </w:r>
      <w:r>
        <w:rPr>
          <w:rFonts w:ascii="Roboto"/>
          <w:b/>
        </w:rPr>
        <w:tab/>
      </w:r>
    </w:p>
    <w:p w14:paraId="06A99614" w14:textId="77777777" w:rsidR="00082697" w:rsidRDefault="00082697">
      <w:pPr>
        <w:pStyle w:val="BodyText"/>
        <w:spacing w:before="9"/>
        <w:rPr>
          <w:rFonts w:ascii="Roboto"/>
          <w:b/>
          <w:sz w:val="25"/>
        </w:rPr>
      </w:pPr>
    </w:p>
    <w:p w14:paraId="32EF2B16" w14:textId="77777777" w:rsidR="00082697" w:rsidRDefault="00112711">
      <w:pPr>
        <w:pStyle w:val="BodyText"/>
        <w:ind w:left="100"/>
      </w:pPr>
      <w:r>
        <w:t>Write your answers for the following question in the report.</w:t>
      </w:r>
    </w:p>
    <w:p w14:paraId="1C54B476" w14:textId="77777777" w:rsidR="00082697" w:rsidRDefault="00112711">
      <w:pPr>
        <w:pStyle w:val="ListParagraph"/>
        <w:numPr>
          <w:ilvl w:val="0"/>
          <w:numId w:val="1"/>
        </w:numPr>
        <w:tabs>
          <w:tab w:val="left" w:pos="820"/>
        </w:tabs>
      </w:pPr>
      <w:r>
        <w:t>What is Naive Bayes’ assumption? How does it help? Explain with an</w:t>
      </w:r>
      <w:r>
        <w:rPr>
          <w:spacing w:val="-24"/>
        </w:rPr>
        <w:t xml:space="preserve"> </w:t>
      </w:r>
      <w:r>
        <w:t>example.</w:t>
      </w:r>
    </w:p>
    <w:p w14:paraId="0E85F801" w14:textId="77777777" w:rsidR="00082697" w:rsidRDefault="00112711">
      <w:pPr>
        <w:pStyle w:val="ListParagraph"/>
        <w:numPr>
          <w:ilvl w:val="0"/>
          <w:numId w:val="1"/>
        </w:numPr>
        <w:tabs>
          <w:tab w:val="left" w:pos="820"/>
        </w:tabs>
        <w:spacing w:before="74" w:line="276" w:lineRule="auto"/>
        <w:ind w:right="141"/>
      </w:pPr>
      <w:r>
        <w:t xml:space="preserve">For a Gaussian Bayes </w:t>
      </w:r>
      <w:r>
        <w:rPr>
          <w:spacing w:val="-3"/>
        </w:rPr>
        <w:t xml:space="preserve">classiﬁer, </w:t>
      </w:r>
      <w:r>
        <w:t>which one of these structural assumptions is the one that most affects the trade-off between underﬁtting and</w:t>
      </w:r>
      <w:r>
        <w:rPr>
          <w:spacing w:val="-10"/>
        </w:rPr>
        <w:t xml:space="preserve"> </w:t>
      </w:r>
      <w:r>
        <w:t>overﬁtting:</w:t>
      </w:r>
    </w:p>
    <w:p w14:paraId="44880791" w14:textId="77777777" w:rsidR="00082697" w:rsidRDefault="00112711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jc w:val="left"/>
      </w:pPr>
      <w:r>
        <w:t>Whether we learn the class centers by Maximum Likelihood or Gradient</w:t>
      </w:r>
      <w:r>
        <w:rPr>
          <w:spacing w:val="-29"/>
        </w:rPr>
        <w:t xml:space="preserve"> </w:t>
      </w:r>
      <w:r>
        <w:t>Descent</w:t>
      </w:r>
    </w:p>
    <w:p w14:paraId="31973146" w14:textId="77777777" w:rsidR="00082697" w:rsidRDefault="00112711">
      <w:pPr>
        <w:pStyle w:val="ListParagraph"/>
        <w:numPr>
          <w:ilvl w:val="1"/>
          <w:numId w:val="1"/>
        </w:numPr>
        <w:tabs>
          <w:tab w:val="left" w:pos="1539"/>
          <w:tab w:val="left" w:pos="1540"/>
          <w:tab w:val="left" w:pos="2680"/>
          <w:tab w:val="left" w:pos="3286"/>
          <w:tab w:val="left" w:pos="4387"/>
          <w:tab w:val="left" w:pos="5016"/>
          <w:tab w:val="left" w:pos="5840"/>
          <w:tab w:val="left" w:pos="7213"/>
          <w:tab w:val="left" w:pos="8379"/>
          <w:tab w:val="left" w:pos="8888"/>
          <w:tab w:val="left" w:pos="10038"/>
        </w:tabs>
        <w:spacing w:line="276" w:lineRule="auto"/>
        <w:ind w:right="144" w:hanging="619"/>
        <w:jc w:val="left"/>
      </w:pPr>
      <w:r>
        <w:t>Whether</w:t>
      </w:r>
      <w:r>
        <w:tab/>
        <w:t>we</w:t>
      </w:r>
      <w:r>
        <w:tab/>
        <w:t>assume</w:t>
      </w:r>
      <w:r>
        <w:tab/>
        <w:t>full</w:t>
      </w:r>
      <w:r>
        <w:tab/>
        <w:t>class</w:t>
      </w:r>
      <w:r>
        <w:tab/>
        <w:t>covariance</w:t>
      </w:r>
      <w:r>
        <w:tab/>
        <w:t>matrices</w:t>
      </w:r>
      <w:r>
        <w:tab/>
        <w:t>or</w:t>
      </w:r>
      <w:r>
        <w:tab/>
        <w:t>diagonal</w:t>
      </w:r>
      <w:r>
        <w:tab/>
      </w:r>
      <w:r>
        <w:rPr>
          <w:spacing w:val="-4"/>
        </w:rPr>
        <w:t xml:space="preserve">class </w:t>
      </w:r>
      <w:r>
        <w:t>covariance</w:t>
      </w:r>
      <w:r>
        <w:rPr>
          <w:spacing w:val="-2"/>
        </w:rPr>
        <w:t xml:space="preserve"> </w:t>
      </w:r>
      <w:r>
        <w:t>matrices.</w:t>
      </w:r>
    </w:p>
    <w:p w14:paraId="104A1DFA" w14:textId="77777777" w:rsidR="00082697" w:rsidRDefault="00112711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ind w:hanging="672"/>
        <w:jc w:val="left"/>
      </w:pPr>
      <w:r>
        <w:t>Whether we have equal class priors or priors estimated from the</w:t>
      </w:r>
      <w:r>
        <w:rPr>
          <w:spacing w:val="-21"/>
        </w:rPr>
        <w:t xml:space="preserve"> </w:t>
      </w:r>
      <w:r>
        <w:t>data.</w:t>
      </w:r>
    </w:p>
    <w:p w14:paraId="066CC79B" w14:textId="77777777" w:rsidR="00082697" w:rsidRDefault="00112711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9" w:line="276" w:lineRule="auto"/>
        <w:ind w:right="139" w:hanging="672"/>
        <w:jc w:val="left"/>
      </w:pPr>
      <w:r>
        <w:t>Whether we allow classes to have different mean vectors or we force them to share the same mean</w:t>
      </w:r>
      <w:r>
        <w:rPr>
          <w:spacing w:val="-3"/>
        </w:rPr>
        <w:t xml:space="preserve"> </w:t>
      </w:r>
      <w:r>
        <w:t>vector</w:t>
      </w:r>
    </w:p>
    <w:p w14:paraId="1632393D" w14:textId="77777777" w:rsidR="00082697" w:rsidRDefault="00082697">
      <w:pPr>
        <w:pStyle w:val="BodyText"/>
        <w:spacing w:before="4"/>
        <w:rPr>
          <w:sz w:val="25"/>
        </w:rPr>
      </w:pPr>
    </w:p>
    <w:p w14:paraId="1FCA87EB" w14:textId="77777777" w:rsidR="00082697" w:rsidRDefault="00112711">
      <w:pPr>
        <w:pStyle w:val="ListParagraph"/>
        <w:numPr>
          <w:ilvl w:val="0"/>
          <w:numId w:val="1"/>
        </w:numPr>
        <w:tabs>
          <w:tab w:val="left" w:pos="820"/>
          <w:tab w:val="left" w:pos="1925"/>
          <w:tab w:val="left" w:pos="2279"/>
          <w:tab w:val="left" w:pos="3451"/>
          <w:tab w:val="left" w:pos="4801"/>
          <w:tab w:val="left" w:pos="6332"/>
          <w:tab w:val="left" w:pos="7373"/>
          <w:tab w:val="left" w:pos="8004"/>
          <w:tab w:val="left" w:pos="8533"/>
          <w:tab w:val="left" w:pos="9649"/>
        </w:tabs>
        <w:spacing w:before="0" w:line="276" w:lineRule="auto"/>
        <w:ind w:right="136"/>
      </w:pPr>
      <w:r>
        <w:t>Consider</w:t>
      </w:r>
      <w:r>
        <w:tab/>
        <w:t>a</w:t>
      </w:r>
      <w:r>
        <w:tab/>
        <w:t>two-class</w:t>
      </w:r>
      <w:r>
        <w:tab/>
        <w:t>one-feature</w:t>
      </w:r>
      <w:r>
        <w:tab/>
        <w:t>classiﬁcation</w:t>
      </w:r>
      <w:r>
        <w:tab/>
        <w:t>problem</w:t>
      </w:r>
      <w:r>
        <w:tab/>
        <w:t>with</w:t>
      </w:r>
      <w:r>
        <w:tab/>
        <w:t>the</w:t>
      </w:r>
      <w:r>
        <w:tab/>
        <w:t>following</w:t>
      </w:r>
      <w:r>
        <w:tab/>
      </w:r>
      <w:r>
        <w:rPr>
          <w:spacing w:val="-3"/>
        </w:rPr>
        <w:t xml:space="preserve">Gaussian </w:t>
      </w:r>
      <w:r>
        <w:t xml:space="preserve">class-conditional densities. p(x|w1) = </w:t>
      </w:r>
      <w:proofErr w:type="gramStart"/>
      <w:r>
        <w:t>N(</w:t>
      </w:r>
      <w:proofErr w:type="gramEnd"/>
      <w:r>
        <w:t>0, 1) and p(x|w2) = N(1,</w:t>
      </w:r>
      <w:r>
        <w:rPr>
          <w:spacing w:val="-17"/>
        </w:rPr>
        <w:t xml:space="preserve"> </w:t>
      </w:r>
      <w:r>
        <w:t>2).</w:t>
      </w:r>
    </w:p>
    <w:p w14:paraId="37CD0309" w14:textId="77777777" w:rsidR="00082697" w:rsidRDefault="00112711">
      <w:pPr>
        <w:pStyle w:val="BodyText"/>
        <w:spacing w:line="276" w:lineRule="auto"/>
        <w:ind w:left="820"/>
      </w:pPr>
      <w:r>
        <w:t>Assume equal prior probabilities and 0-1 loss function. Solve the following two questions and show your work.</w:t>
      </w:r>
    </w:p>
    <w:p w14:paraId="4EFA40BE" w14:textId="77777777" w:rsidR="00082697" w:rsidRDefault="00112711">
      <w:pPr>
        <w:pStyle w:val="ListParagraph"/>
        <w:numPr>
          <w:ilvl w:val="1"/>
          <w:numId w:val="1"/>
        </w:numPr>
        <w:tabs>
          <w:tab w:val="left" w:pos="1080"/>
        </w:tabs>
        <w:spacing w:before="0"/>
        <w:ind w:left="1079" w:hanging="260"/>
        <w:jc w:val="left"/>
      </w:pPr>
      <w:r>
        <w:t>What is the Bayes decision</w:t>
      </w:r>
      <w:r>
        <w:rPr>
          <w:spacing w:val="-7"/>
        </w:rPr>
        <w:t xml:space="preserve"> </w:t>
      </w:r>
      <w:r>
        <w:t>boundary?</w:t>
      </w:r>
    </w:p>
    <w:p w14:paraId="71929602" w14:textId="77777777" w:rsidR="00082697" w:rsidRDefault="00112711">
      <w:pPr>
        <w:pStyle w:val="ListParagraph"/>
        <w:numPr>
          <w:ilvl w:val="1"/>
          <w:numId w:val="1"/>
        </w:numPr>
        <w:tabs>
          <w:tab w:val="left" w:pos="1148"/>
        </w:tabs>
        <w:spacing w:line="276" w:lineRule="auto"/>
        <w:ind w:left="820" w:right="132" w:firstLine="0"/>
        <w:jc w:val="left"/>
      </w:pPr>
      <w:r>
        <w:t>Suppose the prior probabilities are changed as follows: P(w1) = 0.6 and P(w2) = 0.4. How will the decision boundary</w:t>
      </w:r>
      <w:r>
        <w:rPr>
          <w:spacing w:val="-3"/>
        </w:rPr>
        <w:t xml:space="preserve"> </w:t>
      </w:r>
      <w:r>
        <w:t>change?</w:t>
      </w:r>
    </w:p>
    <w:p w14:paraId="1F91B487" w14:textId="77777777" w:rsidR="00082697" w:rsidRDefault="00082697">
      <w:pPr>
        <w:pStyle w:val="BodyText"/>
        <w:spacing w:before="3"/>
        <w:rPr>
          <w:sz w:val="25"/>
        </w:rPr>
      </w:pPr>
    </w:p>
    <w:p w14:paraId="33C764CD" w14:textId="77777777" w:rsidR="00082697" w:rsidRDefault="00112711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multivariate normal</w:t>
      </w:r>
      <w:r>
        <w:rPr>
          <w:spacing w:val="-1"/>
        </w:rPr>
        <w:t xml:space="preserve"> </w:t>
      </w:r>
      <w:r>
        <w:t>density for</w:t>
      </w:r>
      <w:r>
        <w:rPr>
          <w:spacing w:val="-1"/>
        </w:rPr>
        <w:t xml:space="preserve"> </w:t>
      </w:r>
      <w:r>
        <w:t xml:space="preserve">which </w:t>
      </w:r>
      <w:proofErr w:type="spellStart"/>
      <w:r>
        <w:t>σ</w:t>
      </w:r>
      <w:r>
        <w:rPr>
          <w:vertAlign w:val="subscript"/>
        </w:rPr>
        <w:t>ij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 and</w:t>
      </w:r>
      <w:r>
        <w:rPr>
          <w:spacing w:val="-1"/>
        </w:rPr>
        <w:t xml:space="preserve"> </w:t>
      </w:r>
      <w:proofErr w:type="spellStart"/>
      <w:r>
        <w:t>σ</w:t>
      </w:r>
      <w:r>
        <w:rPr>
          <w:vertAlign w:val="subscript"/>
        </w:rPr>
        <w:t>ii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σ</w:t>
      </w:r>
      <w:r>
        <w:rPr>
          <w:vertAlign w:val="subscript"/>
        </w:rPr>
        <w:t>i</w:t>
      </w:r>
      <w:proofErr w:type="spellEnd"/>
      <w:r>
        <w:rPr>
          <w:spacing w:val="-22"/>
        </w:rPr>
        <w:t xml:space="preserve"> </w:t>
      </w:r>
      <w:proofErr w:type="gramStart"/>
      <w:r>
        <w:rPr>
          <w:vertAlign w:val="superscript"/>
        </w:rPr>
        <w:t>2</w:t>
      </w:r>
      <w:r>
        <w:t xml:space="preserve"> ,</w:t>
      </w:r>
      <w:proofErr w:type="gramEnd"/>
      <w:r>
        <w:rPr>
          <w:spacing w:val="-1"/>
        </w:rPr>
        <w:t xml:space="preserve"> </w:t>
      </w:r>
      <w:r>
        <w:t>i.e., Σ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diag</w:t>
      </w:r>
      <w:proofErr w:type="spellEnd"/>
      <w:r>
        <w:t>(σ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, σ</w:t>
      </w:r>
      <w:r>
        <w:rPr>
          <w:vertAlign w:val="subscript"/>
        </w:rPr>
        <w:t>2</w:t>
      </w:r>
      <w:r>
        <w:rPr>
          <w:spacing w:val="-22"/>
        </w:rPr>
        <w:t xml:space="preserve"> </w:t>
      </w:r>
      <w:r>
        <w:rPr>
          <w:vertAlign w:val="superscript"/>
        </w:rPr>
        <w:t>2</w:t>
      </w:r>
      <w:r>
        <w:t xml:space="preserve"> ,</w:t>
      </w:r>
      <w:r>
        <w:rPr>
          <w:spacing w:val="-1"/>
        </w:rPr>
        <w:t xml:space="preserve"> </w:t>
      </w:r>
      <w:r>
        <w:t>...,</w:t>
      </w:r>
      <w:r>
        <w:rPr>
          <w:spacing w:val="-1"/>
        </w:rPr>
        <w:t xml:space="preserve"> </w:t>
      </w:r>
      <w:proofErr w:type="spellStart"/>
      <w:r>
        <w:t>σ</w:t>
      </w:r>
      <w:r>
        <w:rPr>
          <w:vertAlign w:val="subscript"/>
        </w:rPr>
        <w:t>d</w:t>
      </w:r>
      <w:proofErr w:type="spellEnd"/>
      <w:r>
        <w:rPr>
          <w:spacing w:val="-21"/>
        </w:rPr>
        <w:t xml:space="preserve"> 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).</w:t>
      </w:r>
    </w:p>
    <w:p w14:paraId="0372EA70" w14:textId="77777777" w:rsidR="00082697" w:rsidRDefault="00112711">
      <w:pPr>
        <w:pStyle w:val="ListParagraph"/>
        <w:numPr>
          <w:ilvl w:val="1"/>
          <w:numId w:val="1"/>
        </w:numPr>
        <w:tabs>
          <w:tab w:val="left" w:pos="1134"/>
        </w:tabs>
        <w:ind w:left="1133" w:hanging="314"/>
        <w:jc w:val="left"/>
      </w:pPr>
      <w:r>
        <w:t>Show that the evidence</w:t>
      </w:r>
      <w:r>
        <w:rPr>
          <w:spacing w:val="-5"/>
        </w:rPr>
        <w:t xml:space="preserve"> </w:t>
      </w:r>
      <w:r>
        <w:t>is</w:t>
      </w:r>
    </w:p>
    <w:p w14:paraId="6A98759F" w14:textId="77777777" w:rsidR="00082697" w:rsidRDefault="00112711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160A2D6" wp14:editId="1353A331">
            <wp:simplePos x="0" y="0"/>
            <wp:positionH relativeFrom="page">
              <wp:posOffset>1030453</wp:posOffset>
            </wp:positionH>
            <wp:positionV relativeFrom="paragraph">
              <wp:posOffset>154014</wp:posOffset>
            </wp:positionV>
            <wp:extent cx="3687692" cy="754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69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531AB" w14:textId="77777777" w:rsidR="00082697" w:rsidRDefault="00112711">
      <w:pPr>
        <w:pStyle w:val="ListParagraph"/>
        <w:numPr>
          <w:ilvl w:val="1"/>
          <w:numId w:val="1"/>
        </w:numPr>
        <w:tabs>
          <w:tab w:val="left" w:pos="1133"/>
        </w:tabs>
        <w:spacing w:before="130"/>
        <w:ind w:left="1132" w:hanging="313"/>
        <w:jc w:val="left"/>
      </w:pPr>
      <w:r>
        <w:t>Plot and describe the contours of constant</w:t>
      </w:r>
      <w:r>
        <w:rPr>
          <w:spacing w:val="-9"/>
        </w:rPr>
        <w:t xml:space="preserve"> </w:t>
      </w:r>
      <w:r>
        <w:rPr>
          <w:spacing w:val="-3"/>
        </w:rPr>
        <w:t>density.</w:t>
      </w:r>
    </w:p>
    <w:p w14:paraId="74AF7650" w14:textId="77777777" w:rsidR="00082697" w:rsidRDefault="00082697">
      <w:pPr>
        <w:pStyle w:val="BodyText"/>
        <w:rPr>
          <w:sz w:val="20"/>
        </w:rPr>
      </w:pPr>
    </w:p>
    <w:p w14:paraId="0A5ACB62" w14:textId="77777777" w:rsidR="00082697" w:rsidRDefault="00082697">
      <w:pPr>
        <w:pStyle w:val="BodyText"/>
        <w:spacing w:before="11"/>
        <w:rPr>
          <w:sz w:val="25"/>
        </w:rPr>
      </w:pPr>
    </w:p>
    <w:p w14:paraId="58392CDE" w14:textId="77777777" w:rsidR="00082697" w:rsidRDefault="00112711">
      <w:pPr>
        <w:pStyle w:val="BodyText"/>
        <w:tabs>
          <w:tab w:val="left" w:pos="5185"/>
          <w:tab w:val="left" w:pos="10585"/>
        </w:tabs>
        <w:spacing w:before="95"/>
        <w:ind w:left="100"/>
        <w:rPr>
          <w:rFonts w:ascii="Times New Roman"/>
        </w:rPr>
      </w:pP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t>****</w:t>
      </w:r>
      <w:r>
        <w:rPr>
          <w:spacing w:val="-1"/>
        </w:rPr>
        <w:t xml:space="preserve"> 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sectPr w:rsidR="00082697" w:rsidSect="00082697">
      <w:pgSz w:w="11920" w:h="16840"/>
      <w:pgMar w:top="12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Regular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71D8"/>
    <w:multiLevelType w:val="hybridMultilevel"/>
    <w:tmpl w:val="8FF418B4"/>
    <w:lvl w:ilvl="0" w:tplc="F8A0BBA0">
      <w:start w:val="1"/>
      <w:numFmt w:val="lowerLetter"/>
      <w:lvlText w:val="(%1)"/>
      <w:lvlJc w:val="left"/>
      <w:pPr>
        <w:ind w:left="820" w:hanging="360"/>
        <w:jc w:val="left"/>
      </w:pPr>
      <w:rPr>
        <w:rFonts w:ascii="RobotoRegular" w:eastAsia="RobotoRegular" w:hAnsi="RobotoRegular" w:cs="RobotoRegular" w:hint="default"/>
        <w:spacing w:val="-21"/>
        <w:w w:val="100"/>
        <w:sz w:val="22"/>
        <w:szCs w:val="22"/>
        <w:lang w:val="en-US" w:eastAsia="en-US" w:bidi="ar-SA"/>
      </w:rPr>
    </w:lvl>
    <w:lvl w:ilvl="1" w:tplc="81BC9D02">
      <w:start w:val="1"/>
      <w:numFmt w:val="lowerRoman"/>
      <w:lvlText w:val="(%2)"/>
      <w:lvlJc w:val="left"/>
      <w:pPr>
        <w:ind w:left="1540" w:hanging="565"/>
        <w:jc w:val="right"/>
      </w:pPr>
      <w:rPr>
        <w:rFonts w:ascii="RobotoRegular" w:eastAsia="RobotoRegular" w:hAnsi="RobotoRegular" w:cs="RobotoRegular" w:hint="default"/>
        <w:spacing w:val="-5"/>
        <w:w w:val="100"/>
        <w:sz w:val="22"/>
        <w:szCs w:val="22"/>
        <w:lang w:val="en-US" w:eastAsia="en-US" w:bidi="ar-SA"/>
      </w:rPr>
    </w:lvl>
    <w:lvl w:ilvl="2" w:tplc="F9AE4F5C">
      <w:numFmt w:val="bullet"/>
      <w:lvlText w:val="•"/>
      <w:lvlJc w:val="left"/>
      <w:pPr>
        <w:ind w:left="1140" w:hanging="565"/>
      </w:pPr>
      <w:rPr>
        <w:rFonts w:hint="default"/>
        <w:lang w:val="en-US" w:eastAsia="en-US" w:bidi="ar-SA"/>
      </w:rPr>
    </w:lvl>
    <w:lvl w:ilvl="3" w:tplc="F6025EB0">
      <w:numFmt w:val="bullet"/>
      <w:lvlText w:val="•"/>
      <w:lvlJc w:val="left"/>
      <w:pPr>
        <w:ind w:left="1540" w:hanging="565"/>
      </w:pPr>
      <w:rPr>
        <w:rFonts w:hint="default"/>
        <w:lang w:val="en-US" w:eastAsia="en-US" w:bidi="ar-SA"/>
      </w:rPr>
    </w:lvl>
    <w:lvl w:ilvl="4" w:tplc="13089C7C">
      <w:numFmt w:val="bullet"/>
      <w:lvlText w:val="•"/>
      <w:lvlJc w:val="left"/>
      <w:pPr>
        <w:ind w:left="2848" w:hanging="565"/>
      </w:pPr>
      <w:rPr>
        <w:rFonts w:hint="default"/>
        <w:lang w:val="en-US" w:eastAsia="en-US" w:bidi="ar-SA"/>
      </w:rPr>
    </w:lvl>
    <w:lvl w:ilvl="5" w:tplc="BED8DC4C">
      <w:numFmt w:val="bullet"/>
      <w:lvlText w:val="•"/>
      <w:lvlJc w:val="left"/>
      <w:pPr>
        <w:ind w:left="4157" w:hanging="565"/>
      </w:pPr>
      <w:rPr>
        <w:rFonts w:hint="default"/>
        <w:lang w:val="en-US" w:eastAsia="en-US" w:bidi="ar-SA"/>
      </w:rPr>
    </w:lvl>
    <w:lvl w:ilvl="6" w:tplc="F30A8170">
      <w:numFmt w:val="bullet"/>
      <w:lvlText w:val="•"/>
      <w:lvlJc w:val="left"/>
      <w:pPr>
        <w:ind w:left="5465" w:hanging="565"/>
      </w:pPr>
      <w:rPr>
        <w:rFonts w:hint="default"/>
        <w:lang w:val="en-US" w:eastAsia="en-US" w:bidi="ar-SA"/>
      </w:rPr>
    </w:lvl>
    <w:lvl w:ilvl="7" w:tplc="05F043FC">
      <w:numFmt w:val="bullet"/>
      <w:lvlText w:val="•"/>
      <w:lvlJc w:val="left"/>
      <w:pPr>
        <w:ind w:left="6774" w:hanging="565"/>
      </w:pPr>
      <w:rPr>
        <w:rFonts w:hint="default"/>
        <w:lang w:val="en-US" w:eastAsia="en-US" w:bidi="ar-SA"/>
      </w:rPr>
    </w:lvl>
    <w:lvl w:ilvl="8" w:tplc="8E0A8578">
      <w:numFmt w:val="bullet"/>
      <w:lvlText w:val="•"/>
      <w:lvlJc w:val="left"/>
      <w:pPr>
        <w:ind w:left="8082" w:hanging="565"/>
      </w:pPr>
      <w:rPr>
        <w:rFonts w:hint="default"/>
        <w:lang w:val="en-US" w:eastAsia="en-US" w:bidi="ar-SA"/>
      </w:rPr>
    </w:lvl>
  </w:abstractNum>
  <w:abstractNum w:abstractNumId="1" w15:restartNumberingAfterBreak="0">
    <w:nsid w:val="46E17AA8"/>
    <w:multiLevelType w:val="hybridMultilevel"/>
    <w:tmpl w:val="BEC8AF7E"/>
    <w:lvl w:ilvl="0" w:tplc="02863EA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4"/>
        <w:w w:val="100"/>
        <w:sz w:val="22"/>
        <w:szCs w:val="22"/>
        <w:lang w:val="en-US" w:eastAsia="en-US" w:bidi="ar-SA"/>
      </w:rPr>
    </w:lvl>
    <w:lvl w:ilvl="1" w:tplc="F5323490">
      <w:start w:val="1"/>
      <w:numFmt w:val="decimal"/>
      <w:lvlText w:val="%2."/>
      <w:lvlJc w:val="left"/>
      <w:pPr>
        <w:ind w:left="1540" w:hanging="360"/>
        <w:jc w:val="left"/>
      </w:pPr>
      <w:rPr>
        <w:rFonts w:ascii="RobotoRegular" w:eastAsia="RobotoRegular" w:hAnsi="RobotoRegular" w:cs="RobotoRegular" w:hint="default"/>
        <w:spacing w:val="-1"/>
        <w:w w:val="100"/>
        <w:sz w:val="22"/>
        <w:szCs w:val="22"/>
        <w:lang w:val="en-US" w:eastAsia="en-US" w:bidi="ar-SA"/>
      </w:rPr>
    </w:lvl>
    <w:lvl w:ilvl="2" w:tplc="C6CC03AA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C9DA651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EF60EBA4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9274EE8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927C37CE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3794A03E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F278868C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5E73BF"/>
    <w:multiLevelType w:val="hybridMultilevel"/>
    <w:tmpl w:val="7DFC90CC"/>
    <w:lvl w:ilvl="0" w:tplc="75746AA2">
      <w:start w:val="1"/>
      <w:numFmt w:val="lowerLetter"/>
      <w:lvlText w:val="(%1)"/>
      <w:lvlJc w:val="left"/>
      <w:pPr>
        <w:ind w:left="820" w:hanging="360"/>
        <w:jc w:val="left"/>
      </w:pPr>
      <w:rPr>
        <w:rFonts w:ascii="RobotoRegular" w:eastAsia="RobotoRegular" w:hAnsi="RobotoRegular" w:cs="RobotoRegular" w:hint="default"/>
        <w:spacing w:val="-25"/>
        <w:w w:val="100"/>
        <w:sz w:val="22"/>
        <w:szCs w:val="22"/>
        <w:lang w:val="en-US" w:eastAsia="en-US" w:bidi="ar-SA"/>
      </w:rPr>
    </w:lvl>
    <w:lvl w:ilvl="1" w:tplc="310874B0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02C0F480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7AEAC22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561CF10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07083AB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43817F6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AEEC148A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6922A80E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97"/>
    <w:rsid w:val="00082697"/>
    <w:rsid w:val="00112711"/>
    <w:rsid w:val="005855CE"/>
    <w:rsid w:val="00675006"/>
    <w:rsid w:val="008A79CA"/>
    <w:rsid w:val="009A4824"/>
    <w:rsid w:val="00B5504D"/>
    <w:rsid w:val="00BE1EF9"/>
    <w:rsid w:val="00C4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D40B"/>
  <w15:docId w15:val="{2667CFE4-612A-4EDC-99AC-701944D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82697"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1"/>
    <w:qFormat/>
    <w:rsid w:val="00082697"/>
    <w:pPr>
      <w:ind w:left="100"/>
      <w:outlineLvl w:val="0"/>
    </w:pPr>
    <w:rPr>
      <w:rFonts w:ascii="Roboto" w:eastAsia="Roboto" w:hAnsi="Roboto" w:cs="Robo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2697"/>
  </w:style>
  <w:style w:type="paragraph" w:styleId="ListParagraph">
    <w:name w:val="List Paragraph"/>
    <w:basedOn w:val="Normal"/>
    <w:uiPriority w:val="1"/>
    <w:qFormat/>
    <w:rsid w:val="00082697"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082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ml1.assignment2</dc:title>
  <dc:creator>Dev Agarwal</dc:creator>
  <cp:lastModifiedBy>Dev Agarwal</cp:lastModifiedBy>
  <cp:revision>2</cp:revision>
  <dcterms:created xsi:type="dcterms:W3CDTF">2021-04-24T15:08:00Z</dcterms:created>
  <dcterms:modified xsi:type="dcterms:W3CDTF">2021-04-24T15:08:00Z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2021-03-17T00:00:00Z</vt:filetime>
  </property>
</Properties>
</file>