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120" w:after="120"/>
        <w:ind w:hanging="0" w:left="0" w:right="0"/>
        <w:rPr>
          <w:color w:val="B45309"/>
          <w:sz w:val="20"/>
        </w:rPr>
      </w:pPr>
      <w:r>
        <w:rPr>
          <w:color w:val="B45309"/>
          <w:sz w:val="20"/>
        </w:rPr>
        <w:t>Project Report</w:t>
      </w:r>
    </w:p>
    <w:p>
      <w:pPr>
        <w:pStyle w:val="Heading1"/>
        <w:bidi w:val="0"/>
        <w:rPr/>
      </w:pPr>
      <w:r>
        <w:rPr/>
        <w:t>Lecture Notes</w:t>
      </w:r>
    </w:p>
    <w:p>
      <w:pPr>
        <w:pStyle w:val="BodyText"/>
        <w:bidi w:val="0"/>
        <w:spacing w:before="120" w:after="0"/>
        <w:rPr/>
      </w:pPr>
      <w:r>
        <w:rPr/>
        <w:t>Real-time AI transcription, speaker diarization &amp; insights — deployed on AWS</w:t>
      </w:r>
    </w:p>
    <w:p>
      <w:pPr>
        <w:pStyle w:val="BodyText"/>
        <w:bidi w:val="0"/>
        <w:spacing w:before="120" w:after="0"/>
        <w:rPr/>
      </w:pPr>
      <w:r>
        <w:rPr>
          <w:rStyle w:val="Strong"/>
        </w:rPr>
        <w:t>Author:</w:t>
      </w:r>
      <w:r>
        <w:rPr/>
        <w:t xml:space="preserve"> Dev Agarwal</w:t>
        <w:br/>
      </w:r>
      <w:r>
        <w:rPr>
          <w:rStyle w:val="Strong"/>
        </w:rPr>
        <w:t>Programme:</w:t>
      </w:r>
      <w:r>
        <w:rPr/>
        <w:t xml:space="preserve"> MCA, Nirma University</w:t>
        <w:br/>
      </w:r>
      <w:r>
        <w:rPr>
          <w:rStyle w:val="Strong"/>
        </w:rPr>
        <w:t>Date:</w:t>
      </w:r>
      <w:r>
        <w:rPr/>
        <w:t xml:space="preserve"> October 2026</w:t>
        <w:br/>
      </w:r>
      <w:r>
        <w:rPr>
          <w:rStyle w:val="Strong"/>
        </w:rPr>
        <w:t>Stack:</w:t>
      </w:r>
      <w:r>
        <w:rPr/>
        <w:t xml:space="preserve"> Next.js · Mistral Voxtral · PostgreSQL · AWS</w:t>
      </w:r>
    </w:p>
    <w:p>
      <w:pPr>
        <w:pStyle w:val="BodyText"/>
        <w:bidi w:val="0"/>
        <w:spacing w:before="40" w:after="40"/>
        <w:ind w:hanging="0" w:left="80" w:right="80"/>
        <w:rPr/>
      </w:pPr>
      <w:r>
        <w:rPr>
          <w:color w:val="444444"/>
          <w:sz w:val="19"/>
          <w:bdr w:val="single" w:sz="2" w:space="2" w:color="DDDDDD"/>
        </w:rPr>
        <w:t>Next.js 16React 19TypeScript</w:t>
      </w:r>
      <w:r>
        <w:rPr/>
        <w:t xml:space="preserve"> </w:t>
      </w:r>
      <w:r>
        <w:rPr>
          <w:color w:val="444444"/>
          <w:sz w:val="19"/>
          <w:bdr w:val="single" w:sz="2" w:space="2" w:color="DDDDDD"/>
        </w:rPr>
        <w:t>PrismaMistral VoxtralAmazon RDS</w:t>
      </w:r>
      <w:r>
        <w:rPr/>
        <w:t xml:space="preserve"> </w:t>
      </w:r>
      <w:r>
        <w:rPr>
          <w:color w:val="444444"/>
          <w:sz w:val="19"/>
          <w:bdr w:val="single" w:sz="2" w:space="2" w:color="DDDDDD"/>
        </w:rPr>
        <w:t>Amazon S3AWS LambdaAmazon SQS</w:t>
      </w:r>
      <w:r>
        <w:rPr/>
        <w:t xml:space="preserve"> </w:t>
      </w:r>
    </w:p>
    <w:p>
      <w:pPr>
        <w:pStyle w:val="Heading1first"/>
        <w:bidi w:val="0"/>
        <w:rPr/>
      </w:pPr>
      <w:r>
        <w:rPr/>
        <w:t>Contents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1. Introduction and Objectives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2. System Overview and Architecture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3. Technology Stack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4. Data Model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5. The AI Pipeline (Mistral Voxtral)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6. End-Word Line Control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7. Cloud Architecture on AWS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8. Security and Configuration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9. Testing and Quality Assurance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10. Results and Measurements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11. Limitations and Future Work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829" w:leader="none"/>
        </w:tabs>
        <w:bidi w:val="0"/>
        <w:ind w:hanging="283" w:left="829"/>
        <w:rPr/>
      </w:pPr>
      <w:r>
        <w:rPr/>
        <w:t xml:space="preserve">12. Conclusion </w:t>
      </w:r>
    </w:p>
    <w:p>
      <w:pPr>
        <w:pStyle w:val="Heading1"/>
        <w:bidi w:val="0"/>
        <w:rPr/>
      </w:pPr>
      <w:r>
        <w:rPr/>
        <w:t>1. Introduction and Objectives</w:t>
      </w:r>
    </w:p>
    <w:p>
      <w:pPr>
        <w:pStyle w:val="BodyText"/>
        <w:bidi w:val="0"/>
        <w:rPr/>
      </w:pPr>
      <w:r>
        <w:rPr/>
        <w:t>Lecture Notes is a web application that lets a professor record a lecture and have it turned into an organised, searchable set of notes. The application captures audio from the browser microphone, transcribes it live on screen, and — once the recording stops — produces a speaker-labelled transcript together with AI-generated insights (a short summary, key points, and topic tags). Recordings are organised on a calendar and can be searched by title.</w:t>
      </w:r>
    </w:p>
    <w:p>
      <w:pPr>
        <w:pStyle w:val="BodyText"/>
        <w:bidi w:val="0"/>
        <w:rPr/>
      </w:pPr>
      <w:r>
        <w:rPr/>
        <w:t>The project was built to explore a complete, production-shaped pipeline: a modern full-stack web application, a hosted speech-to-text and summarisation layer, and a cloud deployment on AWS with object storage, a managed database, secret management, and an asynchronous worker.</w:t>
      </w:r>
    </w:p>
    <w:p>
      <w:pPr>
        <w:pStyle w:val="Heading2"/>
        <w:bidi w:val="0"/>
        <w:rPr/>
      </w:pPr>
      <w:r>
        <w:rPr/>
        <w:t>1.1 Objectives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Capture lecture audio in the browser and transcribe it in real time.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Produce a final, high-quality transcript with speaker diarization.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Group transcript lines under the speaker's control using configurable </w:t>
      </w:r>
      <w:r>
        <w:rPr>
          <w:rStyle w:val="Emphasis"/>
        </w:rPr>
        <w:t>end words</w:t>
      </w:r>
      <w:r>
        <w:rPr/>
        <w:t xml:space="preserve"> rather than fixed time intervals.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Generate a summary, key points, and topics from the transcript.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Persist recordings, transcripts, speakers, and insights durably.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Deploy on AWS with S3, RDS, Secrets Manager, SQS and Lambda — and keep the provider API key strictly server-side.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829" w:leader="none"/>
        </w:tabs>
        <w:bidi w:val="0"/>
        <w:ind w:hanging="283" w:left="829"/>
        <w:rPr/>
      </w:pPr>
      <w:r>
        <w:rPr/>
        <w:t xml:space="preserve">Back the system with automated unit, API, and browser end-to-end tests. </w:t>
      </w:r>
    </w:p>
    <w:p>
      <w:pPr>
        <w:pStyle w:val="Heading2"/>
        <w:bidi w:val="0"/>
        <w:rPr/>
      </w:pPr>
      <w:r>
        <w:rPr/>
        <w:t>1.2 Scope</w:t>
      </w:r>
    </w:p>
    <w:p>
      <w:pPr>
        <w:pStyle w:val="BodyText"/>
        <w:bidi w:val="0"/>
        <w:rPr/>
      </w:pPr>
      <w:r>
        <w:rPr/>
        <w:t>The deliverable is a single Next.js application containing both the user interface and the server (API routes), backed by PostgreSQL, with recorded audio stored in Amazon S3 and processed through a Mistral Voxtral model family for speech-to-text and Mistral Small for summarisation. The application is containerised and runs on AWS EC2 (with an SQS-triggered Lambda worker), and the infrastructure is described as code.</w:t>
      </w:r>
    </w:p>
    <w:p>
      <w:pPr>
        <w:pStyle w:val="Heading1"/>
        <w:bidi w:val="0"/>
        <w:rPr/>
      </w:pPr>
      <w:r>
        <w:rPr/>
        <w:t>2. System Overview and Architecture</w:t>
      </w:r>
    </w:p>
    <w:p>
      <w:pPr>
        <w:pStyle w:val="BodyText"/>
        <w:bidi w:val="0"/>
        <w:rPr/>
      </w:pPr>
      <w:r>
        <w:rPr/>
        <w:t>The application follows a conventional three-tier layout — a React client, a Next.js server, and a PostgreSQL database — augmented by two external AI services and a set of AWS managed services. The browser talks directly to Mistral's realtime endpoint for live transcription (using a short-lived token), while all privileged operations happen on the server.</w:t>
      </w:r>
    </w:p>
    <w:p>
      <w:pPr>
        <w:pStyle w:val="PreformattedText"/>
        <w:bidi w:val="0"/>
        <w:rPr/>
      </w:pPr>
      <w:r>
        <w:rPr/>
        <w:t xml:space="preserve"> </w:t>
      </w:r>
      <w:r>
        <w:rPr/>
        <w:t>Browser (React)                         Next.js server (Node)</w:t>
      </w:r>
    </w:p>
    <w:p>
      <w:pPr>
        <w:pStyle w:val="PreformattedText"/>
        <w:bidi w:val="0"/>
        <w:rPr/>
      </w:pPr>
      <w:r>
        <w:rPr/>
        <w:t xml:space="preserve"> ┌────────────────────────┐             ┌─────────────────────────────┐</w:t>
      </w:r>
    </w:p>
    <w:p>
      <w:pPr>
        <w:pStyle w:val="PreformattedText"/>
        <w:bidi w:val="0"/>
        <w:rPr/>
      </w:pPr>
      <w:r>
        <w:rPr/>
        <w:t xml:space="preserve"> │ </w:t>
      </w:r>
      <w:r>
        <w:rPr/>
        <w:t>Record page            │  POST       │ /api/realtime/session        │</w:t>
      </w:r>
    </w:p>
    <w:p>
      <w:pPr>
        <w:pStyle w:val="PreformattedText"/>
        <w:bidi w:val="0"/>
        <w:rPr/>
      </w:pPr>
      <w:r>
        <w:rPr/>
        <w:t xml:space="preserve"> │  • </w:t>
      </w:r>
      <w:r>
        <w:rPr/>
        <w:t>mic capture         │────────────▶│   mints rt_* token           │</w:t>
      </w:r>
    </w:p>
    <w:p>
      <w:pPr>
        <w:pStyle w:val="PreformattedText"/>
        <w:bidi w:val="0"/>
        <w:rPr/>
      </w:pPr>
      <w:r>
        <w:rPr/>
        <w:t xml:space="preserve"> │  • </w:t>
      </w:r>
      <w:r>
        <w:rPr/>
        <w:t>live transcript     │             │ /api/recordings/[id]/diarize │</w:t>
      </w:r>
    </w:p>
    <w:p>
      <w:pPr>
        <w:pStyle w:val="PreformattedText"/>
        <w:bidi w:val="0"/>
        <w:rPr/>
      </w:pPr>
      <w:r>
        <w:rPr/>
        <w:t xml:space="preserve"> │  • </w:t>
      </w:r>
      <w:r>
        <w:rPr/>
        <w:t>end-word grouping   │  WSS        │   batch STT + diarization    │</w:t>
      </w:r>
    </w:p>
    <w:p>
      <w:pPr>
        <w:pStyle w:val="PreformattedText"/>
        <w:bidi w:val="0"/>
        <w:rPr/>
      </w:pPr>
      <w:r>
        <w:rPr/>
        <w:t xml:space="preserve"> │                        │═══════════▶ │ </w:t>
      </w:r>
      <w:r>
        <w:rPr/>
        <w:t>/api/recordings/[id]/process │───┐</w:t>
      </w:r>
    </w:p>
    <w:p>
      <w:pPr>
        <w:pStyle w:val="PreformattedText"/>
        <w:bidi w:val="0"/>
        <w:rPr/>
      </w:pPr>
      <w:r>
        <w:rPr/>
        <w:t xml:space="preserve"> └────────────────────────┘  </w:t>
      </w:r>
      <w:r>
        <w:rPr/>
        <w:t>(audio)    │ /api/settings/end-words      │   │</w:t>
      </w:r>
    </w:p>
    <w:p>
      <w:pPr>
        <w:pStyle w:val="PreformattedText"/>
        <w:bidi w:val="0"/>
        <w:rPr/>
      </w:pPr>
      <w:r>
        <w:rPr/>
        <w:t xml:space="preserve">         ▲                               └───────────────┬─────────────┘   │</w:t>
      </w:r>
    </w:p>
    <w:p>
      <w:pPr>
        <w:pStyle w:val="PreformattedText"/>
        <w:bidi w:val="0"/>
        <w:rPr/>
      </w:pPr>
      <w:r>
        <w:rPr/>
        <w:t xml:space="preserve">         │  </w:t>
      </w:r>
      <w:r>
        <w:rPr/>
        <w:t>live text                                    │                 │</w:t>
      </w:r>
    </w:p>
    <w:p>
      <w:pPr>
        <w:pStyle w:val="PreformattedText"/>
        <w:bidi w:val="0"/>
        <w:rPr/>
      </w:pPr>
      <w:r>
        <w:rPr/>
        <w:t xml:space="preserve">         │                                               ▼                 ▼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Mistral Voxtral Realtime                 Prisma → PostgreSQL      S3 (audio)</w:t>
      </w:r>
    </w:p>
    <w:p>
      <w:pPr>
        <w:pStyle w:val="PreformattedText"/>
        <w:bidi w:val="0"/>
        <w:rPr/>
      </w:pPr>
      <w:r>
        <w:rPr/>
        <w:t xml:space="preserve">   </w:t>
      </w:r>
      <w:r>
        <w:rPr/>
        <w:t>(voxtral-mini-transcribe-realtime)       (Amazon RDS)             Secrets Manager</w:t>
      </w:r>
    </w:p>
    <w:p>
      <w:pPr>
        <w:pStyle w:val="PreformattedText"/>
        <w:bidi w:val="0"/>
        <w:rPr/>
      </w:pPr>
      <w:r>
        <w:rPr/>
        <w:t xml:space="preserve">         ▲                                                                │</w:t>
      </w:r>
    </w:p>
    <w:p>
      <w:pPr>
        <w:pStyle w:val="PreformattedText"/>
        <w:bidi w:val="0"/>
        <w:rPr/>
      </w:pPr>
      <w:r>
        <w:rPr/>
        <w:t xml:space="preserve">         │  </w:t>
      </w:r>
      <w:r>
        <w:rPr/>
        <w:t>batch STT + diarization + insights                           │</w:t>
      </w:r>
    </w:p>
    <w:p>
      <w:pPr>
        <w:pStyle w:val="PreformattedText"/>
        <w:bidi w:val="0"/>
        <w:spacing w:before="0" w:after="283"/>
        <w:rPr/>
      </w:pPr>
      <w:r>
        <w:rPr/>
        <w:t xml:space="preserve">   </w:t>
      </w:r>
      <w:r>
        <w:rPr/>
        <w:t>Mistral (voxtral-mini-latest, mistral-small-latest)         SQS ──▶ Lambda ──▶ /process</w:t>
      </w:r>
    </w:p>
    <w:p>
      <w:pPr>
        <w:pStyle w:val="Heading2"/>
        <w:bidi w:val="0"/>
        <w:rPr/>
      </w:pPr>
      <w:r>
        <w:rPr/>
        <w:t>2.1 Primary User Flows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Strong"/>
        </w:rPr>
        <w:t>Record.</w:t>
      </w:r>
      <w:r>
        <w:rPr/>
        <w:t xml:space="preserve"> The user opens </w:t>
      </w:r>
      <w:r>
        <w:rPr>
          <w:rStyle w:val="SourceText"/>
        </w:rPr>
        <w:t>/dashboard/record</w:t>
      </w:r>
      <w:r>
        <w:rPr/>
        <w:t xml:space="preserve">, optionally names the lecture, and starts recording. The browser requests microphone access, opens a WebSocket to Mistral, and streams 16-bit PCM.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Strong"/>
        </w:rPr>
        <w:t>Live transcription.</w:t>
      </w:r>
      <w:r>
        <w:rPr/>
        <w:t xml:space="preserve"> Word-level text deltas arrive over the socket and are accumulated into the current line. When an end word is heard (or a periodic fallback fires), the line is committed.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Strong"/>
        </w:rPr>
        <w:t>Finalisation.</w:t>
      </w:r>
      <w:r>
        <w:rPr/>
        <w:t xml:space="preserve"> On stop, the full audio is sent to the server, which re-transcribes it with diarization, re-groups it into end-word lines, assigns speakers, stores the audio in S3, and returns the finished recording.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Strong"/>
        </w:rPr>
        <w:t>Insights.</w:t>
      </w:r>
      <w:r>
        <w:rPr/>
        <w:t xml:space="preserve"> The transcript is summarised by an LLM and the resulting summary, key points and topics are stored.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829" w:leader="none"/>
        </w:tabs>
        <w:bidi w:val="0"/>
        <w:ind w:hanging="283" w:left="829"/>
        <w:rPr/>
      </w:pPr>
      <w:r>
        <w:rPr>
          <w:rStyle w:val="Strong"/>
        </w:rPr>
        <w:t>Review.</w:t>
      </w:r>
      <w:r>
        <w:rPr/>
        <w:t xml:space="preserve"> The transcript and insights pages display the recording; audio can be played back through a presigned S3 URL. </w:t>
      </w:r>
    </w:p>
    <w:p>
      <w:pPr>
        <w:pStyle w:val="Heading1"/>
        <w:bidi w:val="0"/>
        <w:rPr/>
      </w:pPr>
      <w:r>
        <w:rPr/>
        <w:t>3. Technology Stack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28"/>
        <w:gridCol w:w="5023"/>
        <w:gridCol w:w="3115"/>
      </w:tblGrid>
      <w:tr>
        <w:trPr>
          <w:tblHeader w:val="true"/>
        </w:trPr>
        <w:tc>
          <w:tcPr>
            <w:tcW w:w="1728" w:type="dxa"/>
            <w:tcBorders/>
            <w:vAlign w:val="center"/>
          </w:tcPr>
          <w:p>
            <w:pPr>
              <w:pStyle w:val="TableHeading"/>
              <w:suppressLineNumbers/>
              <w:shd w:fill="F2F2F3" w:val="clear"/>
              <w:bidi w:val="0"/>
              <w:jc w:val="left"/>
              <w:rPr/>
            </w:pPr>
            <w:r>
              <w:rPr/>
              <w:t>Layer</w:t>
            </w:r>
          </w:p>
        </w:tc>
        <w:tc>
          <w:tcPr>
            <w:tcW w:w="5023" w:type="dxa"/>
            <w:tcBorders/>
            <w:vAlign w:val="center"/>
          </w:tcPr>
          <w:p>
            <w:pPr>
              <w:pStyle w:val="TableHeading"/>
              <w:suppressLineNumbers/>
              <w:shd w:fill="F2F2F3" w:val="clear"/>
              <w:bidi w:val="0"/>
              <w:jc w:val="left"/>
              <w:rPr/>
            </w:pPr>
            <w:r>
              <w:rPr/>
              <w:t>Technology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TableHeading"/>
              <w:suppressLineNumbers/>
              <w:shd w:fill="F2F2F3" w:val="clear"/>
              <w:bidi w:val="0"/>
              <w:jc w:val="left"/>
              <w:rPr/>
            </w:pPr>
            <w:r>
              <w:rPr/>
              <w:t>Notes</w:t>
            </w:r>
          </w:p>
        </w:tc>
      </w:tr>
      <w:tr>
        <w:trPr/>
        <w:tc>
          <w:tcPr>
            <w:tcW w:w="17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Framework</w:t>
            </w:r>
          </w:p>
        </w:tc>
        <w:tc>
          <w:tcPr>
            <w:tcW w:w="5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Next.js 16 (App Router, Turbopack)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Server + client in one codebase</w:t>
            </w:r>
          </w:p>
        </w:tc>
      </w:tr>
      <w:tr>
        <w:trPr/>
        <w:tc>
          <w:tcPr>
            <w:tcW w:w="17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UI</w:t>
            </w:r>
          </w:p>
        </w:tc>
        <w:tc>
          <w:tcPr>
            <w:tcW w:w="5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React 19, TypeScript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Typed components and hooks</w:t>
            </w:r>
          </w:p>
        </w:tc>
      </w:tr>
      <w:tr>
        <w:trPr/>
        <w:tc>
          <w:tcPr>
            <w:tcW w:w="17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Styling</w:t>
            </w:r>
          </w:p>
        </w:tc>
        <w:tc>
          <w:tcPr>
            <w:tcW w:w="5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Tailwind CSS v4, shadcn/ui, lucide-react, framer-motion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Minimal, monochrome design</w:t>
            </w:r>
          </w:p>
        </w:tc>
      </w:tr>
      <w:tr>
        <w:trPr/>
        <w:tc>
          <w:tcPr>
            <w:tcW w:w="17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Data access</w:t>
            </w:r>
          </w:p>
        </w:tc>
        <w:tc>
          <w:tcPr>
            <w:tcW w:w="5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Prisma ORM + </w:t>
            </w:r>
            <w:r>
              <w:rPr>
                <w:rStyle w:val="SourceText"/>
              </w:rPr>
              <w:t>@prisma/adapter-pg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Type-safe queries</w:t>
            </w:r>
          </w:p>
        </w:tc>
      </w:tr>
      <w:tr>
        <w:trPr/>
        <w:tc>
          <w:tcPr>
            <w:tcW w:w="17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Database</w:t>
            </w:r>
          </w:p>
        </w:tc>
        <w:tc>
          <w:tcPr>
            <w:tcW w:w="5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PostgreSQL (Amazon RDS)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Driver-adapter based client</w:t>
            </w:r>
          </w:p>
        </w:tc>
      </w:tr>
      <w:tr>
        <w:trPr/>
        <w:tc>
          <w:tcPr>
            <w:tcW w:w="17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Speech-to-text</w:t>
            </w:r>
          </w:p>
        </w:tc>
        <w:tc>
          <w:tcPr>
            <w:tcW w:w="5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Mistral Voxtral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Realtime + batch with diarization</w:t>
            </w:r>
          </w:p>
        </w:tc>
      </w:tr>
      <w:tr>
        <w:trPr/>
        <w:tc>
          <w:tcPr>
            <w:tcW w:w="17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Summarisation</w:t>
            </w:r>
          </w:p>
        </w:tc>
        <w:tc>
          <w:tcPr>
            <w:tcW w:w="5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Mistral Small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Streamed chat completion</w:t>
            </w:r>
          </w:p>
        </w:tc>
      </w:tr>
      <w:tr>
        <w:trPr/>
        <w:tc>
          <w:tcPr>
            <w:tcW w:w="17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Object storage</w:t>
            </w:r>
          </w:p>
        </w:tc>
        <w:tc>
          <w:tcPr>
            <w:tcW w:w="5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Amazon S3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Recorded audio, presigned reads</w:t>
            </w:r>
          </w:p>
        </w:tc>
      </w:tr>
      <w:tr>
        <w:trPr/>
        <w:tc>
          <w:tcPr>
            <w:tcW w:w="17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Secrets</w:t>
            </w:r>
          </w:p>
        </w:tc>
        <w:tc>
          <w:tcPr>
            <w:tcW w:w="5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AWS Secrets Manager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Mistral key, database URL</w:t>
            </w:r>
          </w:p>
        </w:tc>
      </w:tr>
      <w:tr>
        <w:trPr/>
        <w:tc>
          <w:tcPr>
            <w:tcW w:w="17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Async worker</w:t>
            </w:r>
          </w:p>
        </w:tc>
        <w:tc>
          <w:tcPr>
            <w:tcW w:w="5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Amazon SQS + AWS Lambda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Decoupled processing</w:t>
            </w:r>
          </w:p>
        </w:tc>
      </w:tr>
      <w:tr>
        <w:trPr/>
        <w:tc>
          <w:tcPr>
            <w:tcW w:w="17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Compute</w:t>
            </w:r>
          </w:p>
        </w:tc>
        <w:tc>
          <w:tcPr>
            <w:tcW w:w="5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AWS EC2 (container via ECR)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Next.js standalone image</w:t>
            </w:r>
          </w:p>
        </w:tc>
      </w:tr>
      <w:tr>
        <w:trPr/>
        <w:tc>
          <w:tcPr>
            <w:tcW w:w="17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Runtime / tooling</w:t>
            </w:r>
          </w:p>
        </w:tc>
        <w:tc>
          <w:tcPr>
            <w:tcW w:w="5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Bun, Docker, Playwright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Install, image, E2E tests</w:t>
            </w:r>
          </w:p>
        </w:tc>
      </w:tr>
    </w:tbl>
    <w:p>
      <w:pPr>
        <w:pStyle w:val="Heading1"/>
        <w:bidi w:val="0"/>
        <w:rPr/>
      </w:pPr>
      <w:r>
        <w:rPr/>
        <w:t>4. Data Model</w:t>
      </w:r>
    </w:p>
    <w:p>
      <w:pPr>
        <w:pStyle w:val="BodyText"/>
        <w:bidi w:val="0"/>
        <w:rPr/>
      </w:pPr>
      <w:r>
        <w:rPr/>
        <w:t>Persistence uses Prisma with five models. A recording owns its transcript segments, its speakers, and a single insights row; deleting a recording cascades to all of them. Configured end words are stored in a small global table.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22"/>
        <w:gridCol w:w="5537"/>
        <w:gridCol w:w="2207"/>
      </w:tblGrid>
      <w:tr>
        <w:trPr>
          <w:tblHeader w:val="true"/>
        </w:trPr>
        <w:tc>
          <w:tcPr>
            <w:tcW w:w="2122" w:type="dxa"/>
            <w:tcBorders/>
            <w:vAlign w:val="center"/>
          </w:tcPr>
          <w:p>
            <w:pPr>
              <w:pStyle w:val="TableHeading"/>
              <w:suppressLineNumbers/>
              <w:shd w:fill="F2F2F3" w:val="clear"/>
              <w:bidi w:val="0"/>
              <w:jc w:val="left"/>
              <w:rPr/>
            </w:pPr>
            <w:r>
              <w:rPr/>
              <w:t>Model</w:t>
            </w:r>
          </w:p>
        </w:tc>
        <w:tc>
          <w:tcPr>
            <w:tcW w:w="5537" w:type="dxa"/>
            <w:tcBorders/>
            <w:vAlign w:val="center"/>
          </w:tcPr>
          <w:p>
            <w:pPr>
              <w:pStyle w:val="TableHeading"/>
              <w:suppressLineNumbers/>
              <w:shd w:fill="F2F2F3" w:val="clear"/>
              <w:bidi w:val="0"/>
              <w:jc w:val="left"/>
              <w:rPr/>
            </w:pPr>
            <w:r>
              <w:rPr/>
              <w:t>Key fields</w:t>
            </w:r>
          </w:p>
        </w:tc>
        <w:tc>
          <w:tcPr>
            <w:tcW w:w="2207" w:type="dxa"/>
            <w:tcBorders/>
            <w:vAlign w:val="center"/>
          </w:tcPr>
          <w:p>
            <w:pPr>
              <w:pStyle w:val="TableHeading"/>
              <w:suppressLineNumbers/>
              <w:shd w:fill="F2F2F3" w:val="clear"/>
              <w:bidi w:val="0"/>
              <w:jc w:val="left"/>
              <w:rPr/>
            </w:pPr>
            <w:r>
              <w:rPr/>
              <w:t>Purpose</w:t>
            </w:r>
          </w:p>
        </w:tc>
      </w:tr>
      <w:tr>
        <w:trPr/>
        <w:tc>
          <w:tcPr>
            <w:tcW w:w="21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Recording</w:t>
            </w:r>
          </w:p>
        </w:tc>
        <w:tc>
          <w:tcPr>
            <w:tcW w:w="55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id, title, date, duration, status, audioPath</w:t>
            </w:r>
          </w:p>
        </w:tc>
        <w:tc>
          <w:tcPr>
            <w:tcW w:w="22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 lecture session</w:t>
            </w:r>
          </w:p>
        </w:tc>
      </w:tr>
      <w:tr>
        <w:trPr/>
        <w:tc>
          <w:tcPr>
            <w:tcW w:w="21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TranscriptSegment</w:t>
            </w:r>
          </w:p>
        </w:tc>
        <w:tc>
          <w:tcPr>
            <w:tcW w:w="55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text, timestamp, startTime, endTime, languageCode, speakerId</w:t>
            </w:r>
          </w:p>
        </w:tc>
        <w:tc>
          <w:tcPr>
            <w:tcW w:w="22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One transcript line</w:t>
            </w:r>
          </w:p>
        </w:tc>
      </w:tr>
      <w:tr>
        <w:trPr/>
        <w:tc>
          <w:tcPr>
            <w:tcW w:w="21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Speaker</w:t>
            </w:r>
          </w:p>
        </w:tc>
        <w:tc>
          <w:tcPr>
            <w:tcW w:w="55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label, name, color</w:t>
            </w:r>
          </w:p>
        </w:tc>
        <w:tc>
          <w:tcPr>
            <w:tcW w:w="22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Diarized speaker</w:t>
            </w:r>
          </w:p>
        </w:tc>
      </w:tr>
      <w:tr>
        <w:trPr/>
        <w:tc>
          <w:tcPr>
            <w:tcW w:w="21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Insights</w:t>
            </w:r>
          </w:p>
        </w:tc>
        <w:tc>
          <w:tcPr>
            <w:tcW w:w="55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summary, keyPoints, topics, wordCount</w:t>
            </w:r>
          </w:p>
        </w:tc>
        <w:tc>
          <w:tcPr>
            <w:tcW w:w="22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AI-generated notes</w:t>
            </w:r>
          </w:p>
        </w:tc>
      </w:tr>
      <w:tr>
        <w:trPr/>
        <w:tc>
          <w:tcPr>
            <w:tcW w:w="21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EndWord</w:t>
            </w:r>
          </w:p>
        </w:tc>
        <w:tc>
          <w:tcPr>
            <w:tcW w:w="55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word (unique)</w:t>
            </w:r>
          </w:p>
        </w:tc>
        <w:tc>
          <w:tcPr>
            <w:tcW w:w="22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Line-end trigger words</w:t>
            </w:r>
          </w:p>
        </w:tc>
      </w:tr>
    </w:tbl>
    <w:p>
      <w:pPr>
        <w:pStyle w:val="PreformattedText"/>
        <w:bidi w:val="0"/>
        <w:rPr/>
      </w:pPr>
      <w:r>
        <w:rPr/>
        <w:t>Recording 1──* TranscriptSegment *──1 Speaker        (speaker optional)</w:t>
      </w:r>
    </w:p>
    <w:p>
      <w:pPr>
        <w:pStyle w:val="PreformattedText"/>
        <w:bidi w:val="0"/>
        <w:rPr/>
      </w:pPr>
      <w:r>
        <w:rPr/>
        <w:t>Recording 1──1 Insights</w:t>
      </w:r>
    </w:p>
    <w:p>
      <w:pPr>
        <w:pStyle w:val="PreformattedText"/>
        <w:bidi w:val="0"/>
        <w:spacing w:before="0" w:after="283"/>
        <w:rPr/>
      </w:pPr>
      <w:r>
        <w:rPr/>
        <w:t>EndWord   (global list, no relation)</w:t>
      </w:r>
    </w:p>
    <w:p>
      <w:pPr>
        <w:pStyle w:val="BodyTextmuted"/>
        <w:bidi w:val="0"/>
        <w:rPr/>
      </w:pPr>
      <w:r>
        <w:rPr/>
        <w:t xml:space="preserve">Relations use </w:t>
      </w:r>
      <w:r>
        <w:rPr>
          <w:rStyle w:val="SourceText"/>
        </w:rPr>
        <w:t>onDelete: Cascade</w:t>
      </w:r>
      <w:r>
        <w:rPr/>
        <w:t xml:space="preserve"> from Recording, so removing a lecture cleans up its segments and speakers automatically. Indexes on </w:t>
      </w:r>
      <w:r>
        <w:rPr>
          <w:rStyle w:val="SourceText"/>
        </w:rPr>
        <w:t>recordingId</w:t>
      </w:r>
      <w:r>
        <w:rPr/>
        <w:t xml:space="preserve">, </w:t>
      </w:r>
      <w:r>
        <w:rPr>
          <w:rStyle w:val="SourceText"/>
        </w:rPr>
        <w:t>speakerId</w:t>
      </w:r>
      <w:r>
        <w:rPr/>
        <w:t xml:space="preserve">, and </w:t>
      </w:r>
      <w:r>
        <w:rPr>
          <w:rStyle w:val="SourceText"/>
        </w:rPr>
        <w:t>date</w:t>
      </w:r>
      <w:r>
        <w:rPr/>
        <w:t xml:space="preserve"> keep the list and detail queries fast.</w:t>
      </w:r>
    </w:p>
    <w:p>
      <w:pPr>
        <w:pStyle w:val="Heading1"/>
        <w:bidi w:val="0"/>
        <w:rPr/>
      </w:pPr>
      <w:r>
        <w:rPr/>
        <w:t>5. The AI Pipeline (Mistral Voxtral)</w:t>
      </w:r>
    </w:p>
    <w:p>
      <w:pPr>
        <w:pStyle w:val="BodyText"/>
        <w:bidi w:val="0"/>
        <w:rPr/>
      </w:pPr>
      <w:r>
        <w:rPr/>
        <w:t>Three models are used, each chosen for a specific role.</w:t>
      </w:r>
    </w:p>
    <w:tbl>
      <w:tblPr>
        <w:tblW w:w="958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14"/>
        <w:gridCol w:w="3110"/>
        <w:gridCol w:w="3359"/>
      </w:tblGrid>
      <w:tr>
        <w:trPr>
          <w:tblHeader w:val="true"/>
        </w:trPr>
        <w:tc>
          <w:tcPr>
            <w:tcW w:w="3114" w:type="dxa"/>
            <w:tcBorders/>
            <w:vAlign w:val="center"/>
          </w:tcPr>
          <w:p>
            <w:pPr>
              <w:pStyle w:val="TableHeading"/>
              <w:suppressLineNumbers/>
              <w:shd w:fill="F2F2F3" w:val="clear"/>
              <w:bidi w:val="0"/>
              <w:jc w:val="left"/>
              <w:rPr/>
            </w:pPr>
            <w:r>
              <w:rPr/>
              <w:t>Role</w:t>
            </w:r>
          </w:p>
        </w:tc>
        <w:tc>
          <w:tcPr>
            <w:tcW w:w="3110" w:type="dxa"/>
            <w:tcBorders/>
            <w:vAlign w:val="center"/>
          </w:tcPr>
          <w:p>
            <w:pPr>
              <w:pStyle w:val="TableHeading"/>
              <w:suppressLineNumbers/>
              <w:shd w:fill="F2F2F3" w:val="clear"/>
              <w:bidi w:val="0"/>
              <w:jc w:val="left"/>
              <w:rPr/>
            </w:pPr>
            <w:r>
              <w:rPr/>
              <w:t>Model</w:t>
            </w:r>
          </w:p>
        </w:tc>
        <w:tc>
          <w:tcPr>
            <w:tcW w:w="3359" w:type="dxa"/>
            <w:tcBorders/>
            <w:vAlign w:val="center"/>
          </w:tcPr>
          <w:p>
            <w:pPr>
              <w:pStyle w:val="TableHeading"/>
              <w:suppressLineNumbers/>
              <w:shd w:fill="F2F2F3" w:val="clear"/>
              <w:bidi w:val="0"/>
              <w:jc w:val="left"/>
              <w:rPr/>
            </w:pPr>
            <w:r>
              <w:rPr/>
              <w:t>Endpoint</w:t>
            </w:r>
          </w:p>
        </w:tc>
      </w:tr>
      <w:tr>
        <w:trPr/>
        <w:tc>
          <w:tcPr>
            <w:tcW w:w="31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Live transcription</w:t>
            </w:r>
          </w:p>
        </w:tc>
        <w:tc>
          <w:tcPr>
            <w:tcW w:w="31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voxtral-mini-transcribe-realtime-2602</w:t>
            </w:r>
          </w:p>
        </w:tc>
        <w:tc>
          <w:tcPr>
            <w:tcW w:w="3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WebSocket</w:t>
            </w:r>
          </w:p>
        </w:tc>
      </w:tr>
      <w:tr>
        <w:trPr/>
        <w:tc>
          <w:tcPr>
            <w:tcW w:w="31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Batch transcription + diarization</w:t>
            </w:r>
          </w:p>
        </w:tc>
        <w:tc>
          <w:tcPr>
            <w:tcW w:w="31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voxtral-mini-latest</w:t>
            </w:r>
          </w:p>
        </w:tc>
        <w:tc>
          <w:tcPr>
            <w:tcW w:w="3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POST /v1/audio/transcriptions</w:t>
            </w:r>
          </w:p>
        </w:tc>
      </w:tr>
      <w:tr>
        <w:trPr/>
        <w:tc>
          <w:tcPr>
            <w:tcW w:w="31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Summarisation / insights</w:t>
            </w:r>
          </w:p>
        </w:tc>
        <w:tc>
          <w:tcPr>
            <w:tcW w:w="31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mistral-small-latest</w:t>
            </w:r>
          </w:p>
        </w:tc>
        <w:tc>
          <w:tcPr>
            <w:tcW w:w="3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POST /v1/chat/completions</w:t>
            </w:r>
            <w:r>
              <w:rPr/>
              <w:t xml:space="preserve"> (streamed)</w:t>
            </w:r>
          </w:p>
        </w:tc>
      </w:tr>
    </w:tbl>
    <w:p>
      <w:pPr>
        <w:pStyle w:val="Heading2"/>
        <w:bidi w:val="0"/>
        <w:rPr/>
      </w:pPr>
      <w:r>
        <w:rPr/>
        <w:t>5.1 Live Transcription</w:t>
      </w:r>
    </w:p>
    <w:p>
      <w:pPr>
        <w:pStyle w:val="BodyText"/>
        <w:bidi w:val="0"/>
        <w:rPr/>
      </w:pPr>
      <w:r>
        <w:rPr/>
        <w:t xml:space="preserve">Because browsers cannot store a long-lived API key or set authentication headers on a WebSocket, the server mints a short-lived </w:t>
      </w:r>
      <w:r>
        <w:rPr>
          <w:rStyle w:val="SourceText"/>
        </w:rPr>
        <w:t>rt_*</w:t>
      </w:r>
      <w:r>
        <w:rPr/>
        <w:t xml:space="preserve"> token scoped to the realtime model. The browser opens the socket using the token as a sub-protocol, then streams base64-encoded 16-bit PCM at 16 kHz. The server never exposes the raw key to the client.</w:t>
      </w:r>
    </w:p>
    <w:p>
      <w:pPr>
        <w:pStyle w:val="Heading2"/>
        <w:bidi w:val="0"/>
        <w:rPr/>
      </w:pPr>
      <w:r>
        <w:rPr/>
        <w:t>5.2 Batch Diarization</w:t>
      </w:r>
    </w:p>
    <w:p>
      <w:pPr>
        <w:pStyle w:val="BodyText"/>
        <w:bidi w:val="0"/>
        <w:rPr/>
      </w:pPr>
      <w:r>
        <w:rPr/>
        <w:t xml:space="preserve">When recording stops, the accumulated screenshot-quality audio is sent to the server and re-transcribed with </w:t>
      </w:r>
      <w:r>
        <w:rPr>
          <w:rStyle w:val="SourceText"/>
        </w:rPr>
        <w:t>diarize: true</w:t>
      </w:r>
      <w:r>
        <w:rPr/>
        <w:t xml:space="preserve"> and segment-level timestamps. This yields segments that carry a speaker id and time range, which are mapped to stored speakers. The result replaces the live (lower-quality) segments.</w:t>
      </w:r>
    </w:p>
    <w:p>
      <w:pPr>
        <w:pStyle w:val="Heading2"/>
        <w:bidi w:val="0"/>
        <w:rPr/>
      </w:pPr>
      <w:r>
        <w:rPr/>
        <w:t>5.3 Insights</w:t>
      </w:r>
    </w:p>
    <w:p>
      <w:pPr>
        <w:pStyle w:val="BodyText"/>
        <w:bidi w:val="0"/>
        <w:rPr/>
      </w:pPr>
      <w:r>
        <w:rPr/>
        <w:t>The final transcript is streamed to Mistral Small with a strict instruction to return JSON containing a summary, key points, and topics. The server streams the model output back to the browser, so the summary appears progressively, and the parsed result is persisted.</w:t>
      </w:r>
    </w:p>
    <w:p>
      <w:pPr>
        <w:pStyle w:val="Heading1"/>
        <w:bidi w:val="0"/>
        <w:rPr/>
      </w:pPr>
      <w:r>
        <w:rPr/>
        <w:t>6. End-Word Line Control</w:t>
      </w:r>
    </w:p>
    <w:p>
      <w:pPr>
        <w:pStyle w:val="BodyText"/>
        <w:bidi w:val="0"/>
        <w:rPr/>
      </w:pPr>
      <w:r>
        <w:rPr/>
        <w:t xml:space="preserve">By default, the live transcript commits a line every few seconds, producing a new line for almost every sentence. The application instead lets the professor control line breaks with </w:t>
      </w:r>
      <w:r>
        <w:rPr>
          <w:rStyle w:val="Strong"/>
        </w:rPr>
        <w:t>end words</w:t>
      </w:r>
      <w:r>
        <w:rPr/>
        <w:t>: a line is finalised only when one of the configured words or phrases is spoken, and everything said in between accumulates into the current line.</w:t>
      </w:r>
    </w:p>
    <w:p>
      <w:pPr>
        <w:pStyle w:val="Heading3"/>
        <w:bidi w:val="0"/>
        <w:rPr/>
      </w:pPr>
      <w:r>
        <w:rPr/>
        <w:t>Behaviour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End words are managed on a dedicated </w:t>
      </w:r>
      <w:r>
        <w:rPr>
          <w:rStyle w:val="Strong"/>
        </w:rPr>
        <w:t>Settings</w:t>
      </w:r>
      <w:r>
        <w:rPr/>
        <w:t xml:space="preserve"> page (add / remove, stored in the database).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Matching is case-insensitive and whole-word (so </w:t>
      </w:r>
      <w:r>
        <w:rPr>
          <w:rStyle w:val="SourceText"/>
        </w:rPr>
        <w:t>done</w:t>
      </w:r>
      <w:r>
        <w:rPr/>
        <w:t xml:space="preserve"> does not match inside </w:t>
      </w:r>
      <w:r>
        <w:rPr>
          <w:rStyle w:val="SourceText"/>
        </w:rPr>
        <w:t>abandoned</w:t>
      </w:r>
      <w:r>
        <w:rPr/>
        <w:t xml:space="preserve">); multi-word phrases are supported.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The trigger word is treated as a command and removed from the transcript; text after it begins the next line.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The same rule is applied to the final diarized transcript, so stored line breaks and speaker labels share one source of truth.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829" w:leader="none"/>
        </w:tabs>
        <w:bidi w:val="0"/>
        <w:ind w:hanging="283" w:left="829"/>
        <w:rPr/>
      </w:pPr>
      <w:r>
        <w:rPr/>
        <w:t xml:space="preserve">With no end words configured, the application falls back to the previous periodic behaviour, so nothing regresses. </w:t>
      </w:r>
    </w:p>
    <w:p>
      <w:pPr>
        <w:pStyle w:val="PreformattedText"/>
        <w:bidi w:val="0"/>
        <w:rPr/>
      </w:pPr>
      <w:r>
        <w:rPr/>
        <w:t>Spoken:   "...we finished the topic done let us move on..."</w:t>
      </w:r>
    </w:p>
    <w:p>
      <w:pPr>
        <w:pStyle w:val="PreformattedText"/>
        <w:bidi w:val="0"/>
        <w:rPr/>
      </w:pPr>
      <w:r>
        <w:rPr/>
        <w:t>Line 1:   "...we finished the topic"</w:t>
      </w:r>
    </w:p>
    <w:p>
      <w:pPr>
        <w:pStyle w:val="PreformattedText"/>
        <w:bidi w:val="0"/>
        <w:spacing w:before="0" w:after="283"/>
        <w:rPr/>
      </w:pPr>
      <w:r>
        <w:rPr/>
        <w:t>Line 2:   "let us move on..."   (continues until the next end word)</w:t>
      </w:r>
    </w:p>
    <w:p>
      <w:pPr>
        <w:pStyle w:val="Heading1"/>
        <w:bidi w:val="0"/>
        <w:rPr/>
      </w:pPr>
      <w:r>
        <w:rPr/>
        <w:t>7. Cloud Architecture on AWS</w:t>
      </w:r>
    </w:p>
    <w:p>
      <w:pPr>
        <w:pStyle w:val="BodyText"/>
        <w:bidi w:val="0"/>
        <w:rPr/>
      </w:pPr>
      <w:r>
        <w:rPr/>
        <w:t>The application is deployed on AWS. The table lists the services and their role; the diagram shows how they connect.</w:t>
      </w:r>
    </w:p>
    <w:tbl>
      <w:tblPr>
        <w:tblW w:w="872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347"/>
        <w:gridCol w:w="5380"/>
      </w:tblGrid>
      <w:tr>
        <w:trPr>
          <w:tblHeader w:val="true"/>
        </w:trPr>
        <w:tc>
          <w:tcPr>
            <w:tcW w:w="3347" w:type="dxa"/>
            <w:tcBorders/>
            <w:vAlign w:val="center"/>
          </w:tcPr>
          <w:p>
            <w:pPr>
              <w:pStyle w:val="TableHeading"/>
              <w:suppressLineNumbers/>
              <w:shd w:fill="F2F2F3" w:val="clear"/>
              <w:bidi w:val="0"/>
              <w:jc w:val="left"/>
              <w:rPr/>
            </w:pPr>
            <w:r>
              <w:rPr/>
              <w:t>AWS service</w:t>
            </w:r>
          </w:p>
        </w:tc>
        <w:tc>
          <w:tcPr>
            <w:tcW w:w="5380" w:type="dxa"/>
            <w:tcBorders/>
            <w:vAlign w:val="center"/>
          </w:tcPr>
          <w:p>
            <w:pPr>
              <w:pStyle w:val="TableHeading"/>
              <w:suppressLineNumbers/>
              <w:shd w:fill="F2F2F3" w:val="clear"/>
              <w:bidi w:val="0"/>
              <w:jc w:val="left"/>
              <w:rPr/>
            </w:pPr>
            <w:r>
              <w:rPr/>
              <w:t>Role in this project</w:t>
            </w:r>
          </w:p>
        </w:tc>
      </w:tr>
      <w:tr>
        <w:trPr/>
        <w:tc>
          <w:tcPr>
            <w:tcW w:w="33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Amazon EC2 (t4g.small)</w:t>
            </w:r>
          </w:p>
        </w:tc>
        <w:tc>
          <w:tcPr>
            <w:tcW w:w="53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Runs the containerised Next.js app behind port 80</w:t>
            </w:r>
          </w:p>
        </w:tc>
      </w:tr>
      <w:tr>
        <w:trPr/>
        <w:tc>
          <w:tcPr>
            <w:tcW w:w="33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Amazon ECR</w:t>
            </w:r>
          </w:p>
        </w:tc>
        <w:tc>
          <w:tcPr>
            <w:tcW w:w="53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Stores the Docker image of the app</w:t>
            </w:r>
          </w:p>
        </w:tc>
      </w:tr>
      <w:tr>
        <w:trPr/>
        <w:tc>
          <w:tcPr>
            <w:tcW w:w="33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Amazon RDS for PostgreSQL</w:t>
            </w:r>
          </w:p>
        </w:tc>
        <w:tc>
          <w:tcPr>
            <w:tcW w:w="53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Managed database for Prisma</w:t>
            </w:r>
          </w:p>
        </w:tc>
      </w:tr>
      <w:tr>
        <w:trPr/>
        <w:tc>
          <w:tcPr>
            <w:tcW w:w="33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Amazon S3</w:t>
            </w:r>
          </w:p>
        </w:tc>
        <w:tc>
          <w:tcPr>
            <w:tcW w:w="53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Stores recorded audio; playback via presigned URLs</w:t>
            </w:r>
          </w:p>
        </w:tc>
      </w:tr>
      <w:tr>
        <w:trPr/>
        <w:tc>
          <w:tcPr>
            <w:tcW w:w="33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AWS Secrets Manager</w:t>
            </w:r>
          </w:p>
        </w:tc>
        <w:tc>
          <w:tcPr>
            <w:tcW w:w="53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Holds the Mistral API key and the database URL</w:t>
            </w:r>
          </w:p>
        </w:tc>
      </w:tr>
      <w:tr>
        <w:trPr/>
        <w:tc>
          <w:tcPr>
            <w:tcW w:w="33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Amazon SQS</w:t>
            </w:r>
          </w:p>
        </w:tc>
        <w:tc>
          <w:tcPr>
            <w:tcW w:w="53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Queue of recordings awaiting processing</w:t>
            </w:r>
          </w:p>
        </w:tc>
      </w:tr>
      <w:tr>
        <w:trPr/>
        <w:tc>
          <w:tcPr>
            <w:tcW w:w="33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AWS Lambda</w:t>
            </w:r>
          </w:p>
        </w:tc>
        <w:tc>
          <w:tcPr>
            <w:tcW w:w="53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Worker that consumes the queue and triggers processing</w:t>
            </w:r>
          </w:p>
        </w:tc>
      </w:tr>
      <w:tr>
        <w:trPr/>
        <w:tc>
          <w:tcPr>
            <w:tcW w:w="33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Amazon CloudWatch</w:t>
            </w:r>
          </w:p>
        </w:tc>
        <w:tc>
          <w:tcPr>
            <w:tcW w:w="53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Logs for the Lambda worker</w:t>
            </w:r>
          </w:p>
        </w:tc>
      </w:tr>
      <w:tr>
        <w:trPr/>
        <w:tc>
          <w:tcPr>
            <w:tcW w:w="33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IAM (LabRole / LabInstanceProfile)</w:t>
            </w:r>
          </w:p>
        </w:tc>
        <w:tc>
          <w:tcPr>
            <w:tcW w:w="53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Instance and Lambda permissions</w:t>
            </w:r>
          </w:p>
        </w:tc>
      </w:tr>
    </w:tbl>
    <w:p>
      <w:pPr>
        <w:pStyle w:val="PreformattedText"/>
        <w:bidi w:val="0"/>
        <w:rPr/>
      </w:pPr>
      <w:r>
        <w:rPr/>
        <w:t xml:space="preserve">   </w:t>
      </w:r>
      <w:r>
        <w:rPr/>
        <w:t>[ Browser ]</w:t>
      </w:r>
    </w:p>
    <w:p>
      <w:pPr>
        <w:pStyle w:val="PreformattedText"/>
        <w:bidi w:val="0"/>
        <w:rPr/>
      </w:pPr>
      <w:r>
        <w:rPr/>
        <w:t xml:space="preserve">        │ </w:t>
      </w:r>
      <w:r>
        <w:rPr/>
        <w:t>HTTP → EC2 (Docker: Next.js)  ── Prisma ──▶ RDS PostgreSQL</w:t>
      </w:r>
    </w:p>
    <w:p>
      <w:pPr>
        <w:pStyle w:val="PreformattedText"/>
        <w:bidi w:val="0"/>
        <w:rPr/>
      </w:pPr>
      <w:r>
        <w:rPr/>
        <w:t xml:space="preserve">        │                                   │</w:t>
      </w:r>
    </w:p>
    <w:p>
      <w:pPr>
        <w:pStyle w:val="PreformattedText"/>
        <w:bidi w:val="0"/>
        <w:rPr/>
      </w:pPr>
      <w:r>
        <w:rPr/>
        <w:t xml:space="preserve">        │                                   ├── </w:t>
      </w:r>
      <w:r>
        <w:rPr/>
        <w:t>S3 (audio, presigned GET)</w:t>
      </w:r>
    </w:p>
    <w:p>
      <w:pPr>
        <w:pStyle w:val="PreformattedText"/>
        <w:bidi w:val="0"/>
        <w:rPr/>
      </w:pPr>
      <w:r>
        <w:rPr/>
        <w:t xml:space="preserve">        │                                   └── </w:t>
      </w:r>
      <w:r>
        <w:rPr/>
        <w:t>Secrets Manager (Mistral key)</w:t>
      </w:r>
    </w:p>
    <w:p>
      <w:pPr>
        <w:pStyle w:val="PreformattedText"/>
        <w:bidi w:val="0"/>
        <w:rPr/>
      </w:pPr>
      <w:r>
        <w:rPr/>
        <w:t xml:space="preserve">        │</w:t>
      </w:r>
    </w:p>
    <w:p>
      <w:pPr>
        <w:pStyle w:val="PreformattedText"/>
        <w:bidi w:val="0"/>
        <w:rPr/>
      </w:pPr>
      <w:r>
        <w:rPr/>
        <w:t xml:space="preserve">        └─ </w:t>
      </w:r>
      <w:r>
        <w:rPr/>
        <w:t>WSS ─▶ Mistral Voxtral Realtime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spacing w:before="0" w:after="283"/>
        <w:rPr/>
      </w:pPr>
      <w:r>
        <w:rPr/>
        <w:t xml:space="preserve">   </w:t>
      </w:r>
      <w:r>
        <w:rPr/>
        <w:t>[ processing ]  client → SQS → Lambda → POST /api/recordings/{id}/process</w:t>
      </w:r>
    </w:p>
    <w:p>
      <w:pPr>
        <w:pStyle w:val="Heading2"/>
        <w:bidi w:val="0"/>
        <w:rPr/>
      </w:pPr>
      <w:r>
        <w:rPr/>
        <w:t>7.1 Deployment</w:t>
      </w:r>
    </w:p>
    <w:p>
      <w:pPr>
        <w:pStyle w:val="BodyText"/>
        <w:bidi w:val="0"/>
        <w:rPr/>
      </w:pPr>
      <w:r>
        <w:rPr/>
        <w:t xml:space="preserve">The app is built into a self-contained Next.js “standalone” server and shipped as a Docker image to ECR. An EC2 instance pulls the image and runs it; the instance profile supplies temporary credentials so the app can read S3 and Secrets Manager without any static keys. Because the lab account denies </w:t>
      </w:r>
      <w:r>
        <w:rPr>
          <w:rStyle w:val="SourceText"/>
        </w:rPr>
        <w:t>iam:CreateRole</w:t>
      </w:r>
      <w:r>
        <w:rPr/>
        <w:t xml:space="preserve"> (which App Runner and Fargate require), EC2 with the pre-existing instance profile is used as the compute tier. A reference SST configuration and a reproducible provisioning script accompany the code.</w:t>
      </w:r>
    </w:p>
    <w:p>
      <w:pPr>
        <w:pStyle w:val="Heading1"/>
        <w:bidi w:val="0"/>
        <w:rPr/>
      </w:pPr>
      <w:r>
        <w:rPr/>
        <w:t>8. Security and Configuration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Strong"/>
        </w:rPr>
        <w:t>No API key in the browser.</w:t>
      </w:r>
      <w:r>
        <w:rPr/>
        <w:t xml:space="preserve"> The Mistral key is read only on the server, from Secrets Manager in the cloud and from the environment locally. The client receives short-lived realtime tokens instead.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Strong"/>
        </w:rPr>
        <w:t>Least privilege:</w:t>
      </w:r>
      <w:r>
        <w:rPr/>
        <w:t xml:space="preserve"> the instance role is scoped to the two secrets, the audio bucket, and the queue.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Strong"/>
        </w:rPr>
        <w:t>Audio access:</w:t>
      </w:r>
      <w:r>
        <w:rPr/>
        <w:t xml:space="preserve"> S3 objects are private; playback uses time-limited presigned URLs.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Strong"/>
        </w:rPr>
        <w:t>Worker authentication:</w:t>
      </w:r>
      <w:r>
        <w:rPr/>
        <w:t xml:space="preserve"> the async processing endpoint requires a shared secret header, so only the Lambda can trigger it.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829" w:leader="none"/>
        </w:tabs>
        <w:bidi w:val="0"/>
        <w:ind w:hanging="283" w:left="829"/>
        <w:rPr/>
      </w:pPr>
      <w:r>
        <w:rPr>
          <w:rStyle w:val="Strong"/>
        </w:rPr>
        <w:t>Transport:</w:t>
      </w:r>
      <w:r>
        <w:rPr/>
        <w:t xml:space="preserve"> database connections use TLS; credentials and secrets are never committed to the repository. </w:t>
      </w:r>
    </w:p>
    <w:p>
      <w:pPr>
        <w:pStyle w:val="BodyTextmuted"/>
        <w:bidi w:val="0"/>
        <w:rPr/>
      </w:pPr>
      <w:r>
        <w:rPr/>
        <w:t xml:space="preserve">Environment variables: </w:t>
      </w:r>
      <w:r>
        <w:rPr>
          <w:rStyle w:val="SourceText"/>
        </w:rPr>
        <w:t>DATABASE_URL</w:t>
      </w:r>
      <w:r>
        <w:rPr/>
        <w:t xml:space="preserve">, </w:t>
      </w:r>
      <w:r>
        <w:rPr>
          <w:rStyle w:val="SourceText"/>
        </w:rPr>
        <w:t>AUDIO_BUCKET</w:t>
      </w:r>
      <w:r>
        <w:rPr/>
        <w:t xml:space="preserve">, </w:t>
      </w:r>
      <w:r>
        <w:rPr>
          <w:rStyle w:val="SourceText"/>
        </w:rPr>
        <w:t>AWS_REGION</w:t>
      </w:r>
      <w:r>
        <w:rPr/>
        <w:t xml:space="preserve">, </w:t>
      </w:r>
      <w:r>
        <w:rPr>
          <w:rStyle w:val="SourceText"/>
        </w:rPr>
        <w:t>MISTRAL_SECRET_ARN</w:t>
      </w:r>
      <w:r>
        <w:rPr/>
        <w:t xml:space="preserve">, optional </w:t>
      </w:r>
      <w:r>
        <w:rPr>
          <w:rStyle w:val="SourceText"/>
        </w:rPr>
        <w:t>SQS_QUEUE_URL</w:t>
      </w:r>
      <w:r>
        <w:rPr/>
        <w:t xml:space="preserve"> and </w:t>
      </w:r>
      <w:r>
        <w:rPr>
          <w:rStyle w:val="SourceText"/>
        </w:rPr>
        <w:t>PROCESS_SECRET</w:t>
      </w:r>
      <w:r>
        <w:rPr/>
        <w:t>.</w:t>
      </w:r>
    </w:p>
    <w:p>
      <w:pPr>
        <w:pStyle w:val="Heading1"/>
        <w:bidi w:val="0"/>
        <w:rPr/>
      </w:pPr>
      <w:r>
        <w:rPr/>
        <w:t>9. Testing and Quality Assurance</w:t>
      </w:r>
    </w:p>
    <w:p>
      <w:pPr>
        <w:pStyle w:val="BodyText"/>
        <w:bidi w:val="0"/>
        <w:rPr/>
      </w:pPr>
      <w:r>
        <w:rPr/>
        <w:t xml:space="preserve">The project is backed by an automated test suite of </w:t>
      </w:r>
      <w:r>
        <w:rPr>
          <w:rStyle w:val="Strong"/>
        </w:rPr>
        <w:t>38 tests</w:t>
      </w:r>
      <w:r>
        <w:rPr/>
        <w:t xml:space="preserve"> across three layers, run with Bun’s test runner. The API and end-to-end suites run against the real application, database, object store, and AI services.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32"/>
        <w:gridCol w:w="7948"/>
        <w:gridCol w:w="686"/>
      </w:tblGrid>
      <w:tr>
        <w:trPr>
          <w:tblHeader w:val="true"/>
        </w:trPr>
        <w:tc>
          <w:tcPr>
            <w:tcW w:w="1232" w:type="dxa"/>
            <w:tcBorders/>
            <w:vAlign w:val="center"/>
          </w:tcPr>
          <w:p>
            <w:pPr>
              <w:pStyle w:val="TableHeading"/>
              <w:suppressLineNumbers/>
              <w:shd w:fill="F2F2F3" w:val="clear"/>
              <w:bidi w:val="0"/>
              <w:jc w:val="left"/>
              <w:rPr/>
            </w:pPr>
            <w:r>
              <w:rPr/>
              <w:t>Suite</w:t>
            </w:r>
          </w:p>
        </w:tc>
        <w:tc>
          <w:tcPr>
            <w:tcW w:w="7948" w:type="dxa"/>
            <w:tcBorders/>
            <w:vAlign w:val="center"/>
          </w:tcPr>
          <w:p>
            <w:pPr>
              <w:pStyle w:val="TableHeading"/>
              <w:suppressLineNumbers/>
              <w:shd w:fill="F2F2F3" w:val="clear"/>
              <w:bidi w:val="0"/>
              <w:jc w:val="left"/>
              <w:rPr/>
            </w:pPr>
            <w:r>
              <w:rPr/>
              <w:t>What it covers</w:t>
            </w:r>
          </w:p>
        </w:tc>
        <w:tc>
          <w:tcPr>
            <w:tcW w:w="686" w:type="dxa"/>
            <w:tcBorders/>
            <w:vAlign w:val="center"/>
          </w:tcPr>
          <w:p>
            <w:pPr>
              <w:pStyle w:val="TableHeading"/>
              <w:suppressLineNumbers/>
              <w:shd w:fill="F2F2F3" w:val="clear"/>
              <w:bidi w:val="0"/>
              <w:jc w:val="left"/>
              <w:rPr/>
            </w:pPr>
            <w:r>
              <w:rPr/>
              <w:t>Tests</w:t>
            </w:r>
          </w:p>
        </w:tc>
      </w:tr>
      <w:tr>
        <w:trPr/>
        <w:tc>
          <w:tcPr>
            <w:tcW w:w="12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Unit</w:t>
            </w:r>
          </w:p>
        </w:tc>
        <w:tc>
          <w:tcPr>
            <w:tcW w:w="7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Audio/WAV/base64 helpers, language normalisation, Mistral client, end-word split/group</w:t>
            </w:r>
          </w:p>
        </w:tc>
        <w:tc>
          <w:tcPr>
            <w:tcW w:w="6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13</w:t>
            </w:r>
          </w:p>
        </w:tc>
      </w:tr>
      <w:tr>
        <w:trPr/>
        <w:tc>
          <w:tcPr>
            <w:tcW w:w="12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API</w:t>
            </w:r>
          </w:p>
        </w:tc>
        <w:tc>
          <w:tcPr>
            <w:tcW w:w="7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Recordings CRUD, segments/speakers, end-word config, realtime token mint, diarization, insights, realtime WebSocket protocol</w:t>
            </w:r>
          </w:p>
        </w:tc>
        <w:tc>
          <w:tcPr>
            <w:tcW w:w="6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24</w:t>
            </w:r>
          </w:p>
        </w:tc>
      </w:tr>
      <w:tr>
        <w:trPr/>
        <w:tc>
          <w:tcPr>
            <w:tcW w:w="12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E2E (browser)</w:t>
            </w:r>
          </w:p>
        </w:tc>
        <w:tc>
          <w:tcPr>
            <w:tcW w:w="7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Headless Chromium with a fake microphone: record → live transcript → stop → diarization + insights → transcript page</w:t>
            </w:r>
          </w:p>
        </w:tc>
        <w:tc>
          <w:tcPr>
            <w:tcW w:w="6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</w:tr>
    </w:tbl>
    <w:p>
      <w:pPr>
        <w:pStyle w:val="BodyText"/>
        <w:bidi w:val="0"/>
        <w:rPr/>
      </w:pPr>
      <w:r>
        <w:rPr/>
        <w:t>Static analysis and builds are also part of the pipeline: ESLint runs with the Next.js ruleset (no errors or warnings), and the production build (</w:t>
      </w:r>
      <w:r>
        <w:rPr>
          <w:rStyle w:val="SourceText"/>
        </w:rPr>
        <w:t>next build</w:t>
      </w:r>
      <w:r>
        <w:rPr/>
        <w:t>) type-checks the entire project, including the tests. The browser suite uses a generated speech fixture played as the microphone input, so it exercises the real recording path deterministically.</w:t>
      </w:r>
    </w:p>
    <w:p>
      <w:pPr>
        <w:pStyle w:val="Heading1"/>
        <w:bidi w:val="0"/>
        <w:rPr/>
      </w:pPr>
      <w:r>
        <w:rPr/>
        <w:t>10. Results and Measurements</w:t>
      </w:r>
    </w:p>
    <w:p>
      <w:pPr>
        <w:pStyle w:val="BodyText"/>
        <w:bidi w:val="0"/>
        <w:rPr/>
      </w:pPr>
      <w:r>
        <w:rPr/>
        <w:t>The application runs end to end on AWS and was verified against the live deployed instance: realtime token minting via Secrets Manager, transcription with diarization, audio persistence to S3 with presigned playback, and the SQS → Lambda pipeline (CloudWatch recorded a successful processing run). All 38 tests pass against the cloud database and object store.</w:t>
      </w:r>
    </w:p>
    <w:p>
      <w:pPr>
        <w:pStyle w:val="Heading2"/>
        <w:bidi w:val="0"/>
        <w:rPr/>
      </w:pPr>
      <w:r>
        <w:rPr/>
        <w:t>10.1 Transcription Length Probe</w:t>
      </w:r>
    </w:p>
    <w:p>
      <w:pPr>
        <w:pStyle w:val="BodyText"/>
        <w:bidi w:val="0"/>
        <w:rPr/>
      </w:pPr>
      <w:r>
        <w:rPr/>
        <w:t>A measurement script pushed progressively longer audio through the batch endpoint to observe behaviour and limits. Results (single speaker, no rate limit encountered):</w:t>
      </w:r>
    </w:p>
    <w:tbl>
      <w:tblPr>
        <w:tblW w:w="589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69"/>
        <w:gridCol w:w="2599"/>
        <w:gridCol w:w="918"/>
        <w:gridCol w:w="907"/>
      </w:tblGrid>
      <w:tr>
        <w:trPr>
          <w:tblHeader w:val="true"/>
        </w:trPr>
        <w:tc>
          <w:tcPr>
            <w:tcW w:w="1469" w:type="dxa"/>
            <w:tcBorders/>
            <w:vAlign w:val="center"/>
          </w:tcPr>
          <w:p>
            <w:pPr>
              <w:pStyle w:val="TableHeading"/>
              <w:suppressLineNumbers/>
              <w:shd w:fill="F2F2F3" w:val="clear"/>
              <w:bidi w:val="0"/>
              <w:jc w:val="left"/>
              <w:rPr/>
            </w:pPr>
            <w:r>
              <w:rPr/>
              <w:t>Audio length</w:t>
            </w:r>
          </w:p>
        </w:tc>
        <w:tc>
          <w:tcPr>
            <w:tcW w:w="2599" w:type="dxa"/>
            <w:tcBorders/>
            <w:vAlign w:val="center"/>
          </w:tcPr>
          <w:p>
            <w:pPr>
              <w:pStyle w:val="TableHeading"/>
              <w:suppressLineNumbers/>
              <w:shd w:fill="F2F2F3" w:val="clear"/>
              <w:bidi w:val="0"/>
              <w:jc w:val="left"/>
              <w:rPr/>
            </w:pPr>
            <w:r>
              <w:rPr/>
              <w:t>Status</w:t>
            </w:r>
          </w:p>
        </w:tc>
        <w:tc>
          <w:tcPr>
            <w:tcW w:w="918" w:type="dxa"/>
            <w:tcBorders/>
            <w:vAlign w:val="center"/>
          </w:tcPr>
          <w:p>
            <w:pPr>
              <w:pStyle w:val="TableHeading"/>
              <w:suppressLineNumbers/>
              <w:shd w:fill="F2F2F3" w:val="clear"/>
              <w:bidi w:val="0"/>
              <w:jc w:val="left"/>
              <w:rPr/>
            </w:pPr>
            <w:r>
              <w:rPr/>
              <w:t>Latency</w:t>
            </w:r>
          </w:p>
        </w:tc>
        <w:tc>
          <w:tcPr>
            <w:tcW w:w="907" w:type="dxa"/>
            <w:tcBorders/>
            <w:vAlign w:val="center"/>
          </w:tcPr>
          <w:p>
            <w:pPr>
              <w:pStyle w:val="TableHeading"/>
              <w:suppressLineNumbers/>
              <w:shd w:fill="F2F2F3" w:val="clear"/>
              <w:bidi w:val="0"/>
              <w:jc w:val="left"/>
              <w:rPr/>
            </w:pPr>
            <w:r>
              <w:rPr/>
              <w:t>Tokens</w:t>
            </w:r>
          </w:p>
        </w:tc>
      </w:tr>
      <w:tr>
        <w:trPr/>
        <w:tc>
          <w:tcPr>
            <w:tcW w:w="14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 minute</w:t>
            </w:r>
          </w:p>
        </w:tc>
        <w:tc>
          <w:tcPr>
            <w:tcW w:w="25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200 OK</w:t>
            </w:r>
          </w:p>
        </w:tc>
        <w:tc>
          <w:tcPr>
            <w:tcW w:w="9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~63 s</w:t>
            </w:r>
          </w:p>
        </w:tc>
        <w:tc>
          <w:tcPr>
            <w:tcW w:w="9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15,634</w:t>
            </w:r>
          </w:p>
        </w:tc>
      </w:tr>
      <w:tr>
        <w:trPr/>
        <w:tc>
          <w:tcPr>
            <w:tcW w:w="14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 minutes</w:t>
            </w:r>
          </w:p>
        </w:tc>
        <w:tc>
          <w:tcPr>
            <w:tcW w:w="25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200 OK</w:t>
            </w:r>
          </w:p>
        </w:tc>
        <w:tc>
          <w:tcPr>
            <w:tcW w:w="9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~67 s</w:t>
            </w:r>
          </w:p>
        </w:tc>
        <w:tc>
          <w:tcPr>
            <w:tcW w:w="9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30,937</w:t>
            </w:r>
          </w:p>
        </w:tc>
      </w:tr>
      <w:tr>
        <w:trPr/>
        <w:tc>
          <w:tcPr>
            <w:tcW w:w="14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 minutes</w:t>
            </w:r>
          </w:p>
        </w:tc>
        <w:tc>
          <w:tcPr>
            <w:tcW w:w="25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200 OK</w:t>
            </w:r>
          </w:p>
        </w:tc>
        <w:tc>
          <w:tcPr>
            <w:tcW w:w="9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~83 s</w:t>
            </w:r>
          </w:p>
        </w:tc>
        <w:tc>
          <w:tcPr>
            <w:tcW w:w="9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137,646</w:t>
            </w:r>
          </w:p>
        </w:tc>
      </w:tr>
      <w:tr>
        <w:trPr/>
        <w:tc>
          <w:tcPr>
            <w:tcW w:w="14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30 minutes</w:t>
            </w:r>
          </w:p>
        </w:tc>
        <w:tc>
          <w:tcPr>
            <w:tcW w:w="25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 progress (upload-bound)</w:t>
            </w:r>
          </w:p>
        </w:tc>
        <w:tc>
          <w:tcPr>
            <w:tcW w:w="9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9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</w:tbl>
    <w:p>
      <w:pPr>
        <w:pStyle w:val="BodyTextmuted"/>
        <w:bidi w:val="0"/>
        <w:rPr/>
      </w:pPr>
      <w:r>
        <w:rPr/>
        <w:t>The provider documents a per-request limit of up to three hours for batch transcription; the probe confirmed multi-minute requests succeed with sub-linear latency growth.</w:t>
      </w:r>
    </w:p>
    <w:p>
      <w:pPr>
        <w:pStyle w:val="Heading1"/>
        <w:bidi w:val="0"/>
        <w:rPr/>
      </w:pPr>
      <w:r>
        <w:rPr/>
        <w:t>11. Limitations and Future Work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Strong"/>
        </w:rPr>
        <w:t>Compute tier.</w:t>
      </w:r>
      <w:r>
        <w:rPr/>
        <w:t xml:space="preserve"> App Runner / ECS Fargate were blocked by the lab’s IAM policy; a full account would host the container behind a load balancer with TLS and a custom domain.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Strong"/>
        </w:rPr>
        <w:t>Async wiring.</w:t>
      </w:r>
      <w:r>
        <w:rPr/>
        <w:t xml:space="preserve"> The SQS + Lambda pipeline and the </w:t>
      </w:r>
      <w:r>
        <w:rPr>
          <w:rStyle w:val="SourceText"/>
        </w:rPr>
        <w:t>/process</w:t>
      </w:r>
      <w:r>
        <w:rPr/>
        <w:t xml:space="preserve"> endpoint exist and are verified; the recorder still commits the final transcript synchronously. Switching the client to enqueue work is a small, isolated change.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Strong"/>
        </w:rPr>
        <w:t>Authentication.</w:t>
      </w:r>
      <w:r>
        <w:rPr/>
        <w:t xml:space="preserve"> The app currently has no user accounts; Cognito would add per-user recordings and sharing.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Strong"/>
        </w:rPr>
        <w:t>Search.</w:t>
      </w:r>
      <w:r>
        <w:rPr/>
        <w:t xml:space="preserve"> Only title search exists; embeddings and a vector store would enable semantic search across lectures.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829" w:leader="none"/>
        </w:tabs>
        <w:bidi w:val="0"/>
        <w:ind w:hanging="283" w:left="829"/>
        <w:rPr/>
      </w:pPr>
      <w:r>
        <w:rPr>
          <w:rStyle w:val="Strong"/>
        </w:rPr>
        <w:t>Citation of the provider.</w:t>
      </w:r>
      <w:r>
        <w:rPr/>
        <w:t xml:space="preserve"> Transcription is billed per minute and summarisation per token; a cost dashboard would help tune the length of batch jobs. </w:t>
      </w:r>
    </w:p>
    <w:p>
      <w:pPr>
        <w:pStyle w:val="Heading1"/>
        <w:bidi w:val="0"/>
        <w:rPr/>
      </w:pPr>
      <w:r>
        <w:rPr/>
        <w:t>12. Conclusion</w:t>
      </w:r>
    </w:p>
    <w:p>
      <w:pPr>
        <w:pStyle w:val="BodyText"/>
        <w:bidi w:val="0"/>
        <w:rPr/>
      </w:pPr>
      <w:r>
        <w:rPr/>
        <w:t>Lecture Notes demonstrates a complete, cloud-native voice-notes application. It captures lecture audio in the browser, transcribes it live and again with speaker diarization, lets the speaker control transcript line breaks with configurable end words, and generates a summary with key points and topics. The system is deployed on AWS using S3, RDS, Secrets Manager, SQS and Lambda, with the AI provider key kept strictly server-side and the audio secured behind presigned URLs. A 38-test suite — unit, API, and real browser end-to-end — keeps the pipeline honest. The result is a practical, well-tested foundation that extends naturally towards authentication, richer search, and a fully load-balanced production deployment.</w:t>
      </w:r>
    </w:p>
    <w:p>
      <w:pPr>
        <w:pStyle w:val="Heading2"/>
        <w:bidi w:val="0"/>
        <w:rPr/>
      </w:pPr>
      <w:r>
        <w:rPr/>
        <w:t>Appendix — API Routes</w:t>
      </w:r>
    </w:p>
    <w:tbl>
      <w:tblPr>
        <w:tblW w:w="804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72"/>
        <w:gridCol w:w="4372"/>
      </w:tblGrid>
      <w:tr>
        <w:trPr>
          <w:tblHeader w:val="true"/>
        </w:trPr>
        <w:tc>
          <w:tcPr>
            <w:tcW w:w="3672" w:type="dxa"/>
            <w:tcBorders/>
            <w:vAlign w:val="center"/>
          </w:tcPr>
          <w:p>
            <w:pPr>
              <w:pStyle w:val="TableHeading"/>
              <w:suppressLineNumbers/>
              <w:shd w:fill="F2F2F3" w:val="clear"/>
              <w:bidi w:val="0"/>
              <w:jc w:val="left"/>
              <w:rPr/>
            </w:pPr>
            <w:r>
              <w:rPr/>
              <w:t>Method &amp; path</w:t>
            </w:r>
          </w:p>
        </w:tc>
        <w:tc>
          <w:tcPr>
            <w:tcW w:w="4372" w:type="dxa"/>
            <w:tcBorders/>
            <w:vAlign w:val="center"/>
          </w:tcPr>
          <w:p>
            <w:pPr>
              <w:pStyle w:val="TableHeading"/>
              <w:suppressLineNumbers/>
              <w:shd w:fill="F2F2F3" w:val="clear"/>
              <w:bidi w:val="0"/>
              <w:jc w:val="left"/>
              <w:rPr/>
            </w:pPr>
            <w:r>
              <w:rPr/>
              <w:t>Purpose</w:t>
            </w:r>
          </w:p>
        </w:tc>
      </w:tr>
      <w:tr>
        <w:trPr/>
        <w:tc>
          <w:tcPr>
            <w:tcW w:w="3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POST /api/realtime/session</w:t>
            </w:r>
          </w:p>
        </w:tc>
        <w:tc>
          <w:tcPr>
            <w:tcW w:w="43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Mint a short-lived Voxtral realtime token</w:t>
            </w:r>
          </w:p>
        </w:tc>
      </w:tr>
      <w:tr>
        <w:trPr/>
        <w:tc>
          <w:tcPr>
            <w:tcW w:w="3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GET/POST /api/recordings</w:t>
            </w:r>
          </w:p>
        </w:tc>
        <w:tc>
          <w:tcPr>
            <w:tcW w:w="43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List / create recordings</w:t>
            </w:r>
          </w:p>
        </w:tc>
      </w:tr>
      <w:tr>
        <w:trPr/>
        <w:tc>
          <w:tcPr>
            <w:tcW w:w="3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GET/PATCH/DELETE /api/recordings/[id]</w:t>
            </w:r>
          </w:p>
        </w:tc>
        <w:tc>
          <w:tcPr>
            <w:tcW w:w="43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Read / update / delete a recording</w:t>
            </w:r>
          </w:p>
        </w:tc>
      </w:tr>
      <w:tr>
        <w:trPr/>
        <w:tc>
          <w:tcPr>
            <w:tcW w:w="3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POST /api/recordings/[id]/diarize</w:t>
            </w:r>
          </w:p>
        </w:tc>
        <w:tc>
          <w:tcPr>
            <w:tcW w:w="43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Transcribe uploaded audio with diarization</w:t>
            </w:r>
          </w:p>
        </w:tc>
      </w:tr>
      <w:tr>
        <w:trPr/>
        <w:tc>
          <w:tcPr>
            <w:tcW w:w="3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POST /api/recordings/[id]/process</w:t>
            </w:r>
          </w:p>
        </w:tc>
        <w:tc>
          <w:tcPr>
            <w:tcW w:w="43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Async processing from stored audio (Lambda)</w:t>
            </w:r>
          </w:p>
        </w:tc>
      </w:tr>
      <w:tr>
        <w:trPr/>
        <w:tc>
          <w:tcPr>
            <w:tcW w:w="3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GET /api/recordings/[id]/audio</w:t>
            </w:r>
          </w:p>
        </w:tc>
        <w:tc>
          <w:tcPr>
            <w:tcW w:w="43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Presigned S3 redirect for playback</w:t>
            </w:r>
          </w:p>
        </w:tc>
      </w:tr>
      <w:tr>
        <w:trPr/>
        <w:tc>
          <w:tcPr>
            <w:tcW w:w="3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POST/GET /api/recordings/[id]/insights</w:t>
            </w:r>
          </w:p>
        </w:tc>
        <w:tc>
          <w:tcPr>
            <w:tcW w:w="43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Generate / read insights</w:t>
            </w:r>
          </w:p>
        </w:tc>
      </w:tr>
      <w:tr>
        <w:trPr/>
        <w:tc>
          <w:tcPr>
            <w:tcW w:w="3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POST /api/recordings/[id]/speakers</w:t>
            </w:r>
          </w:p>
        </w:tc>
        <w:tc>
          <w:tcPr>
            <w:tcW w:w="43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Manage speakers</w:t>
            </w:r>
          </w:p>
        </w:tc>
      </w:tr>
      <w:tr>
        <w:trPr/>
        <w:tc>
          <w:tcPr>
            <w:tcW w:w="3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POST /api/recordings/[id]/segments</w:t>
            </w:r>
          </w:p>
        </w:tc>
        <w:tc>
          <w:tcPr>
            <w:tcW w:w="43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Persist transcript segments</w:t>
            </w:r>
          </w:p>
        </w:tc>
      </w:tr>
      <w:tr>
        <w:trPr/>
        <w:tc>
          <w:tcPr>
            <w:tcW w:w="3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GET /api/recordings/by-date</w:t>
            </w:r>
          </w:p>
        </w:tc>
        <w:tc>
          <w:tcPr>
            <w:tcW w:w="43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Group recordings for the calendar</w:t>
            </w:r>
          </w:p>
        </w:tc>
      </w:tr>
      <w:tr>
        <w:trPr/>
        <w:tc>
          <w:tcPr>
            <w:tcW w:w="3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GET/POST/DELETE /api/settings/end-words</w:t>
            </w:r>
          </w:p>
        </w:tc>
        <w:tc>
          <w:tcPr>
            <w:tcW w:w="43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Manage end words</w:t>
            </w:r>
          </w:p>
        </w:tc>
      </w:tr>
    </w:tbl>
    <w:p>
      <w:pPr>
        <w:pStyle w:val="BodyText"/>
        <w:bidi w:val="0"/>
        <w:spacing w:before="120" w:after="120"/>
        <w:rPr/>
      </w:pPr>
      <w:r>
        <w:rPr/>
      </w:r>
    </w:p>
    <w:sectPr>
      <w:type w:val="nextPage"/>
      <w:pgSz w:w="11906" w:h="16838"/>
      <w:pgMar w:left="1020" w:right="102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Helvetica Neue">
    <w:altName w:val="Arial"/>
    <w:charset w:val="01"/>
    <w:family w:val="auto"/>
    <w:pitch w:val="default"/>
  </w:font>
  <w:font w:name="SF Mono">
    <w:altName w:val="Menlo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</w:pPr>
    <w:rPr>
      <w:rFonts w:ascii="Helvetica Neue;Arial;sans-serif" w:hAnsi="Helvetica Neue;Arial;sans-serif" w:eastAsia="Helvetica Neue;Arial;sans-serif" w:cs="Helvetica Neue;Arial;sans-serif"/>
      <w:color w:val="1A1A1A"/>
      <w:sz w:val="22"/>
      <w:szCs w:val="22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keepNext w:val="true"/>
      <w:pageBreakBefore w:val="false"/>
      <w:spacing w:before="440" w:after="120"/>
      <w:ind w:left="440" w:right="440"/>
      <w:outlineLvl w:val="0"/>
    </w:pPr>
    <w:rPr>
      <w:rFonts w:ascii="Liberation Serif" w:hAnsi="Liberation Serif" w:eastAsia="Linux Libertine G" w:cs="Noto Sans"/>
      <w:b/>
      <w:bCs/>
      <w:color w:val="111111"/>
      <w:sz w:val="36"/>
      <w:szCs w:val="36"/>
    </w:rPr>
  </w:style>
  <w:style w:type="paragraph" w:styleId="Heading2">
    <w:name w:val="heading 2"/>
    <w:basedOn w:val="Heading"/>
    <w:next w:val="BodyText"/>
    <w:qFormat/>
    <w:pPr>
      <w:keepNext w:val="true"/>
      <w:spacing w:before="320" w:after="120"/>
      <w:ind w:left="320" w:right="320"/>
      <w:outlineLvl w:val="1"/>
    </w:pPr>
    <w:rPr>
      <w:rFonts w:ascii="Liberation Serif" w:hAnsi="Liberation Serif" w:eastAsia="Linux Libertine G" w:cs="Noto Sans"/>
      <w:b/>
      <w:bCs/>
      <w:color w:val="222222"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Linux Libertine G" w:cs="Noto Sans"/>
      <w:b/>
      <w:bCs/>
      <w:color w:val="333333"/>
      <w:sz w:val="23"/>
      <w:szCs w:val="23"/>
    </w:rPr>
  </w:style>
  <w:style w:type="character" w:styleId="SourceText">
    <w:name w:val="Source Text"/>
    <w:qFormat/>
    <w:rPr>
      <w:rFonts w:ascii="SF Mono;Menlo;Consolas;monospace" w:hAnsi="SF Mono;Menlo;Consolas;monospace" w:eastAsia="SF Mono;Menlo;Consolas;monospace" w:cs="SF Mono;Menlo;Consolas;monospace"/>
      <w:sz w:val="19"/>
      <w:szCs w:val="19"/>
      <w:shd w:fill="F4F4F4" w:val="clear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120" w:after="120"/>
      <w:ind w:left="120" w:right="120"/>
      <w:jc w:val="both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ing1first">
    <w:name w:val="Heading 1.first"/>
    <w:basedOn w:val="Heading1"/>
    <w:qFormat/>
    <w:pPr>
      <w:ind w:hanging="0" w:left="440"/>
      <w:outlineLvl w:val="9"/>
    </w:pPr>
    <w:rPr/>
  </w:style>
  <w:style w:type="paragraph" w:styleId="PreformattedText">
    <w:name w:val="Preformatted Text"/>
    <w:basedOn w:val="Normal"/>
    <w:qFormat/>
    <w:pPr>
      <w:pBdr>
        <w:top w:val="single" w:sz="2" w:space="8" w:color="E5E5E5"/>
        <w:left w:val="single" w:sz="2" w:space="9" w:color="E5E5E5"/>
        <w:bottom w:val="single" w:sz="2" w:space="8" w:color="E5E5E5"/>
      </w:pBdr>
      <w:shd w:fill="F7F7F8" w:val="clear"/>
      <w:spacing w:lineRule="auto" w:line="324" w:before="0" w:after="0"/>
    </w:pPr>
    <w:rPr>
      <w:rFonts w:ascii="SF Mono;Menlo;Consolas;monospace" w:hAnsi="SF Mono;Menlo;Consolas;monospace" w:eastAsia="SF Mono;Menlo;Consolas;monospace" w:cs="SF Mono;Menlo;Consolas;monospace"/>
      <w:sz w:val="17"/>
      <w:szCs w:val="17"/>
    </w:rPr>
  </w:style>
  <w:style w:type="paragraph" w:styleId="TableContents">
    <w:name w:val="Table Contents"/>
    <w:basedOn w:val="Normal"/>
    <w:qFormat/>
    <w:pPr>
      <w:widowControl w:val="false"/>
      <w:suppressLineNumbers/>
      <w:jc w:val="left"/>
    </w:pPr>
    <w:rPr/>
  </w:style>
  <w:style w:type="paragraph" w:styleId="TableHeading">
    <w:name w:val="Table Heading"/>
    <w:basedOn w:val="TableContents"/>
    <w:qFormat/>
    <w:pPr>
      <w:suppressLineNumbers/>
      <w:shd w:fill="F2F2F3" w:val="clear"/>
      <w:jc w:val="left"/>
    </w:pPr>
    <w:rPr>
      <w:b/>
      <w:bCs/>
    </w:rPr>
  </w:style>
  <w:style w:type="paragraph" w:styleId="BodyTextmuted">
    <w:name w:val="Body Text.muted"/>
    <w:basedOn w:val="BodyText"/>
    <w:qFormat/>
    <w:pPr/>
    <w:rPr>
      <w:color w:val="666666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revision>0</cp:revision>
  <dc:subject/>
  <dc:title>Lecture Notes — Project Report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