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9A9AC" w14:textId="5F9FA265" w:rsidR="00A116E3" w:rsidRDefault="00A116E3" w:rsidP="00C46502">
      <w:pPr>
        <w:jc w:val="center"/>
        <w:rPr>
          <w:rFonts w:asciiTheme="majorHAnsi" w:hAnsiTheme="majorHAnsi" w:cs="Times New Roman"/>
          <w:sz w:val="28"/>
          <w:szCs w:val="28"/>
          <w:u w:val="single"/>
          <w:lang w:val="en-US"/>
        </w:rPr>
      </w:pPr>
      <w:r w:rsidRPr="007E3CDF">
        <w:rPr>
          <w:rFonts w:asciiTheme="majorHAnsi" w:hAnsiTheme="majorHAnsi" w:cs="Times New Roman"/>
          <w:sz w:val="28"/>
          <w:szCs w:val="28"/>
          <w:u w:val="single"/>
          <w:lang w:val="en-US"/>
        </w:rPr>
        <w:t>ShopNest Store Power BI Capstone Dashboard Report</w:t>
      </w:r>
    </w:p>
    <w:p w14:paraId="43509286" w14:textId="17AC9ACD" w:rsidR="00CC7631" w:rsidRPr="00CC7631" w:rsidRDefault="00CC7631" w:rsidP="00CC7631">
      <w:pPr>
        <w:rPr>
          <w:rFonts w:asciiTheme="majorHAnsi" w:hAnsiTheme="majorHAnsi" w:cs="Times New Roman"/>
          <w:sz w:val="28"/>
          <w:szCs w:val="28"/>
          <w:lang w:val="en-US"/>
        </w:rPr>
      </w:pPr>
      <w:r w:rsidRPr="00CC7631">
        <w:rPr>
          <w:rFonts w:asciiTheme="majorHAnsi" w:hAnsiTheme="majorHAnsi" w:cs="Times New Roman"/>
          <w:sz w:val="28"/>
          <w:szCs w:val="28"/>
          <w:lang w:val="en-US"/>
        </w:rPr>
        <w:t>Created Dashboard:</w:t>
      </w:r>
    </w:p>
    <w:p w14:paraId="66A32FFF" w14:textId="2BB469EE" w:rsidR="00CC7631" w:rsidRDefault="00CC7631" w:rsidP="00CC7631">
      <w:pPr>
        <w:rPr>
          <w:rFonts w:asciiTheme="majorHAnsi" w:hAnsiTheme="majorHAnsi" w:cs="Times New Roman"/>
          <w:sz w:val="28"/>
          <w:szCs w:val="28"/>
          <w:u w:val="single"/>
          <w:lang w:val="en-US"/>
        </w:rPr>
      </w:pPr>
      <w:r w:rsidRPr="00CC7631">
        <w:rPr>
          <w:rFonts w:asciiTheme="majorHAnsi" w:hAnsiTheme="majorHAnsi" w:cs="Times New Roman"/>
          <w:sz w:val="28"/>
          <w:szCs w:val="28"/>
          <w:u w:val="single"/>
          <w:lang w:val="en-US"/>
        </w:rPr>
        <w:drawing>
          <wp:inline distT="0" distB="0" distL="0" distR="0" wp14:anchorId="71067362" wp14:editId="602582AD">
            <wp:extent cx="5731510" cy="3088005"/>
            <wp:effectExtent l="19050" t="19050" r="21590" b="17145"/>
            <wp:docPr id="18528161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1612" name="Picture 1" descr="A screenshot of a graph&#10;&#10;AI-generated content may be incorrect."/>
                    <pic:cNvPicPr/>
                  </pic:nvPicPr>
                  <pic:blipFill>
                    <a:blip r:embed="rId5"/>
                    <a:stretch>
                      <a:fillRect/>
                    </a:stretch>
                  </pic:blipFill>
                  <pic:spPr>
                    <a:xfrm>
                      <a:off x="0" y="0"/>
                      <a:ext cx="5731510" cy="3088005"/>
                    </a:xfrm>
                    <a:prstGeom prst="rect">
                      <a:avLst/>
                    </a:prstGeom>
                    <a:ln>
                      <a:solidFill>
                        <a:schemeClr val="tx1"/>
                      </a:solidFill>
                    </a:ln>
                  </pic:spPr>
                </pic:pic>
              </a:graphicData>
            </a:graphic>
          </wp:inline>
        </w:drawing>
      </w:r>
    </w:p>
    <w:p w14:paraId="68053AFA" w14:textId="77777777" w:rsidR="00CC7631" w:rsidRDefault="00CC7631" w:rsidP="00CC7631">
      <w:pPr>
        <w:rPr>
          <w:rFonts w:asciiTheme="majorHAnsi" w:hAnsiTheme="majorHAnsi" w:cs="Times New Roman"/>
          <w:sz w:val="28"/>
          <w:szCs w:val="28"/>
          <w:u w:val="single"/>
          <w:lang w:val="en-US"/>
        </w:rPr>
      </w:pPr>
    </w:p>
    <w:p w14:paraId="2B147DC1" w14:textId="77777777" w:rsidR="00CC7631" w:rsidRDefault="00CC7631" w:rsidP="00CC7631">
      <w:pPr>
        <w:rPr>
          <w:rFonts w:asciiTheme="majorHAnsi" w:hAnsiTheme="majorHAnsi" w:cs="Times New Roman"/>
          <w:sz w:val="28"/>
          <w:szCs w:val="28"/>
          <w:u w:val="single"/>
          <w:lang w:val="en-US"/>
        </w:rPr>
      </w:pPr>
    </w:p>
    <w:p w14:paraId="2D036C94" w14:textId="48A1A799" w:rsidR="00CC7631" w:rsidRPr="00CC7631" w:rsidRDefault="00CC7631" w:rsidP="00CC7631">
      <w:pPr>
        <w:rPr>
          <w:rFonts w:asciiTheme="majorHAnsi" w:hAnsiTheme="majorHAnsi" w:cs="Times New Roman"/>
          <w:sz w:val="28"/>
          <w:szCs w:val="28"/>
          <w:lang w:val="en-US"/>
        </w:rPr>
      </w:pPr>
      <w:r w:rsidRPr="00CC7631">
        <w:rPr>
          <w:rFonts w:asciiTheme="majorHAnsi" w:hAnsiTheme="majorHAnsi" w:cs="Times New Roman"/>
          <w:sz w:val="28"/>
          <w:szCs w:val="28"/>
          <w:lang w:val="en-US"/>
        </w:rPr>
        <w:t xml:space="preserve">Created </w:t>
      </w:r>
      <w:proofErr w:type="spellStart"/>
      <w:r w:rsidRPr="00CC7631">
        <w:rPr>
          <w:rFonts w:asciiTheme="majorHAnsi" w:hAnsiTheme="majorHAnsi" w:cs="Times New Roman"/>
          <w:sz w:val="28"/>
          <w:szCs w:val="28"/>
          <w:lang w:val="en-US"/>
        </w:rPr>
        <w:t>Drillthrough</w:t>
      </w:r>
      <w:proofErr w:type="spellEnd"/>
      <w:r w:rsidRPr="00CC7631">
        <w:rPr>
          <w:rFonts w:asciiTheme="majorHAnsi" w:hAnsiTheme="majorHAnsi" w:cs="Times New Roman"/>
          <w:sz w:val="28"/>
          <w:szCs w:val="28"/>
          <w:lang w:val="en-US"/>
        </w:rPr>
        <w:t>:</w:t>
      </w:r>
    </w:p>
    <w:p w14:paraId="58D8E4E0" w14:textId="05B0B608" w:rsidR="00CC7631" w:rsidRPr="007E3CDF" w:rsidRDefault="00CC7631" w:rsidP="00CC7631">
      <w:pPr>
        <w:rPr>
          <w:rFonts w:asciiTheme="majorHAnsi" w:hAnsiTheme="majorHAnsi" w:cs="Times New Roman"/>
          <w:sz w:val="28"/>
          <w:szCs w:val="28"/>
          <w:u w:val="single"/>
          <w:lang w:val="en-US"/>
        </w:rPr>
      </w:pPr>
      <w:r w:rsidRPr="00CC7631">
        <w:rPr>
          <w:rFonts w:asciiTheme="majorHAnsi" w:hAnsiTheme="majorHAnsi" w:cs="Times New Roman"/>
          <w:sz w:val="28"/>
          <w:szCs w:val="28"/>
          <w:u w:val="single"/>
          <w:lang w:val="en-US"/>
        </w:rPr>
        <w:drawing>
          <wp:inline distT="0" distB="0" distL="0" distR="0" wp14:anchorId="67440727" wp14:editId="025B7030">
            <wp:extent cx="5731510" cy="3359785"/>
            <wp:effectExtent l="19050" t="19050" r="21590" b="12065"/>
            <wp:docPr id="6900727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72709" name="Picture 1" descr="A screenshot of a computer&#10;&#10;AI-generated content may be incorrect."/>
                    <pic:cNvPicPr/>
                  </pic:nvPicPr>
                  <pic:blipFill>
                    <a:blip r:embed="rId6"/>
                    <a:stretch>
                      <a:fillRect/>
                    </a:stretch>
                  </pic:blipFill>
                  <pic:spPr>
                    <a:xfrm>
                      <a:off x="0" y="0"/>
                      <a:ext cx="5731510" cy="3359785"/>
                    </a:xfrm>
                    <a:prstGeom prst="rect">
                      <a:avLst/>
                    </a:prstGeom>
                    <a:ln>
                      <a:solidFill>
                        <a:schemeClr val="tx1"/>
                      </a:solidFill>
                    </a:ln>
                  </pic:spPr>
                </pic:pic>
              </a:graphicData>
            </a:graphic>
          </wp:inline>
        </w:drawing>
      </w:r>
    </w:p>
    <w:p w14:paraId="2E773750" w14:textId="77777777" w:rsidR="00CC7631" w:rsidRDefault="00CC7631" w:rsidP="00C46502">
      <w:pPr>
        <w:jc w:val="both"/>
        <w:rPr>
          <w:b/>
          <w:bCs/>
          <w:lang w:val="en-US"/>
        </w:rPr>
      </w:pPr>
    </w:p>
    <w:p w14:paraId="458B5A91" w14:textId="06380728" w:rsidR="00A116E3" w:rsidRPr="00E3672A" w:rsidRDefault="00A116E3" w:rsidP="00C46502">
      <w:pPr>
        <w:jc w:val="both"/>
        <w:rPr>
          <w:b/>
          <w:bCs/>
          <w:lang w:val="en-US"/>
        </w:rPr>
      </w:pPr>
      <w:r w:rsidRPr="00E3672A">
        <w:rPr>
          <w:b/>
          <w:bCs/>
          <w:lang w:val="en-US"/>
        </w:rPr>
        <w:lastRenderedPageBreak/>
        <w:t>Question</w:t>
      </w:r>
      <w:r w:rsidR="001B25BD">
        <w:rPr>
          <w:b/>
          <w:bCs/>
          <w:lang w:val="en-US"/>
        </w:rPr>
        <w:t xml:space="preserve"> Statement</w:t>
      </w:r>
      <w:r w:rsidRPr="00E3672A">
        <w:rPr>
          <w:b/>
          <w:bCs/>
          <w:lang w:val="en-US"/>
        </w:rPr>
        <w:t xml:space="preserve"> 1: Top Categories by Total Price</w:t>
      </w:r>
    </w:p>
    <w:p w14:paraId="3BDFD7FA" w14:textId="25A294B9" w:rsidR="00A116E3" w:rsidRPr="00C46502" w:rsidRDefault="00A116E3" w:rsidP="00C46502">
      <w:pPr>
        <w:jc w:val="both"/>
        <w:rPr>
          <w:i/>
          <w:iCs/>
          <w:lang w:val="en-US"/>
        </w:rPr>
      </w:pPr>
      <w:r w:rsidRPr="00C46502">
        <w:rPr>
          <w:i/>
          <w:iCs/>
          <w:lang w:val="en-US"/>
        </w:rPr>
        <w:t>Identify and visually represent the top 10 product categories by total sales.</w:t>
      </w:r>
    </w:p>
    <w:p w14:paraId="156D6B4A" w14:textId="77777777" w:rsidR="00A116E3" w:rsidRPr="00E3672A" w:rsidRDefault="00A116E3" w:rsidP="00C46502">
      <w:pPr>
        <w:jc w:val="both"/>
        <w:rPr>
          <w:b/>
          <w:bCs/>
          <w:lang w:val="en-US"/>
        </w:rPr>
      </w:pPr>
      <w:r w:rsidRPr="00E3672A">
        <w:rPr>
          <w:b/>
          <w:bCs/>
          <w:lang w:val="en-US"/>
        </w:rPr>
        <w:t>Visualization:</w:t>
      </w:r>
    </w:p>
    <w:p w14:paraId="69F0C81C" w14:textId="7311C433" w:rsidR="00A116E3" w:rsidRDefault="0066237B" w:rsidP="00C46502">
      <w:pPr>
        <w:jc w:val="both"/>
        <w:rPr>
          <w:lang w:val="en-US"/>
        </w:rPr>
      </w:pPr>
      <w:r>
        <w:rPr>
          <w:lang w:val="en-US"/>
        </w:rPr>
        <w:t>T</w:t>
      </w:r>
      <w:r w:rsidR="00A116E3" w:rsidRPr="00A116E3">
        <w:rPr>
          <w:lang w:val="en-US"/>
        </w:rPr>
        <w:t xml:space="preserve">he attached bar chart visual titled “Top Categories by Total Sales”. This chart presents </w:t>
      </w:r>
      <w:r w:rsidR="00A116E3">
        <w:rPr>
          <w:lang w:val="en-US"/>
        </w:rPr>
        <w:t>P</w:t>
      </w:r>
      <w:r w:rsidR="00A116E3" w:rsidRPr="00A116E3">
        <w:rPr>
          <w:lang w:val="en-US"/>
        </w:rPr>
        <w:t>roduct categories on the Y-axis and the total sales (in monetary value) on the X-axis. It uses a horizontal bar chart format for clear comparison across categories.</w:t>
      </w:r>
    </w:p>
    <w:p w14:paraId="0B94B568" w14:textId="66C188EF" w:rsidR="0066237B" w:rsidRDefault="0066237B" w:rsidP="00C46502">
      <w:pPr>
        <w:jc w:val="both"/>
        <w:rPr>
          <w:lang w:val="en-US"/>
        </w:rPr>
      </w:pPr>
      <w:r w:rsidRPr="0066237B">
        <w:rPr>
          <w:noProof/>
          <w:lang w:val="en-US"/>
        </w:rPr>
        <w:drawing>
          <wp:inline distT="0" distB="0" distL="0" distR="0" wp14:anchorId="29AF20E7" wp14:editId="58EE9BE1">
            <wp:extent cx="5731510" cy="3272155"/>
            <wp:effectExtent l="19050" t="19050" r="21590" b="23495"/>
            <wp:docPr id="487334769" name="Picture 1" descr="A green and blue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34769" name="Picture 1" descr="A green and blue bar graph&#10;&#10;AI-generated content may be incorrect."/>
                    <pic:cNvPicPr/>
                  </pic:nvPicPr>
                  <pic:blipFill>
                    <a:blip r:embed="rId7"/>
                    <a:stretch>
                      <a:fillRect/>
                    </a:stretch>
                  </pic:blipFill>
                  <pic:spPr>
                    <a:xfrm>
                      <a:off x="0" y="0"/>
                      <a:ext cx="5731510" cy="3272155"/>
                    </a:xfrm>
                    <a:prstGeom prst="rect">
                      <a:avLst/>
                    </a:prstGeom>
                    <a:ln>
                      <a:solidFill>
                        <a:schemeClr val="tx1"/>
                      </a:solidFill>
                    </a:ln>
                  </pic:spPr>
                </pic:pic>
              </a:graphicData>
            </a:graphic>
          </wp:inline>
        </w:drawing>
      </w:r>
    </w:p>
    <w:p w14:paraId="154EC7DA" w14:textId="77777777" w:rsidR="00A116E3" w:rsidRPr="00A116E3" w:rsidRDefault="00A116E3" w:rsidP="00C46502">
      <w:pPr>
        <w:jc w:val="both"/>
        <w:rPr>
          <w:lang w:val="en-US"/>
        </w:rPr>
      </w:pPr>
    </w:p>
    <w:p w14:paraId="5539CCE3" w14:textId="77777777" w:rsidR="00A116E3" w:rsidRPr="00E3672A" w:rsidRDefault="00A116E3" w:rsidP="00C46502">
      <w:pPr>
        <w:jc w:val="both"/>
        <w:rPr>
          <w:b/>
          <w:bCs/>
          <w:lang w:val="en-US"/>
        </w:rPr>
      </w:pPr>
      <w:r w:rsidRPr="00E3672A">
        <w:rPr>
          <w:b/>
          <w:bCs/>
          <w:lang w:val="en-US"/>
        </w:rPr>
        <w:t>Explanation:</w:t>
      </w:r>
    </w:p>
    <w:p w14:paraId="3D50C180" w14:textId="60B12415" w:rsidR="007E3CDF" w:rsidRDefault="00A116E3" w:rsidP="00C46502">
      <w:pPr>
        <w:jc w:val="both"/>
        <w:rPr>
          <w:lang w:val="en-US"/>
        </w:rPr>
      </w:pPr>
      <w:r w:rsidRPr="00A116E3">
        <w:rPr>
          <w:lang w:val="en-US"/>
        </w:rPr>
        <w:t xml:space="preserve">The bar chart displays the top 10 product categories based on total sales revenue. The ‘health_beauty’ category leads with approximately 1.44 million in total sales, followed closely by ‘watches_gifts’ (1.31M) </w:t>
      </w:r>
      <w:proofErr w:type="gramStart"/>
      <w:r w:rsidRPr="00A116E3">
        <w:rPr>
          <w:lang w:val="en-US"/>
        </w:rPr>
        <w:t>and ‘bed</w:t>
      </w:r>
      <w:proofErr w:type="gramEnd"/>
      <w:r w:rsidRPr="00A116E3">
        <w:rPr>
          <w:lang w:val="en-US"/>
        </w:rPr>
        <w:t>_bath_table’ (1.24M). These top three categories show significantly higher sales compared to the rest.</w:t>
      </w:r>
      <w:r w:rsidR="0066237B">
        <w:rPr>
          <w:lang w:val="en-US"/>
        </w:rPr>
        <w:t xml:space="preserve"> </w:t>
      </w:r>
      <w:r w:rsidRPr="00A116E3">
        <w:rPr>
          <w:lang w:val="en-US"/>
        </w:rPr>
        <w:t>The bottom of the chart includes categories like ‘cool_stuff’, ‘auto’, and ‘garden_tools’, which generated lower sales figures, ranging from 0.58M to 0.72M. This analysis highlights which product segments contribute most to overall revenue, helping the business focus its marketing and inventory efforts on high-performing categories.</w:t>
      </w:r>
      <w:r w:rsidR="0066237B">
        <w:rPr>
          <w:lang w:val="en-US"/>
        </w:rPr>
        <w:t xml:space="preserve"> The Product Categories are highlighted in different colors to partition the top performing Product Categories from low performing categories.</w:t>
      </w:r>
    </w:p>
    <w:p w14:paraId="588A0BF9" w14:textId="77777777" w:rsidR="00E3672A" w:rsidRDefault="00E3672A" w:rsidP="00C46502">
      <w:pPr>
        <w:jc w:val="both"/>
        <w:rPr>
          <w:b/>
          <w:bCs/>
          <w:lang w:val="en-US"/>
        </w:rPr>
      </w:pPr>
    </w:p>
    <w:p w14:paraId="131B30B8" w14:textId="77777777" w:rsidR="00097018" w:rsidRDefault="00097018" w:rsidP="00C46502">
      <w:pPr>
        <w:jc w:val="both"/>
        <w:rPr>
          <w:b/>
          <w:bCs/>
          <w:lang w:val="en-US"/>
        </w:rPr>
      </w:pPr>
    </w:p>
    <w:p w14:paraId="5731CA96" w14:textId="77777777" w:rsidR="00097018" w:rsidRDefault="00097018" w:rsidP="00C46502">
      <w:pPr>
        <w:jc w:val="both"/>
        <w:rPr>
          <w:b/>
          <w:bCs/>
          <w:lang w:val="en-US"/>
        </w:rPr>
      </w:pPr>
    </w:p>
    <w:p w14:paraId="5CF43C2B" w14:textId="1528BEF0" w:rsidR="00A116E3" w:rsidRPr="00E3672A" w:rsidRDefault="00A116E3" w:rsidP="00C46502">
      <w:pPr>
        <w:jc w:val="both"/>
        <w:rPr>
          <w:b/>
          <w:bCs/>
          <w:lang w:val="en-US"/>
        </w:rPr>
      </w:pPr>
      <w:r w:rsidRPr="00E3672A">
        <w:rPr>
          <w:b/>
          <w:bCs/>
          <w:lang w:val="en-US"/>
        </w:rPr>
        <w:lastRenderedPageBreak/>
        <w:t>Question</w:t>
      </w:r>
      <w:r w:rsidR="001B25BD">
        <w:rPr>
          <w:b/>
          <w:bCs/>
          <w:lang w:val="en-US"/>
        </w:rPr>
        <w:t xml:space="preserve"> Statement</w:t>
      </w:r>
      <w:r w:rsidRPr="00E3672A">
        <w:rPr>
          <w:b/>
          <w:bCs/>
          <w:lang w:val="en-US"/>
        </w:rPr>
        <w:t xml:space="preserve"> 2: Delayed Order Analysis</w:t>
      </w:r>
    </w:p>
    <w:p w14:paraId="2ABA26CE" w14:textId="782A93C6" w:rsidR="00A116E3" w:rsidRPr="00C46502" w:rsidRDefault="00A116E3" w:rsidP="00C46502">
      <w:pPr>
        <w:jc w:val="both"/>
        <w:rPr>
          <w:i/>
          <w:iCs/>
          <w:lang w:val="en-US"/>
        </w:rPr>
      </w:pPr>
      <w:r w:rsidRPr="00C46502">
        <w:rPr>
          <w:i/>
          <w:iCs/>
          <w:lang w:val="en-US"/>
        </w:rPr>
        <w:t>Determine the number of delayed orders in each category. An order is considered delayed if the actual delivery date is later than the estimated delivery date.</w:t>
      </w:r>
    </w:p>
    <w:p w14:paraId="426F87CD" w14:textId="77777777" w:rsidR="00A116E3" w:rsidRPr="00E3672A" w:rsidRDefault="00A116E3" w:rsidP="00C46502">
      <w:pPr>
        <w:jc w:val="both"/>
        <w:rPr>
          <w:b/>
          <w:bCs/>
          <w:lang w:val="en-US"/>
        </w:rPr>
      </w:pPr>
      <w:r w:rsidRPr="00E3672A">
        <w:rPr>
          <w:b/>
          <w:bCs/>
          <w:lang w:val="en-US"/>
        </w:rPr>
        <w:t>Visualization:</w:t>
      </w:r>
    </w:p>
    <w:p w14:paraId="4BB98A94" w14:textId="021ABFA8" w:rsidR="00A116E3" w:rsidRDefault="0066237B" w:rsidP="00C46502">
      <w:pPr>
        <w:jc w:val="both"/>
        <w:rPr>
          <w:lang w:val="en-US"/>
        </w:rPr>
      </w:pPr>
      <w:r>
        <w:rPr>
          <w:lang w:val="en-US"/>
        </w:rPr>
        <w:t>T</w:t>
      </w:r>
      <w:r w:rsidR="00A116E3" w:rsidRPr="00A116E3">
        <w:rPr>
          <w:lang w:val="en-US"/>
        </w:rPr>
        <w:t>he bar chart visual titled “Delayed Orders Analysis.” This horizontal bar chart presents product categories on the X-axis and the count of delayed orders on the Y-axis. Each bar represents the volume of delays per category, clearly highlighting those with high frequency.</w:t>
      </w:r>
    </w:p>
    <w:p w14:paraId="7C53F8D9" w14:textId="203BEA51" w:rsidR="0066237B" w:rsidRPr="00A116E3" w:rsidRDefault="0066237B" w:rsidP="00C46502">
      <w:pPr>
        <w:jc w:val="both"/>
        <w:rPr>
          <w:lang w:val="en-US"/>
        </w:rPr>
      </w:pPr>
      <w:r w:rsidRPr="0066237B">
        <w:rPr>
          <w:noProof/>
          <w:lang w:val="en-US"/>
        </w:rPr>
        <w:drawing>
          <wp:inline distT="0" distB="0" distL="0" distR="0" wp14:anchorId="3598E27E" wp14:editId="29F012D4">
            <wp:extent cx="5731510" cy="3276600"/>
            <wp:effectExtent l="19050" t="19050" r="21590" b="19050"/>
            <wp:docPr id="638331242"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31242" name="Picture 1" descr="A graph of a graph&#10;&#10;AI-generated content may be incorrect."/>
                    <pic:cNvPicPr/>
                  </pic:nvPicPr>
                  <pic:blipFill>
                    <a:blip r:embed="rId8"/>
                    <a:stretch>
                      <a:fillRect/>
                    </a:stretch>
                  </pic:blipFill>
                  <pic:spPr>
                    <a:xfrm>
                      <a:off x="0" y="0"/>
                      <a:ext cx="5731510" cy="3276600"/>
                    </a:xfrm>
                    <a:prstGeom prst="rect">
                      <a:avLst/>
                    </a:prstGeom>
                    <a:ln>
                      <a:solidFill>
                        <a:schemeClr val="tx1"/>
                      </a:solidFill>
                    </a:ln>
                  </pic:spPr>
                </pic:pic>
              </a:graphicData>
            </a:graphic>
          </wp:inline>
        </w:drawing>
      </w:r>
    </w:p>
    <w:p w14:paraId="28063811" w14:textId="77777777" w:rsidR="00A116E3" w:rsidRPr="00A116E3" w:rsidRDefault="00A116E3" w:rsidP="00C46502">
      <w:pPr>
        <w:jc w:val="both"/>
        <w:rPr>
          <w:lang w:val="en-US"/>
        </w:rPr>
      </w:pPr>
    </w:p>
    <w:p w14:paraId="11A1B806" w14:textId="77777777" w:rsidR="00A116E3" w:rsidRPr="00E3672A" w:rsidRDefault="00A116E3" w:rsidP="00C46502">
      <w:pPr>
        <w:jc w:val="both"/>
        <w:rPr>
          <w:b/>
          <w:bCs/>
          <w:lang w:val="en-US"/>
        </w:rPr>
      </w:pPr>
      <w:r w:rsidRPr="00E3672A">
        <w:rPr>
          <w:b/>
          <w:bCs/>
          <w:lang w:val="en-US"/>
        </w:rPr>
        <w:t>Explanation:</w:t>
      </w:r>
    </w:p>
    <w:p w14:paraId="24D8DAC6" w14:textId="1E91426A" w:rsidR="007E3CDF" w:rsidRDefault="00A116E3" w:rsidP="00C46502">
      <w:pPr>
        <w:jc w:val="both"/>
        <w:rPr>
          <w:lang w:val="en-US"/>
        </w:rPr>
      </w:pPr>
      <w:r w:rsidRPr="00A116E3">
        <w:rPr>
          <w:lang w:val="en-US"/>
        </w:rPr>
        <w:t>The chart shows that the ‘bed_bath_table’ category has the highest number of delayed orders, totaling 920 delays, followed by ‘health_beauty’ (858</w:t>
      </w:r>
      <w:proofErr w:type="gramStart"/>
      <w:r w:rsidR="003C534D" w:rsidRPr="00A116E3">
        <w:rPr>
          <w:lang w:val="en-US"/>
        </w:rPr>
        <w:t xml:space="preserve">), </w:t>
      </w:r>
      <w:r w:rsidR="003C534D">
        <w:rPr>
          <w:lang w:val="en-US"/>
        </w:rPr>
        <w:t>‘</w:t>
      </w:r>
      <w:proofErr w:type="gramEnd"/>
      <w:r w:rsidRPr="00A116E3">
        <w:rPr>
          <w:lang w:val="en-US"/>
        </w:rPr>
        <w:t>furniture_decor’ (688), and ‘sports_leisure’ (625). These categories appear to face more frequent logistical or fulfillment issues compared to others.</w:t>
      </w:r>
      <w:r w:rsidR="0066237B">
        <w:rPr>
          <w:lang w:val="en-US"/>
        </w:rPr>
        <w:t xml:space="preserve"> </w:t>
      </w:r>
      <w:r w:rsidRPr="00A116E3">
        <w:rPr>
          <w:lang w:val="en-US"/>
        </w:rPr>
        <w:t>Lower on the chart, categories such as ‘signaling_and_security</w:t>
      </w:r>
      <w:proofErr w:type="gramStart"/>
      <w:r w:rsidRPr="00A116E3">
        <w:rPr>
          <w:lang w:val="en-US"/>
        </w:rPr>
        <w:t>’, ‘</w:t>
      </w:r>
      <w:proofErr w:type="gramEnd"/>
      <w:r w:rsidRPr="00A116E3">
        <w:rPr>
          <w:lang w:val="en-US"/>
        </w:rPr>
        <w:t>air_conditioning’, and ‘fixed_telephony’ show the least delays, each having only 11 delayed orders. This insight can help in identifying areas where delivery processes need improvement, especially in high-volume categories that are also frequently delayed.</w:t>
      </w:r>
      <w:r w:rsidR="003C534D">
        <w:rPr>
          <w:lang w:val="en-US"/>
        </w:rPr>
        <w:t xml:space="preserve"> The top 3 Product Categories are highlighted in a different shade of </w:t>
      </w:r>
      <w:r w:rsidR="003C534D" w:rsidRPr="003C534D">
        <w:rPr>
          <w:color w:val="EE0000"/>
          <w:lang w:val="en-US"/>
        </w:rPr>
        <w:t>Red</w:t>
      </w:r>
      <w:r w:rsidR="003C534D">
        <w:rPr>
          <w:color w:val="EE0000"/>
          <w:lang w:val="en-US"/>
        </w:rPr>
        <w:t xml:space="preserve"> </w:t>
      </w:r>
      <w:r w:rsidR="00E3672A">
        <w:rPr>
          <w:lang w:val="en-US"/>
        </w:rPr>
        <w:t>to</w:t>
      </w:r>
      <w:r w:rsidR="003C534D">
        <w:rPr>
          <w:lang w:val="en-US"/>
        </w:rPr>
        <w:t xml:space="preserve"> offer an easy understanding of the </w:t>
      </w:r>
      <w:r w:rsidR="00E3672A">
        <w:rPr>
          <w:lang w:val="en-US"/>
        </w:rPr>
        <w:t>topmost</w:t>
      </w:r>
      <w:r w:rsidR="003C534D">
        <w:rPr>
          <w:lang w:val="en-US"/>
        </w:rPr>
        <w:t xml:space="preserve"> product categories having the highest delayed order count.</w:t>
      </w:r>
    </w:p>
    <w:p w14:paraId="2ECC316C" w14:textId="77777777" w:rsidR="00E3672A" w:rsidRDefault="00E3672A" w:rsidP="00C46502">
      <w:pPr>
        <w:jc w:val="both"/>
        <w:rPr>
          <w:b/>
          <w:bCs/>
          <w:lang w:val="en-US"/>
        </w:rPr>
      </w:pPr>
    </w:p>
    <w:p w14:paraId="43DCE3E7" w14:textId="504EE2BD" w:rsidR="00A116E3" w:rsidRPr="00E3672A" w:rsidRDefault="00A116E3" w:rsidP="00C46502">
      <w:pPr>
        <w:jc w:val="both"/>
        <w:rPr>
          <w:b/>
          <w:bCs/>
          <w:lang w:val="en-US"/>
        </w:rPr>
      </w:pPr>
      <w:r w:rsidRPr="00E3672A">
        <w:rPr>
          <w:b/>
          <w:bCs/>
          <w:lang w:val="en-US"/>
        </w:rPr>
        <w:lastRenderedPageBreak/>
        <w:t>Question</w:t>
      </w:r>
      <w:r w:rsidR="001B25BD">
        <w:rPr>
          <w:b/>
          <w:bCs/>
          <w:lang w:val="en-US"/>
        </w:rPr>
        <w:t xml:space="preserve"> Statement</w:t>
      </w:r>
      <w:r w:rsidRPr="00E3672A">
        <w:rPr>
          <w:b/>
          <w:bCs/>
          <w:lang w:val="en-US"/>
        </w:rPr>
        <w:t xml:space="preserve"> 3: Monthly Comparison of Delayed and On-Time Orders</w:t>
      </w:r>
    </w:p>
    <w:p w14:paraId="54F756CA" w14:textId="2E4DA4BD" w:rsidR="00A116E3" w:rsidRPr="00C46502" w:rsidRDefault="00A116E3" w:rsidP="00C46502">
      <w:pPr>
        <w:jc w:val="both"/>
        <w:rPr>
          <w:i/>
          <w:iCs/>
          <w:lang w:val="en-US"/>
        </w:rPr>
      </w:pPr>
      <w:r w:rsidRPr="00C46502">
        <w:rPr>
          <w:i/>
          <w:iCs/>
          <w:lang w:val="en-US"/>
        </w:rPr>
        <w:t>Create a dynamic visual that compares the number of delayed orders to the number of orders received earlier (on-time) for each month. Utilize the drill-through cross-report feature to provide a detailed analysis of late and on-time deliveries.</w:t>
      </w:r>
    </w:p>
    <w:p w14:paraId="2FC959DA" w14:textId="77777777" w:rsidR="00A116E3" w:rsidRPr="00E3672A" w:rsidRDefault="00A116E3" w:rsidP="00C46502">
      <w:pPr>
        <w:jc w:val="both"/>
        <w:rPr>
          <w:b/>
          <w:bCs/>
          <w:lang w:val="en-US"/>
        </w:rPr>
      </w:pPr>
      <w:r w:rsidRPr="00E3672A">
        <w:rPr>
          <w:b/>
          <w:bCs/>
          <w:lang w:val="en-US"/>
        </w:rPr>
        <w:t>Visualization:</w:t>
      </w:r>
    </w:p>
    <w:p w14:paraId="5A88CB32" w14:textId="77777777" w:rsidR="00A116E3" w:rsidRDefault="00A116E3" w:rsidP="00C46502">
      <w:pPr>
        <w:jc w:val="both"/>
        <w:rPr>
          <w:lang w:val="en-US"/>
        </w:rPr>
      </w:pPr>
      <w:r w:rsidRPr="00A116E3">
        <w:rPr>
          <w:lang w:val="en-US"/>
        </w:rPr>
        <w:t>The main visual is a stacked column chart displaying monthly order counts. Each column is split into two sections based on delivery status: “Delayed” (</w:t>
      </w:r>
      <w:r w:rsidRPr="003C534D">
        <w:rPr>
          <w:color w:val="EE0000"/>
          <w:lang w:val="en-US"/>
        </w:rPr>
        <w:t>in red</w:t>
      </w:r>
      <w:r w:rsidRPr="00A116E3">
        <w:rPr>
          <w:lang w:val="en-US"/>
        </w:rPr>
        <w:t>) and “On-time” (</w:t>
      </w:r>
      <w:r w:rsidRPr="003C534D">
        <w:rPr>
          <w:color w:val="92D050"/>
          <w:lang w:val="en-US"/>
        </w:rPr>
        <w:t>in green</w:t>
      </w:r>
      <w:r w:rsidRPr="00A116E3">
        <w:rPr>
          <w:lang w:val="en-US"/>
        </w:rPr>
        <w:t>). The X-axis represents the purchase month, and the Y-axis represents the order count. A drill-through feature is also implemented to allow detailed exploration of specific records for both delivery types.</w:t>
      </w:r>
    </w:p>
    <w:p w14:paraId="621FB712" w14:textId="7CAB9796" w:rsidR="003C534D" w:rsidRPr="00A116E3" w:rsidRDefault="003C534D" w:rsidP="00C46502">
      <w:pPr>
        <w:jc w:val="both"/>
        <w:rPr>
          <w:lang w:val="en-US"/>
        </w:rPr>
      </w:pPr>
      <w:r w:rsidRPr="003C534D">
        <w:rPr>
          <w:noProof/>
          <w:lang w:val="en-US"/>
        </w:rPr>
        <w:drawing>
          <wp:inline distT="0" distB="0" distL="0" distR="0" wp14:anchorId="5DE35C70" wp14:editId="7EEC502B">
            <wp:extent cx="5731510" cy="3274060"/>
            <wp:effectExtent l="19050" t="19050" r="21590" b="21590"/>
            <wp:docPr id="1870777253" name="Picture 1" descr="A green and red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77253" name="Picture 1" descr="A green and red graph&#10;&#10;AI-generated content may be incorrect."/>
                    <pic:cNvPicPr/>
                  </pic:nvPicPr>
                  <pic:blipFill>
                    <a:blip r:embed="rId9"/>
                    <a:stretch>
                      <a:fillRect/>
                    </a:stretch>
                  </pic:blipFill>
                  <pic:spPr>
                    <a:xfrm>
                      <a:off x="0" y="0"/>
                      <a:ext cx="5731510" cy="3274060"/>
                    </a:xfrm>
                    <a:prstGeom prst="rect">
                      <a:avLst/>
                    </a:prstGeom>
                    <a:ln>
                      <a:solidFill>
                        <a:schemeClr val="tx1"/>
                      </a:solidFill>
                    </a:ln>
                  </pic:spPr>
                </pic:pic>
              </a:graphicData>
            </a:graphic>
          </wp:inline>
        </w:drawing>
      </w:r>
    </w:p>
    <w:p w14:paraId="4CE8368C" w14:textId="77777777" w:rsidR="00A116E3" w:rsidRPr="00A116E3" w:rsidRDefault="00A116E3" w:rsidP="00C46502">
      <w:pPr>
        <w:jc w:val="both"/>
        <w:rPr>
          <w:lang w:val="en-US"/>
        </w:rPr>
      </w:pPr>
    </w:p>
    <w:p w14:paraId="03817C98" w14:textId="77777777" w:rsidR="00A116E3" w:rsidRPr="00E3672A" w:rsidRDefault="00A116E3" w:rsidP="00C46502">
      <w:pPr>
        <w:jc w:val="both"/>
        <w:rPr>
          <w:b/>
          <w:bCs/>
          <w:lang w:val="en-US"/>
        </w:rPr>
      </w:pPr>
      <w:r w:rsidRPr="00E3672A">
        <w:rPr>
          <w:b/>
          <w:bCs/>
          <w:lang w:val="en-US"/>
        </w:rPr>
        <w:t>Explanation:</w:t>
      </w:r>
    </w:p>
    <w:p w14:paraId="409133AD" w14:textId="460C6242" w:rsidR="00B33628" w:rsidRDefault="00A116E3" w:rsidP="00C46502">
      <w:pPr>
        <w:jc w:val="both"/>
        <w:rPr>
          <w:lang w:val="en-US"/>
        </w:rPr>
      </w:pPr>
      <w:r w:rsidRPr="00A116E3">
        <w:rPr>
          <w:lang w:val="en-US"/>
        </w:rPr>
        <w:t xml:space="preserve">From the chart, </w:t>
      </w:r>
      <w:proofErr w:type="gramStart"/>
      <w:r w:rsidRPr="00A116E3">
        <w:rPr>
          <w:lang w:val="en-US"/>
        </w:rPr>
        <w:t>it is clear that August</w:t>
      </w:r>
      <w:proofErr w:type="gramEnd"/>
      <w:r w:rsidRPr="00A116E3">
        <w:rPr>
          <w:lang w:val="en-US"/>
        </w:rPr>
        <w:t>, May, and July had the highest overall order volumes, all with over 9.9K orders. However, March and February stand out with noticeably higher delayed order counts — especially March, with 1.6K delayed orders. This indicates potential delivery or logistics issues during those months.</w:t>
      </w:r>
      <w:r w:rsidR="00B33628">
        <w:rPr>
          <w:lang w:val="en-US"/>
        </w:rPr>
        <w:t xml:space="preserve"> The main purpose of using this Stacked Column Chart is to distinguish between the ‘On-Time’ and ‘Delayed’ order counts so that the Business can easily infer what is exactly happening in the store.</w:t>
      </w:r>
    </w:p>
    <w:p w14:paraId="03936612" w14:textId="77777777" w:rsidR="00B33628" w:rsidRDefault="00B33628" w:rsidP="00C46502">
      <w:pPr>
        <w:jc w:val="both"/>
        <w:rPr>
          <w:lang w:val="en-US"/>
        </w:rPr>
      </w:pPr>
    </w:p>
    <w:p w14:paraId="74F8048A" w14:textId="0604DCB3" w:rsidR="00A116E3" w:rsidRDefault="00A116E3" w:rsidP="00C46502">
      <w:pPr>
        <w:jc w:val="both"/>
        <w:rPr>
          <w:lang w:val="en-US"/>
        </w:rPr>
      </w:pPr>
      <w:r w:rsidRPr="00A116E3">
        <w:rPr>
          <w:lang w:val="en-US"/>
        </w:rPr>
        <w:lastRenderedPageBreak/>
        <w:t>The drill-through feature allows users to click on any bar (e.g., “Delayed” in March) and navigate to a detailed table view that displays individual orders, their actual and estimated delivery dates, and their delivery speed. This functionality provides a powerful layer of interactivity and transparency for operational analysis.</w:t>
      </w:r>
    </w:p>
    <w:p w14:paraId="60E78D89" w14:textId="77777777" w:rsidR="00A21C0C" w:rsidRDefault="00A21C0C" w:rsidP="00C46502">
      <w:pPr>
        <w:jc w:val="both"/>
        <w:rPr>
          <w:lang w:val="en-US"/>
        </w:rPr>
      </w:pPr>
    </w:p>
    <w:p w14:paraId="14E31ADA" w14:textId="2E5B8603" w:rsidR="00B33628" w:rsidRPr="00A116E3" w:rsidRDefault="00A21C0C" w:rsidP="00C46502">
      <w:pPr>
        <w:jc w:val="both"/>
        <w:rPr>
          <w:lang w:val="en-US"/>
        </w:rPr>
      </w:pPr>
      <w:r w:rsidRPr="00A21C0C">
        <w:rPr>
          <w:noProof/>
          <w:lang w:val="en-US"/>
        </w:rPr>
        <w:drawing>
          <wp:inline distT="0" distB="0" distL="0" distR="0" wp14:anchorId="0830EB33" wp14:editId="66421E72">
            <wp:extent cx="5731510" cy="3219450"/>
            <wp:effectExtent l="19050" t="19050" r="21590" b="19050"/>
            <wp:docPr id="15965455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545558" name="Picture 1" descr="A screenshot of a computer&#10;&#10;AI-generated content may be incorrect."/>
                    <pic:cNvPicPr/>
                  </pic:nvPicPr>
                  <pic:blipFill>
                    <a:blip r:embed="rId10"/>
                    <a:stretch>
                      <a:fillRect/>
                    </a:stretch>
                  </pic:blipFill>
                  <pic:spPr>
                    <a:xfrm>
                      <a:off x="0" y="0"/>
                      <a:ext cx="5731510" cy="3219450"/>
                    </a:xfrm>
                    <a:prstGeom prst="rect">
                      <a:avLst/>
                    </a:prstGeom>
                    <a:ln>
                      <a:solidFill>
                        <a:schemeClr val="tx1"/>
                      </a:solidFill>
                    </a:ln>
                  </pic:spPr>
                </pic:pic>
              </a:graphicData>
            </a:graphic>
          </wp:inline>
        </w:drawing>
      </w:r>
    </w:p>
    <w:p w14:paraId="660687AD" w14:textId="77777777" w:rsidR="00A21C0C" w:rsidRDefault="00A21C0C" w:rsidP="00C46502">
      <w:pPr>
        <w:jc w:val="both"/>
        <w:rPr>
          <w:lang w:val="en-US"/>
        </w:rPr>
      </w:pPr>
    </w:p>
    <w:p w14:paraId="5F2031F5" w14:textId="1196ECC9" w:rsidR="00A116E3" w:rsidRDefault="00A116E3" w:rsidP="00C46502">
      <w:pPr>
        <w:jc w:val="both"/>
        <w:rPr>
          <w:lang w:val="en-US"/>
        </w:rPr>
      </w:pPr>
      <w:r w:rsidRPr="00A116E3">
        <w:rPr>
          <w:lang w:val="en-US"/>
        </w:rPr>
        <w:t>This visual helps stakeholders identify peak order months, track fulfillment efficiency, and detect months with potential service gaps due to delayed deliveries.</w:t>
      </w:r>
    </w:p>
    <w:p w14:paraId="4E8EBCAE" w14:textId="77777777" w:rsidR="00A116E3" w:rsidRDefault="00A116E3" w:rsidP="00C46502">
      <w:pPr>
        <w:jc w:val="both"/>
        <w:rPr>
          <w:lang w:val="en-US"/>
        </w:rPr>
      </w:pPr>
    </w:p>
    <w:p w14:paraId="134CAD3E" w14:textId="77777777" w:rsidR="00A116E3" w:rsidRDefault="00A116E3" w:rsidP="00C46502">
      <w:pPr>
        <w:jc w:val="both"/>
        <w:rPr>
          <w:lang w:val="en-US"/>
        </w:rPr>
      </w:pPr>
    </w:p>
    <w:p w14:paraId="0B09F3EB" w14:textId="77777777" w:rsidR="00A116E3" w:rsidRDefault="00A116E3" w:rsidP="00C46502">
      <w:pPr>
        <w:jc w:val="both"/>
        <w:rPr>
          <w:lang w:val="en-US"/>
        </w:rPr>
      </w:pPr>
    </w:p>
    <w:p w14:paraId="6893A2FC" w14:textId="77777777" w:rsidR="00A116E3" w:rsidRDefault="00A116E3" w:rsidP="00C46502">
      <w:pPr>
        <w:jc w:val="both"/>
        <w:rPr>
          <w:lang w:val="en-US"/>
        </w:rPr>
      </w:pPr>
    </w:p>
    <w:p w14:paraId="7B86FDA5" w14:textId="77777777" w:rsidR="00A116E3" w:rsidRDefault="00A116E3" w:rsidP="00C46502">
      <w:pPr>
        <w:jc w:val="both"/>
        <w:rPr>
          <w:lang w:val="en-US"/>
        </w:rPr>
      </w:pPr>
    </w:p>
    <w:p w14:paraId="7BAF9986" w14:textId="77777777" w:rsidR="00A116E3" w:rsidRDefault="00A116E3" w:rsidP="00C46502">
      <w:pPr>
        <w:jc w:val="both"/>
        <w:rPr>
          <w:lang w:val="en-US"/>
        </w:rPr>
      </w:pPr>
    </w:p>
    <w:p w14:paraId="7244C9AC" w14:textId="77777777" w:rsidR="007E3CDF" w:rsidRDefault="007E3CDF" w:rsidP="00C46502">
      <w:pPr>
        <w:jc w:val="both"/>
        <w:rPr>
          <w:lang w:val="en-US"/>
        </w:rPr>
      </w:pPr>
    </w:p>
    <w:p w14:paraId="30C8B388" w14:textId="77777777" w:rsidR="007E3CDF" w:rsidRDefault="007E3CDF" w:rsidP="00C46502">
      <w:pPr>
        <w:jc w:val="both"/>
        <w:rPr>
          <w:lang w:val="en-US"/>
        </w:rPr>
      </w:pPr>
    </w:p>
    <w:p w14:paraId="68F73B77" w14:textId="77777777" w:rsidR="007E3CDF" w:rsidRDefault="007E3CDF" w:rsidP="00C46502">
      <w:pPr>
        <w:jc w:val="both"/>
        <w:rPr>
          <w:lang w:val="en-US"/>
        </w:rPr>
      </w:pPr>
    </w:p>
    <w:p w14:paraId="2B372ECE" w14:textId="77777777" w:rsidR="00A21C0C" w:rsidRDefault="00A21C0C" w:rsidP="00C46502">
      <w:pPr>
        <w:jc w:val="both"/>
        <w:rPr>
          <w:lang w:val="en-US"/>
        </w:rPr>
      </w:pPr>
    </w:p>
    <w:p w14:paraId="1F5F6B10" w14:textId="43865914" w:rsidR="00A116E3" w:rsidRPr="00E3672A" w:rsidRDefault="00A116E3" w:rsidP="00C46502">
      <w:pPr>
        <w:jc w:val="both"/>
        <w:rPr>
          <w:b/>
          <w:bCs/>
          <w:lang w:val="en-US"/>
        </w:rPr>
      </w:pPr>
      <w:r w:rsidRPr="00E3672A">
        <w:rPr>
          <w:b/>
          <w:bCs/>
          <w:lang w:val="en-US"/>
        </w:rPr>
        <w:lastRenderedPageBreak/>
        <w:t>Question</w:t>
      </w:r>
      <w:r w:rsidR="001B25BD">
        <w:rPr>
          <w:b/>
          <w:bCs/>
          <w:lang w:val="en-US"/>
        </w:rPr>
        <w:t xml:space="preserve"> Statement</w:t>
      </w:r>
      <w:r w:rsidRPr="00E3672A">
        <w:rPr>
          <w:b/>
          <w:bCs/>
          <w:lang w:val="en-US"/>
        </w:rPr>
        <w:t xml:space="preserve"> 4: Payment Method Analysis</w:t>
      </w:r>
    </w:p>
    <w:p w14:paraId="7B55462B" w14:textId="6FB13778" w:rsidR="00A116E3" w:rsidRPr="00C46502" w:rsidRDefault="00A116E3" w:rsidP="00C46502">
      <w:pPr>
        <w:jc w:val="both"/>
        <w:rPr>
          <w:i/>
          <w:iCs/>
          <w:lang w:val="en-US"/>
        </w:rPr>
      </w:pPr>
      <w:r w:rsidRPr="00C46502">
        <w:rPr>
          <w:i/>
          <w:iCs/>
          <w:lang w:val="en-US"/>
        </w:rPr>
        <w:t>Analyze the most frequently used payment methods by customers using a visually appealing representation such as a pie chart or other suitable visuals.</w:t>
      </w:r>
    </w:p>
    <w:p w14:paraId="1171C7ED" w14:textId="77777777" w:rsidR="00A116E3" w:rsidRPr="00E3672A" w:rsidRDefault="00A116E3" w:rsidP="00C46502">
      <w:pPr>
        <w:jc w:val="both"/>
        <w:rPr>
          <w:b/>
          <w:bCs/>
          <w:lang w:val="en-US"/>
        </w:rPr>
      </w:pPr>
      <w:r w:rsidRPr="00E3672A">
        <w:rPr>
          <w:b/>
          <w:bCs/>
          <w:lang w:val="en-US"/>
        </w:rPr>
        <w:t>Visualization:</w:t>
      </w:r>
    </w:p>
    <w:p w14:paraId="550F7C94" w14:textId="77777777" w:rsidR="00A116E3" w:rsidRPr="00A116E3" w:rsidRDefault="00A116E3" w:rsidP="00C46502">
      <w:pPr>
        <w:jc w:val="both"/>
        <w:rPr>
          <w:lang w:val="en-US"/>
        </w:rPr>
      </w:pPr>
      <w:r w:rsidRPr="00A116E3">
        <w:rPr>
          <w:lang w:val="en-US"/>
        </w:rPr>
        <w:t>A pie chart was used to represent the distribution of different payment methods used by customers. The segments are color-coded and show the percentage share of each method. The chart includes five categories: credit_card, boleto, voucher, debit_card, and not_defined, with their respective proportions.</w:t>
      </w:r>
    </w:p>
    <w:p w14:paraId="4E2B1D6B" w14:textId="0B537C95" w:rsidR="00A116E3" w:rsidRPr="00A116E3" w:rsidRDefault="00A21C0C" w:rsidP="00C46502">
      <w:pPr>
        <w:jc w:val="both"/>
        <w:rPr>
          <w:lang w:val="en-US"/>
        </w:rPr>
      </w:pPr>
      <w:r w:rsidRPr="00A21C0C">
        <w:rPr>
          <w:noProof/>
          <w:lang w:val="en-US"/>
        </w:rPr>
        <w:drawing>
          <wp:inline distT="0" distB="0" distL="0" distR="0" wp14:anchorId="1CDF1B40" wp14:editId="1D13C090">
            <wp:extent cx="5731510" cy="3261995"/>
            <wp:effectExtent l="19050" t="19050" r="21590" b="14605"/>
            <wp:docPr id="662715982" name="Picture 1" descr="A colorful circ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15982" name="Picture 1" descr="A colorful circle with numbers and text&#10;&#10;AI-generated content may be incorrect."/>
                    <pic:cNvPicPr/>
                  </pic:nvPicPr>
                  <pic:blipFill>
                    <a:blip r:embed="rId11"/>
                    <a:stretch>
                      <a:fillRect/>
                    </a:stretch>
                  </pic:blipFill>
                  <pic:spPr>
                    <a:xfrm>
                      <a:off x="0" y="0"/>
                      <a:ext cx="5731510" cy="3261995"/>
                    </a:xfrm>
                    <a:prstGeom prst="rect">
                      <a:avLst/>
                    </a:prstGeom>
                    <a:ln>
                      <a:solidFill>
                        <a:schemeClr val="tx1"/>
                      </a:solidFill>
                    </a:ln>
                  </pic:spPr>
                </pic:pic>
              </a:graphicData>
            </a:graphic>
          </wp:inline>
        </w:drawing>
      </w:r>
    </w:p>
    <w:p w14:paraId="334AB0BD" w14:textId="77777777" w:rsidR="00E3672A" w:rsidRDefault="00E3672A" w:rsidP="00C46502">
      <w:pPr>
        <w:jc w:val="both"/>
        <w:rPr>
          <w:b/>
          <w:bCs/>
          <w:lang w:val="en-US"/>
        </w:rPr>
      </w:pPr>
    </w:p>
    <w:p w14:paraId="67148209" w14:textId="45ADB021" w:rsidR="00A116E3" w:rsidRPr="00E3672A" w:rsidRDefault="00A116E3" w:rsidP="00C46502">
      <w:pPr>
        <w:jc w:val="both"/>
        <w:rPr>
          <w:b/>
          <w:bCs/>
          <w:lang w:val="en-US"/>
        </w:rPr>
      </w:pPr>
      <w:r w:rsidRPr="00E3672A">
        <w:rPr>
          <w:b/>
          <w:bCs/>
          <w:lang w:val="en-US"/>
        </w:rPr>
        <w:t>Explanation:</w:t>
      </w:r>
    </w:p>
    <w:p w14:paraId="2123C031" w14:textId="26EB0DD8" w:rsidR="00A116E3" w:rsidRPr="00A116E3" w:rsidRDefault="00A116E3" w:rsidP="00C46502">
      <w:pPr>
        <w:jc w:val="both"/>
        <w:rPr>
          <w:lang w:val="en-US"/>
        </w:rPr>
      </w:pPr>
      <w:r w:rsidRPr="00A116E3">
        <w:rPr>
          <w:lang w:val="en-US"/>
        </w:rPr>
        <w:t xml:space="preserve">The visual highlights that </w:t>
      </w:r>
      <w:r w:rsidRPr="00A21C0C">
        <w:rPr>
          <w:i/>
          <w:iCs/>
          <w:lang w:val="en-US"/>
        </w:rPr>
        <w:t>credit cards</w:t>
      </w:r>
      <w:r w:rsidRPr="00A116E3">
        <w:rPr>
          <w:lang w:val="en-US"/>
        </w:rPr>
        <w:t xml:space="preserve"> dominate as the most preferred payment method, accounting for 73.92% of all orders. This indicates a strong inclination toward digital payments among ShopNest customers. The next major method is </w:t>
      </w:r>
      <w:r w:rsidRPr="00A21C0C">
        <w:rPr>
          <w:i/>
          <w:iCs/>
          <w:lang w:val="en-US"/>
        </w:rPr>
        <w:t>boleto</w:t>
      </w:r>
      <w:r w:rsidRPr="00A116E3">
        <w:rPr>
          <w:lang w:val="en-US"/>
        </w:rPr>
        <w:t xml:space="preserve"> used in 19.04% of transactions, followed by </w:t>
      </w:r>
      <w:r w:rsidRPr="00A21C0C">
        <w:rPr>
          <w:i/>
          <w:iCs/>
          <w:lang w:val="en-US"/>
        </w:rPr>
        <w:t>voucher</w:t>
      </w:r>
      <w:r w:rsidRPr="00A116E3">
        <w:rPr>
          <w:lang w:val="en-US"/>
        </w:rPr>
        <w:t xml:space="preserve"> (5.56%) and </w:t>
      </w:r>
      <w:r w:rsidRPr="00A21C0C">
        <w:rPr>
          <w:i/>
          <w:iCs/>
          <w:lang w:val="en-US"/>
        </w:rPr>
        <w:t>debit card</w:t>
      </w:r>
      <w:r w:rsidRPr="00A116E3">
        <w:rPr>
          <w:lang w:val="en-US"/>
        </w:rPr>
        <w:t xml:space="preserve"> (1.47%). The </w:t>
      </w:r>
      <w:r w:rsidRPr="00A21C0C">
        <w:rPr>
          <w:i/>
          <w:iCs/>
          <w:lang w:val="en-US"/>
        </w:rPr>
        <w:t>not_defined</w:t>
      </w:r>
      <w:r w:rsidRPr="00A116E3">
        <w:rPr>
          <w:lang w:val="en-US"/>
        </w:rPr>
        <w:t xml:space="preserve"> category is negligible, suggesting good data quality and consistency.</w:t>
      </w:r>
    </w:p>
    <w:p w14:paraId="3616FBD1" w14:textId="7390E294" w:rsidR="00A116E3" w:rsidRDefault="00A116E3" w:rsidP="00C46502">
      <w:pPr>
        <w:jc w:val="both"/>
        <w:rPr>
          <w:lang w:val="en-US"/>
        </w:rPr>
      </w:pPr>
      <w:r w:rsidRPr="00A116E3">
        <w:rPr>
          <w:lang w:val="en-US"/>
        </w:rPr>
        <w:t>This analysis is useful for understanding customer behavior and can help the business focus on optimizing the most-used payment channels while possibly promoting lesser-used ones to diversify options and improve conversion rates.</w:t>
      </w:r>
    </w:p>
    <w:p w14:paraId="7D1B36B0" w14:textId="77777777" w:rsidR="00A116E3" w:rsidRDefault="00A116E3" w:rsidP="00C46502">
      <w:pPr>
        <w:jc w:val="both"/>
        <w:rPr>
          <w:lang w:val="en-US"/>
        </w:rPr>
      </w:pPr>
    </w:p>
    <w:p w14:paraId="794D08C4" w14:textId="77777777" w:rsidR="00A21C0C" w:rsidRDefault="00A21C0C" w:rsidP="00C46502">
      <w:pPr>
        <w:jc w:val="both"/>
        <w:rPr>
          <w:lang w:val="en-US"/>
        </w:rPr>
      </w:pPr>
    </w:p>
    <w:p w14:paraId="0FC82B3E" w14:textId="00BA6377" w:rsidR="00A116E3" w:rsidRPr="00E3672A" w:rsidRDefault="00A116E3" w:rsidP="00C46502">
      <w:pPr>
        <w:jc w:val="both"/>
        <w:rPr>
          <w:b/>
          <w:bCs/>
          <w:lang w:val="en-US"/>
        </w:rPr>
      </w:pPr>
      <w:r w:rsidRPr="00E3672A">
        <w:rPr>
          <w:b/>
          <w:bCs/>
          <w:lang w:val="en-US"/>
        </w:rPr>
        <w:lastRenderedPageBreak/>
        <w:t>Question</w:t>
      </w:r>
      <w:r w:rsidR="001B25BD">
        <w:rPr>
          <w:b/>
          <w:bCs/>
          <w:lang w:val="en-US"/>
        </w:rPr>
        <w:t xml:space="preserve"> Statement</w:t>
      </w:r>
      <w:r w:rsidRPr="00E3672A">
        <w:rPr>
          <w:b/>
          <w:bCs/>
          <w:lang w:val="en-US"/>
        </w:rPr>
        <w:t xml:space="preserve"> 5: Product Rating Analysis</w:t>
      </w:r>
    </w:p>
    <w:p w14:paraId="68471EA8" w14:textId="7A4F33EF" w:rsidR="00A116E3" w:rsidRPr="00C46502" w:rsidRDefault="00A116E3" w:rsidP="00C46502">
      <w:pPr>
        <w:jc w:val="both"/>
        <w:rPr>
          <w:i/>
          <w:iCs/>
          <w:lang w:val="en-US"/>
        </w:rPr>
      </w:pPr>
      <w:r w:rsidRPr="00C46502">
        <w:rPr>
          <w:i/>
          <w:iCs/>
          <w:lang w:val="en-US"/>
        </w:rPr>
        <w:t>Determine the top 10 highest-rated products and the bottom 10 lowest-rated products using a bar or column chart.</w:t>
      </w:r>
    </w:p>
    <w:p w14:paraId="0B6FFA10" w14:textId="77777777" w:rsidR="00A116E3" w:rsidRPr="00E3672A" w:rsidRDefault="00A116E3" w:rsidP="00C46502">
      <w:pPr>
        <w:jc w:val="both"/>
        <w:rPr>
          <w:b/>
          <w:bCs/>
          <w:lang w:val="en-US"/>
        </w:rPr>
      </w:pPr>
      <w:r w:rsidRPr="00E3672A">
        <w:rPr>
          <w:b/>
          <w:bCs/>
          <w:lang w:val="en-US"/>
        </w:rPr>
        <w:t>Visualization:</w:t>
      </w:r>
    </w:p>
    <w:p w14:paraId="6A1F60F9" w14:textId="3EB5F9B4" w:rsidR="00E94E50" w:rsidRDefault="00A116E3" w:rsidP="00C46502">
      <w:pPr>
        <w:jc w:val="both"/>
        <w:rPr>
          <w:lang w:val="en-US"/>
        </w:rPr>
      </w:pPr>
      <w:r w:rsidRPr="00A116E3">
        <w:rPr>
          <w:lang w:val="en-US"/>
        </w:rPr>
        <w:t xml:space="preserve">A horizontal bar chart was created where the x-axis represents the average product </w:t>
      </w:r>
      <w:r w:rsidR="00E94E50" w:rsidRPr="00A116E3">
        <w:rPr>
          <w:lang w:val="en-US"/>
        </w:rPr>
        <w:t>ratings,</w:t>
      </w:r>
      <w:r w:rsidRPr="00A116E3">
        <w:rPr>
          <w:lang w:val="en-US"/>
        </w:rPr>
        <w:t xml:space="preserve"> and the y-axis represents product IDs. </w:t>
      </w:r>
    </w:p>
    <w:p w14:paraId="104E3AE4" w14:textId="0AD105E1" w:rsidR="00E94E50" w:rsidRDefault="00E94E50" w:rsidP="00C46502">
      <w:pPr>
        <w:jc w:val="both"/>
        <w:rPr>
          <w:lang w:val="en-US"/>
        </w:rPr>
      </w:pPr>
      <w:r w:rsidRPr="00E94E50">
        <w:rPr>
          <w:noProof/>
          <w:lang w:val="en-US"/>
        </w:rPr>
        <w:drawing>
          <wp:inline distT="0" distB="0" distL="0" distR="0" wp14:anchorId="0FDB4B81" wp14:editId="24C414AC">
            <wp:extent cx="5731510" cy="3263265"/>
            <wp:effectExtent l="19050" t="19050" r="21590" b="13335"/>
            <wp:docPr id="51295278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52788" name="Picture 1" descr="A screenshot of a graph&#10;&#10;AI-generated content may be incorrect."/>
                    <pic:cNvPicPr/>
                  </pic:nvPicPr>
                  <pic:blipFill>
                    <a:blip r:embed="rId12"/>
                    <a:stretch>
                      <a:fillRect/>
                    </a:stretch>
                  </pic:blipFill>
                  <pic:spPr>
                    <a:xfrm>
                      <a:off x="0" y="0"/>
                      <a:ext cx="5731510" cy="3263265"/>
                    </a:xfrm>
                    <a:prstGeom prst="rect">
                      <a:avLst/>
                    </a:prstGeom>
                    <a:ln>
                      <a:solidFill>
                        <a:schemeClr val="tx1"/>
                      </a:solidFill>
                    </a:ln>
                  </pic:spPr>
                </pic:pic>
              </a:graphicData>
            </a:graphic>
          </wp:inline>
        </w:drawing>
      </w:r>
    </w:p>
    <w:p w14:paraId="585FF7B8" w14:textId="02CD023E" w:rsidR="00A116E3" w:rsidRPr="00A116E3" w:rsidRDefault="00A116E3" w:rsidP="00C46502">
      <w:pPr>
        <w:jc w:val="both"/>
        <w:rPr>
          <w:lang w:val="en-US"/>
        </w:rPr>
      </w:pPr>
      <w:r w:rsidRPr="00A116E3">
        <w:rPr>
          <w:lang w:val="en-US"/>
        </w:rPr>
        <w:t>The chart highlights</w:t>
      </w:r>
      <w:r w:rsidR="00E94E50">
        <w:rPr>
          <w:lang w:val="en-US"/>
        </w:rPr>
        <w:t xml:space="preserve"> the following insights,</w:t>
      </w:r>
    </w:p>
    <w:p w14:paraId="00F67AB4" w14:textId="101FBA9A" w:rsidR="00A116E3" w:rsidRPr="00E3672A" w:rsidRDefault="00A116E3" w:rsidP="00E3672A">
      <w:pPr>
        <w:pStyle w:val="ListParagraph"/>
        <w:numPr>
          <w:ilvl w:val="0"/>
          <w:numId w:val="5"/>
        </w:numPr>
        <w:jc w:val="both"/>
        <w:rPr>
          <w:lang w:val="en-US"/>
        </w:rPr>
      </w:pPr>
      <w:r w:rsidRPr="00E3672A">
        <w:rPr>
          <w:lang w:val="en-US"/>
        </w:rPr>
        <w:t>Top 10 highest-rated products in green, all having perfect scores of 5.0.</w:t>
      </w:r>
    </w:p>
    <w:p w14:paraId="1C585515" w14:textId="05DC6498" w:rsidR="00A116E3" w:rsidRPr="00E3672A" w:rsidRDefault="00A116E3" w:rsidP="00E3672A">
      <w:pPr>
        <w:pStyle w:val="ListParagraph"/>
        <w:numPr>
          <w:ilvl w:val="0"/>
          <w:numId w:val="5"/>
        </w:numPr>
        <w:jc w:val="both"/>
        <w:rPr>
          <w:lang w:val="en-US"/>
        </w:rPr>
      </w:pPr>
      <w:r w:rsidRPr="00E3672A">
        <w:rPr>
          <w:lang w:val="en-US"/>
        </w:rPr>
        <w:t>Bottom 10 lowest-rated products in red, all having scores of 1.0.</w:t>
      </w:r>
    </w:p>
    <w:p w14:paraId="016D702B" w14:textId="77777777" w:rsidR="00E3672A" w:rsidRDefault="00E3672A" w:rsidP="00C46502">
      <w:pPr>
        <w:jc w:val="both"/>
        <w:rPr>
          <w:b/>
          <w:bCs/>
          <w:lang w:val="en-US"/>
        </w:rPr>
      </w:pPr>
    </w:p>
    <w:p w14:paraId="03C4C490" w14:textId="10FE28BC" w:rsidR="00A116E3" w:rsidRPr="00E3672A" w:rsidRDefault="00A116E3" w:rsidP="00C46502">
      <w:pPr>
        <w:jc w:val="both"/>
        <w:rPr>
          <w:b/>
          <w:bCs/>
          <w:lang w:val="en-US"/>
        </w:rPr>
      </w:pPr>
      <w:r w:rsidRPr="00E3672A">
        <w:rPr>
          <w:b/>
          <w:bCs/>
          <w:lang w:val="en-US"/>
        </w:rPr>
        <w:t>Explanation:</w:t>
      </w:r>
    </w:p>
    <w:p w14:paraId="2EB56D71" w14:textId="77777777" w:rsidR="00A116E3" w:rsidRPr="00A116E3" w:rsidRDefault="00A116E3" w:rsidP="00C46502">
      <w:pPr>
        <w:jc w:val="both"/>
        <w:rPr>
          <w:lang w:val="en-US"/>
        </w:rPr>
      </w:pPr>
      <w:r w:rsidRPr="00A116E3">
        <w:rPr>
          <w:lang w:val="en-US"/>
        </w:rPr>
        <w:t>This visual helps identify both excellent and poorly performing products based on customer feedback:</w:t>
      </w:r>
    </w:p>
    <w:p w14:paraId="28CE1694" w14:textId="4A3D3524" w:rsidR="00A116E3" w:rsidRPr="00A116E3" w:rsidRDefault="00A116E3" w:rsidP="00C46502">
      <w:pPr>
        <w:jc w:val="both"/>
        <w:rPr>
          <w:lang w:val="en-US"/>
        </w:rPr>
      </w:pPr>
      <w:r w:rsidRPr="00A116E3">
        <w:rPr>
          <w:lang w:val="en-US"/>
        </w:rPr>
        <w:t>The top 10 products have consistently received the highest rating of 5.0, suggesting exceptional customer satisfaction.</w:t>
      </w:r>
      <w:r w:rsidR="00E94E50">
        <w:rPr>
          <w:lang w:val="en-US"/>
        </w:rPr>
        <w:t xml:space="preserve"> </w:t>
      </w:r>
      <w:r w:rsidRPr="00A116E3">
        <w:rPr>
          <w:lang w:val="en-US"/>
        </w:rPr>
        <w:t xml:space="preserve">The bottom 10 products, each </w:t>
      </w:r>
      <w:r w:rsidR="00E94E50" w:rsidRPr="00A116E3">
        <w:rPr>
          <w:lang w:val="en-US"/>
        </w:rPr>
        <w:t>rated at</w:t>
      </w:r>
      <w:r w:rsidRPr="00A116E3">
        <w:rPr>
          <w:lang w:val="en-US"/>
        </w:rPr>
        <w:t xml:space="preserve"> 1.0, indicate dissatisfaction or poor product experience.</w:t>
      </w:r>
    </w:p>
    <w:p w14:paraId="0503FC37" w14:textId="41C719D1" w:rsidR="00A116E3" w:rsidRDefault="00A116E3" w:rsidP="00C46502">
      <w:pPr>
        <w:jc w:val="both"/>
        <w:rPr>
          <w:lang w:val="en-US"/>
        </w:rPr>
      </w:pPr>
      <w:r w:rsidRPr="00A116E3">
        <w:rPr>
          <w:lang w:val="en-US"/>
        </w:rPr>
        <w:t>This analysis is vital for</w:t>
      </w:r>
      <w:r w:rsidR="00E94E50">
        <w:rPr>
          <w:lang w:val="en-US"/>
        </w:rPr>
        <w:t xml:space="preserve"> r</w:t>
      </w:r>
      <w:r w:rsidRPr="00A116E3">
        <w:rPr>
          <w:lang w:val="en-US"/>
        </w:rPr>
        <w:t>ecognizing and promoting high-performing products.</w:t>
      </w:r>
      <w:r w:rsidR="00E94E50">
        <w:rPr>
          <w:lang w:val="en-US"/>
        </w:rPr>
        <w:t xml:space="preserve"> </w:t>
      </w:r>
      <w:r w:rsidR="00E94E50" w:rsidRPr="00A116E3">
        <w:rPr>
          <w:lang w:val="en-US"/>
        </w:rPr>
        <w:t>Examining</w:t>
      </w:r>
      <w:r w:rsidRPr="00A116E3">
        <w:rPr>
          <w:lang w:val="en-US"/>
        </w:rPr>
        <w:t xml:space="preserve"> and improving the lowest-rated products to enhance customer experience.</w:t>
      </w:r>
    </w:p>
    <w:p w14:paraId="4EA45282" w14:textId="77777777" w:rsidR="00E3672A" w:rsidRDefault="00E3672A" w:rsidP="00C46502">
      <w:pPr>
        <w:jc w:val="both"/>
        <w:rPr>
          <w:lang w:val="en-US"/>
        </w:rPr>
      </w:pPr>
    </w:p>
    <w:p w14:paraId="7F8D4CE5" w14:textId="14C6D9F3" w:rsidR="00A116E3" w:rsidRPr="00E3672A" w:rsidRDefault="00A116E3" w:rsidP="00C46502">
      <w:pPr>
        <w:jc w:val="both"/>
        <w:rPr>
          <w:b/>
          <w:bCs/>
          <w:lang w:val="en-US"/>
        </w:rPr>
      </w:pPr>
      <w:r w:rsidRPr="00E3672A">
        <w:rPr>
          <w:b/>
          <w:bCs/>
          <w:lang w:val="en-US"/>
        </w:rPr>
        <w:lastRenderedPageBreak/>
        <w:t>Question</w:t>
      </w:r>
      <w:r w:rsidR="001B25BD">
        <w:rPr>
          <w:b/>
          <w:bCs/>
          <w:lang w:val="en-US"/>
        </w:rPr>
        <w:t xml:space="preserve"> Statement</w:t>
      </w:r>
      <w:r w:rsidRPr="00E3672A">
        <w:rPr>
          <w:b/>
          <w:bCs/>
          <w:lang w:val="en-US"/>
        </w:rPr>
        <w:t xml:space="preserve"> 6: State-wise Sales Analysis</w:t>
      </w:r>
    </w:p>
    <w:p w14:paraId="3FD0A98A" w14:textId="7353B220" w:rsidR="00A116E3" w:rsidRPr="00C46502" w:rsidRDefault="00A116E3" w:rsidP="00C46502">
      <w:pPr>
        <w:jc w:val="both"/>
        <w:rPr>
          <w:i/>
          <w:iCs/>
          <w:lang w:val="en-US"/>
        </w:rPr>
      </w:pPr>
      <w:r w:rsidRPr="00C46502">
        <w:rPr>
          <w:i/>
          <w:iCs/>
          <w:lang w:val="en-US"/>
        </w:rPr>
        <w:t>Identify and visually represent states with high and low sales, providing a clear understanding of regional sales performance.</w:t>
      </w:r>
    </w:p>
    <w:p w14:paraId="4304F630" w14:textId="77777777" w:rsidR="00A116E3" w:rsidRPr="00E3672A" w:rsidRDefault="00A116E3" w:rsidP="00C46502">
      <w:pPr>
        <w:jc w:val="both"/>
        <w:rPr>
          <w:b/>
          <w:bCs/>
          <w:lang w:val="en-US"/>
        </w:rPr>
      </w:pPr>
      <w:r w:rsidRPr="00E3672A">
        <w:rPr>
          <w:b/>
          <w:bCs/>
          <w:lang w:val="en-US"/>
        </w:rPr>
        <w:t>Visualization:</w:t>
      </w:r>
    </w:p>
    <w:p w14:paraId="3E4251EE" w14:textId="1F762AEA" w:rsidR="00A116E3" w:rsidRPr="00A116E3" w:rsidRDefault="00E94E50" w:rsidP="00C46502">
      <w:pPr>
        <w:jc w:val="both"/>
        <w:rPr>
          <w:lang w:val="en-US"/>
        </w:rPr>
      </w:pPr>
      <w:r w:rsidRPr="00E94E50">
        <w:rPr>
          <w:noProof/>
          <w:lang w:val="en-US"/>
        </w:rPr>
        <w:drawing>
          <wp:inline distT="0" distB="0" distL="0" distR="0" wp14:anchorId="135924FB" wp14:editId="25943A04">
            <wp:extent cx="5731510" cy="3267075"/>
            <wp:effectExtent l="19050" t="19050" r="21590" b="28575"/>
            <wp:docPr id="1636234707"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234707" name="Picture 1" descr="A screen shot of a graph&#10;&#10;AI-generated content may be incorrect."/>
                    <pic:cNvPicPr/>
                  </pic:nvPicPr>
                  <pic:blipFill>
                    <a:blip r:embed="rId13"/>
                    <a:stretch>
                      <a:fillRect/>
                    </a:stretch>
                  </pic:blipFill>
                  <pic:spPr>
                    <a:xfrm>
                      <a:off x="0" y="0"/>
                      <a:ext cx="5731510" cy="3267075"/>
                    </a:xfrm>
                    <a:prstGeom prst="rect">
                      <a:avLst/>
                    </a:prstGeom>
                    <a:ln>
                      <a:solidFill>
                        <a:schemeClr val="tx1"/>
                      </a:solidFill>
                    </a:ln>
                  </pic:spPr>
                </pic:pic>
              </a:graphicData>
            </a:graphic>
          </wp:inline>
        </w:drawing>
      </w:r>
    </w:p>
    <w:p w14:paraId="688FB80B" w14:textId="78F5C550" w:rsidR="00A116E3" w:rsidRPr="00A116E3" w:rsidRDefault="00E3672A" w:rsidP="00C46502">
      <w:pPr>
        <w:jc w:val="both"/>
        <w:rPr>
          <w:lang w:val="en-US"/>
        </w:rPr>
      </w:pPr>
      <w:r w:rsidRPr="00A116E3">
        <w:rPr>
          <w:lang w:val="en-US"/>
        </w:rPr>
        <w:t>A column chart was used to display total revenue by customer state.</w:t>
      </w:r>
      <w:r>
        <w:rPr>
          <w:lang w:val="en-US"/>
        </w:rPr>
        <w:t xml:space="preserve"> </w:t>
      </w:r>
      <w:r w:rsidR="00A116E3" w:rsidRPr="00A116E3">
        <w:rPr>
          <w:lang w:val="en-US"/>
        </w:rPr>
        <w:t>The x-axis represents different customer states.</w:t>
      </w:r>
      <w:r w:rsidR="00E94E50">
        <w:rPr>
          <w:lang w:val="en-US"/>
        </w:rPr>
        <w:t xml:space="preserve"> </w:t>
      </w:r>
      <w:r w:rsidR="00A116E3" w:rsidRPr="00A116E3">
        <w:rPr>
          <w:lang w:val="en-US"/>
        </w:rPr>
        <w:t>The y-axis represents the total revenue generated.</w:t>
      </w:r>
      <w:r w:rsidR="00E94E50">
        <w:rPr>
          <w:lang w:val="en-US"/>
        </w:rPr>
        <w:t xml:space="preserve"> The </w:t>
      </w:r>
      <w:r w:rsidR="00A116E3" w:rsidRPr="00A116E3">
        <w:rPr>
          <w:lang w:val="en-US"/>
        </w:rPr>
        <w:t>States are color-coded</w:t>
      </w:r>
      <w:r w:rsidR="00E94E50">
        <w:rPr>
          <w:lang w:val="en-US"/>
        </w:rPr>
        <w:t xml:space="preserve"> as follows,</w:t>
      </w:r>
    </w:p>
    <w:p w14:paraId="15BD7318" w14:textId="26401916" w:rsidR="00A116E3" w:rsidRPr="00E94E50" w:rsidRDefault="00A116E3" w:rsidP="00C46502">
      <w:pPr>
        <w:pStyle w:val="ListParagraph"/>
        <w:numPr>
          <w:ilvl w:val="0"/>
          <w:numId w:val="1"/>
        </w:numPr>
        <w:jc w:val="both"/>
        <w:rPr>
          <w:lang w:val="en-US"/>
        </w:rPr>
      </w:pPr>
      <w:r w:rsidRPr="00E94E50">
        <w:rPr>
          <w:lang w:val="en-US"/>
        </w:rPr>
        <w:t>High revenue states (e.g., SP, RJ, MG) are highlighted in green.</w:t>
      </w:r>
    </w:p>
    <w:p w14:paraId="17F3F694" w14:textId="040F210F" w:rsidR="00A116E3" w:rsidRPr="00E94E50" w:rsidRDefault="00A116E3" w:rsidP="00C46502">
      <w:pPr>
        <w:pStyle w:val="ListParagraph"/>
        <w:numPr>
          <w:ilvl w:val="0"/>
          <w:numId w:val="1"/>
        </w:numPr>
        <w:jc w:val="both"/>
        <w:rPr>
          <w:lang w:val="en-US"/>
        </w:rPr>
      </w:pPr>
      <w:r w:rsidRPr="00E94E50">
        <w:rPr>
          <w:lang w:val="en-US"/>
        </w:rPr>
        <w:t>Moderate to low revenue states are shown in blue.</w:t>
      </w:r>
    </w:p>
    <w:p w14:paraId="1DC44BFC" w14:textId="5373FB8A" w:rsidR="00A116E3" w:rsidRPr="00E94E50" w:rsidRDefault="007E3CDF" w:rsidP="00C46502">
      <w:pPr>
        <w:pStyle w:val="ListParagraph"/>
        <w:numPr>
          <w:ilvl w:val="0"/>
          <w:numId w:val="1"/>
        </w:numPr>
        <w:jc w:val="both"/>
        <w:rPr>
          <w:lang w:val="en-US"/>
        </w:rPr>
      </w:pPr>
      <w:r w:rsidRPr="00E94E50">
        <w:rPr>
          <w:lang w:val="en-US"/>
        </w:rPr>
        <w:t>The lowest</w:t>
      </w:r>
      <w:r w:rsidR="00A116E3" w:rsidRPr="00E94E50">
        <w:rPr>
          <w:lang w:val="en-US"/>
        </w:rPr>
        <w:t xml:space="preserve"> revenue states (e.g., AC, AP, RR) are marked in red.</w:t>
      </w:r>
    </w:p>
    <w:p w14:paraId="0EA3C742" w14:textId="77777777" w:rsidR="00A116E3" w:rsidRPr="00E3672A" w:rsidRDefault="00A116E3" w:rsidP="00C46502">
      <w:pPr>
        <w:jc w:val="both"/>
        <w:rPr>
          <w:b/>
          <w:bCs/>
          <w:lang w:val="en-US"/>
        </w:rPr>
      </w:pPr>
      <w:r w:rsidRPr="00E3672A">
        <w:rPr>
          <w:b/>
          <w:bCs/>
          <w:lang w:val="en-US"/>
        </w:rPr>
        <w:t>Explanation:</w:t>
      </w:r>
    </w:p>
    <w:p w14:paraId="317E0870" w14:textId="2ECC18D2" w:rsidR="00A116E3" w:rsidRPr="00A116E3" w:rsidRDefault="00A116E3" w:rsidP="00C46502">
      <w:pPr>
        <w:jc w:val="both"/>
        <w:rPr>
          <w:lang w:val="en-US"/>
        </w:rPr>
      </w:pPr>
      <w:r w:rsidRPr="00A116E3">
        <w:rPr>
          <w:lang w:val="en-US"/>
        </w:rPr>
        <w:t>This visualization makes it easy to identify regional performance</w:t>
      </w:r>
      <w:r w:rsidR="00E94E50">
        <w:rPr>
          <w:lang w:val="en-US"/>
        </w:rPr>
        <w:t>,</w:t>
      </w:r>
    </w:p>
    <w:p w14:paraId="3A79D277" w14:textId="5B730402" w:rsidR="00A116E3" w:rsidRPr="00E94E50" w:rsidRDefault="00A116E3" w:rsidP="00C46502">
      <w:pPr>
        <w:pStyle w:val="ListParagraph"/>
        <w:numPr>
          <w:ilvl w:val="0"/>
          <w:numId w:val="2"/>
        </w:numPr>
        <w:jc w:val="both"/>
        <w:rPr>
          <w:lang w:val="en-US"/>
        </w:rPr>
      </w:pPr>
      <w:r w:rsidRPr="00E94E50">
        <w:rPr>
          <w:lang w:val="en-US"/>
        </w:rPr>
        <w:t>São Paulo (SP) leads significantly, contributing nearly 5.9M in revenue.</w:t>
      </w:r>
    </w:p>
    <w:p w14:paraId="0B77525C" w14:textId="666DA2A8" w:rsidR="00A116E3" w:rsidRPr="00E94E50" w:rsidRDefault="00A116E3" w:rsidP="00C46502">
      <w:pPr>
        <w:pStyle w:val="ListParagraph"/>
        <w:numPr>
          <w:ilvl w:val="0"/>
          <w:numId w:val="2"/>
        </w:numPr>
        <w:jc w:val="both"/>
        <w:rPr>
          <w:lang w:val="en-US"/>
        </w:rPr>
      </w:pPr>
      <w:r w:rsidRPr="00E94E50">
        <w:rPr>
          <w:lang w:val="en-US"/>
        </w:rPr>
        <w:t>Other high-performing states include Rio de Janeiro (RJ) and Minas Gerais (MG).</w:t>
      </w:r>
    </w:p>
    <w:p w14:paraId="2A24A392" w14:textId="124902EA" w:rsidR="00A116E3" w:rsidRPr="00E94E50" w:rsidRDefault="00A116E3" w:rsidP="00C46502">
      <w:pPr>
        <w:pStyle w:val="ListParagraph"/>
        <w:numPr>
          <w:ilvl w:val="0"/>
          <w:numId w:val="2"/>
        </w:numPr>
        <w:jc w:val="both"/>
        <w:rPr>
          <w:lang w:val="en-US"/>
        </w:rPr>
      </w:pPr>
      <w:r w:rsidRPr="00E94E50">
        <w:rPr>
          <w:lang w:val="en-US"/>
        </w:rPr>
        <w:t>Several states (e.g., AC, AP, RR) have minimal or no revenue contribution.</w:t>
      </w:r>
    </w:p>
    <w:p w14:paraId="5C94ACA7" w14:textId="1705F062" w:rsidR="00A116E3" w:rsidRPr="00E3672A" w:rsidRDefault="00A116E3" w:rsidP="00C46502">
      <w:pPr>
        <w:jc w:val="both"/>
        <w:rPr>
          <w:b/>
          <w:bCs/>
          <w:lang w:val="en-US"/>
        </w:rPr>
      </w:pPr>
      <w:r w:rsidRPr="00E3672A">
        <w:rPr>
          <w:b/>
          <w:bCs/>
          <w:lang w:val="en-US"/>
        </w:rPr>
        <w:t>Insights:</w:t>
      </w:r>
    </w:p>
    <w:p w14:paraId="4EB06E57" w14:textId="77777777" w:rsidR="00A116E3" w:rsidRPr="00A116E3" w:rsidRDefault="00A116E3" w:rsidP="00C46502">
      <w:pPr>
        <w:jc w:val="both"/>
        <w:rPr>
          <w:lang w:val="en-US"/>
        </w:rPr>
      </w:pPr>
      <w:r w:rsidRPr="00A116E3">
        <w:rPr>
          <w:lang w:val="en-US"/>
        </w:rPr>
        <w:t>Marketing and logistics efforts can be concentrated more in high-performing states to sustain momentum.</w:t>
      </w:r>
    </w:p>
    <w:p w14:paraId="36A3F577" w14:textId="77777777" w:rsidR="00E3672A" w:rsidRDefault="00A116E3" w:rsidP="00C46502">
      <w:pPr>
        <w:jc w:val="both"/>
        <w:rPr>
          <w:lang w:val="en-US"/>
        </w:rPr>
      </w:pPr>
      <w:r w:rsidRPr="00A116E3">
        <w:rPr>
          <w:lang w:val="en-US"/>
        </w:rPr>
        <w:t>Low-performing states offer potential opportunities for expansion or investigation into barriers (e.g., logistics, demand, supply).</w:t>
      </w:r>
    </w:p>
    <w:p w14:paraId="02F2C94A" w14:textId="6538C355" w:rsidR="00A116E3" w:rsidRPr="00E3672A" w:rsidRDefault="00A116E3" w:rsidP="00C46502">
      <w:pPr>
        <w:jc w:val="both"/>
        <w:rPr>
          <w:lang w:val="en-US"/>
        </w:rPr>
      </w:pPr>
      <w:r w:rsidRPr="00E3672A">
        <w:rPr>
          <w:b/>
          <w:bCs/>
          <w:lang w:val="en-US"/>
        </w:rPr>
        <w:lastRenderedPageBreak/>
        <w:t>Question</w:t>
      </w:r>
      <w:r w:rsidR="001B25BD">
        <w:rPr>
          <w:b/>
          <w:bCs/>
          <w:lang w:val="en-US"/>
        </w:rPr>
        <w:t xml:space="preserve"> Statement</w:t>
      </w:r>
      <w:r w:rsidRPr="00E3672A">
        <w:rPr>
          <w:b/>
          <w:bCs/>
          <w:lang w:val="en-US"/>
        </w:rPr>
        <w:t xml:space="preserve"> 7: Seasonal Sales Patterns</w:t>
      </w:r>
    </w:p>
    <w:p w14:paraId="363F3FCF" w14:textId="39BC275C" w:rsidR="00A116E3" w:rsidRPr="00C46502" w:rsidRDefault="00C46502" w:rsidP="00C46502">
      <w:pPr>
        <w:jc w:val="both"/>
        <w:rPr>
          <w:i/>
          <w:iCs/>
          <w:lang w:val="en-US"/>
        </w:rPr>
      </w:pPr>
      <w:r>
        <w:rPr>
          <w:i/>
          <w:iCs/>
          <w:lang w:val="en-US"/>
        </w:rPr>
        <w:t>Investigate and visualize any seasonal patterns (Quarterly) or trends in sales data over the course of the year.</w:t>
      </w:r>
    </w:p>
    <w:p w14:paraId="337FC004" w14:textId="054A39DB" w:rsidR="00A116E3" w:rsidRPr="00E3672A" w:rsidRDefault="00A116E3" w:rsidP="00C46502">
      <w:pPr>
        <w:jc w:val="both"/>
        <w:rPr>
          <w:b/>
          <w:bCs/>
          <w:lang w:val="en-US"/>
        </w:rPr>
      </w:pPr>
      <w:r w:rsidRPr="00E3672A">
        <w:rPr>
          <w:b/>
          <w:bCs/>
          <w:lang w:val="en-US"/>
        </w:rPr>
        <w:t>Visualization Highlights:</w:t>
      </w:r>
    </w:p>
    <w:p w14:paraId="46F62ECC" w14:textId="77777777" w:rsidR="00A116E3" w:rsidRPr="00A116E3" w:rsidRDefault="00A116E3" w:rsidP="00C46502">
      <w:pPr>
        <w:jc w:val="both"/>
        <w:rPr>
          <w:lang w:val="en-US"/>
        </w:rPr>
      </w:pPr>
      <w:r w:rsidRPr="00A116E3">
        <w:rPr>
          <w:lang w:val="en-US"/>
        </w:rPr>
        <w:t>The line chart uses ‘Purchase Quarter’ on the X-axis and Sum of Total_Cost on the Y-axis.</w:t>
      </w:r>
    </w:p>
    <w:p w14:paraId="6D6E1DAD" w14:textId="34717611" w:rsidR="00A116E3" w:rsidRPr="00A116E3" w:rsidRDefault="00641299" w:rsidP="00C46502">
      <w:pPr>
        <w:jc w:val="both"/>
        <w:rPr>
          <w:lang w:val="en-US"/>
        </w:rPr>
      </w:pPr>
      <w:r w:rsidRPr="00641299">
        <w:rPr>
          <w:noProof/>
          <w:lang w:val="en-US"/>
        </w:rPr>
        <w:drawing>
          <wp:inline distT="0" distB="0" distL="0" distR="0" wp14:anchorId="7FCB33D4" wp14:editId="68AA8401">
            <wp:extent cx="5731510" cy="3288665"/>
            <wp:effectExtent l="19050" t="19050" r="21590" b="26035"/>
            <wp:docPr id="2146650658"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50658" name="Picture 1" descr="A graph with a line going up&#10;&#10;AI-generated content may be incorrect."/>
                    <pic:cNvPicPr/>
                  </pic:nvPicPr>
                  <pic:blipFill>
                    <a:blip r:embed="rId14"/>
                    <a:stretch>
                      <a:fillRect/>
                    </a:stretch>
                  </pic:blipFill>
                  <pic:spPr>
                    <a:xfrm>
                      <a:off x="0" y="0"/>
                      <a:ext cx="5731510" cy="3288665"/>
                    </a:xfrm>
                    <a:prstGeom prst="rect">
                      <a:avLst/>
                    </a:prstGeom>
                    <a:ln>
                      <a:solidFill>
                        <a:schemeClr val="tx1"/>
                      </a:solidFill>
                    </a:ln>
                  </pic:spPr>
                </pic:pic>
              </a:graphicData>
            </a:graphic>
          </wp:inline>
        </w:drawing>
      </w:r>
    </w:p>
    <w:p w14:paraId="241AD1B5" w14:textId="27FC4B6E" w:rsidR="007E3CDF" w:rsidRDefault="00A116E3" w:rsidP="00C46502">
      <w:pPr>
        <w:jc w:val="both"/>
        <w:rPr>
          <w:lang w:val="en-US"/>
        </w:rPr>
      </w:pPr>
      <w:r w:rsidRPr="00A116E3">
        <w:rPr>
          <w:lang w:val="en-US"/>
        </w:rPr>
        <w:t>Data points are colored (green, blue, red) to visually indicate periods of high, stable, or declining revenue.</w:t>
      </w:r>
      <w:r w:rsidR="00C46502">
        <w:rPr>
          <w:lang w:val="en-US"/>
        </w:rPr>
        <w:t xml:space="preserve"> </w:t>
      </w:r>
      <w:r w:rsidRPr="00A116E3">
        <w:rPr>
          <w:lang w:val="en-US"/>
        </w:rPr>
        <w:t>Data labels are shown to clearly mark revenue figures per quarter, making it easy to identify patterns.</w:t>
      </w:r>
    </w:p>
    <w:p w14:paraId="09CB6288" w14:textId="77777777" w:rsidR="007E3CDF" w:rsidRPr="00E3672A" w:rsidRDefault="007E3CDF" w:rsidP="00C46502">
      <w:pPr>
        <w:jc w:val="both"/>
        <w:rPr>
          <w:b/>
          <w:bCs/>
          <w:lang w:val="en-US"/>
        </w:rPr>
      </w:pPr>
      <w:r w:rsidRPr="00E3672A">
        <w:rPr>
          <w:b/>
          <w:bCs/>
          <w:lang w:val="en-US"/>
        </w:rPr>
        <w:t>Insights:</w:t>
      </w:r>
    </w:p>
    <w:p w14:paraId="54F5A89E" w14:textId="499911BD" w:rsidR="007E3CDF" w:rsidRPr="00E3672A" w:rsidRDefault="007E3CDF" w:rsidP="00E3672A">
      <w:pPr>
        <w:pStyle w:val="ListParagraph"/>
        <w:numPr>
          <w:ilvl w:val="0"/>
          <w:numId w:val="4"/>
        </w:numPr>
        <w:jc w:val="both"/>
        <w:rPr>
          <w:lang w:val="en-US"/>
        </w:rPr>
      </w:pPr>
      <w:r w:rsidRPr="00E3672A">
        <w:rPr>
          <w:lang w:val="en-US"/>
        </w:rPr>
        <w:t>Peak Revenue was observed during Q2-2018 (₹3.33M), followed by Q1-2018 and Q3-2018, showing a strong performance during the first half of 2018.</w:t>
      </w:r>
    </w:p>
    <w:p w14:paraId="4F53518E" w14:textId="104A5E4C" w:rsidR="007E3CDF" w:rsidRPr="00E3672A" w:rsidRDefault="007E3CDF" w:rsidP="00E3672A">
      <w:pPr>
        <w:pStyle w:val="ListParagraph"/>
        <w:numPr>
          <w:ilvl w:val="0"/>
          <w:numId w:val="4"/>
        </w:numPr>
        <w:jc w:val="both"/>
        <w:rPr>
          <w:lang w:val="en-US"/>
        </w:rPr>
      </w:pPr>
      <w:r w:rsidRPr="00E3672A">
        <w:rPr>
          <w:lang w:val="en-US"/>
        </w:rPr>
        <w:t>Sales started declining gradually from Q4-2017 to Q3-2016, reaching the lowest point at Q3-2016 (₹0.00M).</w:t>
      </w:r>
    </w:p>
    <w:p w14:paraId="3B3D40F1" w14:textId="590ACA8F" w:rsidR="00A116E3" w:rsidRPr="00E3672A" w:rsidRDefault="007E3CDF" w:rsidP="00E3672A">
      <w:pPr>
        <w:pStyle w:val="ListParagraph"/>
        <w:numPr>
          <w:ilvl w:val="0"/>
          <w:numId w:val="4"/>
        </w:numPr>
        <w:jc w:val="both"/>
        <w:rPr>
          <w:lang w:val="en-US"/>
        </w:rPr>
      </w:pPr>
      <w:r w:rsidRPr="00E3672A">
        <w:rPr>
          <w:lang w:val="en-US"/>
        </w:rPr>
        <w:t>There is a clear seasonal pattern where</w:t>
      </w:r>
      <w:r w:rsidR="00641299" w:rsidRPr="00E3672A">
        <w:rPr>
          <w:lang w:val="en-US"/>
        </w:rPr>
        <w:t xml:space="preserve"> </w:t>
      </w:r>
      <w:r w:rsidRPr="00E3672A">
        <w:rPr>
          <w:lang w:val="en-US"/>
        </w:rPr>
        <w:t>Q2 (Apr–Jun) and Q1 (Jan–Mar) tend to perform better,</w:t>
      </w:r>
      <w:r w:rsidR="00641299" w:rsidRPr="00E3672A">
        <w:rPr>
          <w:lang w:val="en-US"/>
        </w:rPr>
        <w:t xml:space="preserve"> w</w:t>
      </w:r>
      <w:r w:rsidRPr="00E3672A">
        <w:rPr>
          <w:lang w:val="en-US"/>
        </w:rPr>
        <w:t>hile Q4 (Oct–Dec) and Q3 (Jul–Sep) show relatively weaker sales, especially in earlier years.</w:t>
      </w:r>
    </w:p>
    <w:p w14:paraId="37F14182" w14:textId="0803043B" w:rsidR="00A116E3" w:rsidRPr="00E3672A" w:rsidRDefault="00A116E3" w:rsidP="00C46502">
      <w:pPr>
        <w:jc w:val="both"/>
        <w:rPr>
          <w:b/>
          <w:bCs/>
          <w:lang w:val="en-US"/>
        </w:rPr>
      </w:pPr>
      <w:r w:rsidRPr="00E3672A">
        <w:rPr>
          <w:b/>
          <w:bCs/>
          <w:lang w:val="en-US"/>
        </w:rPr>
        <w:t>Conclusion:</w:t>
      </w:r>
    </w:p>
    <w:p w14:paraId="6A9728C9" w14:textId="343A71FA" w:rsidR="00C46502" w:rsidRDefault="00A116E3" w:rsidP="00C46502">
      <w:pPr>
        <w:jc w:val="both"/>
        <w:rPr>
          <w:lang w:val="en-US"/>
        </w:rPr>
      </w:pPr>
      <w:r w:rsidRPr="00A116E3">
        <w:rPr>
          <w:lang w:val="en-US"/>
        </w:rPr>
        <w:t xml:space="preserve">The analysis reveals that ShopNest experiences stronger sales during the first half of the year, especially Q2, possibly due to seasonal campaigns or consumer behavior. Sales drop significantly </w:t>
      </w:r>
      <w:r w:rsidR="007E3CDF" w:rsidRPr="00A116E3">
        <w:rPr>
          <w:lang w:val="en-US"/>
        </w:rPr>
        <w:t>in</w:t>
      </w:r>
      <w:r w:rsidRPr="00A116E3">
        <w:rPr>
          <w:lang w:val="en-US"/>
        </w:rPr>
        <w:t xml:space="preserve"> Q4 and Q3, which could be due to fewer promotional events or market saturation.</w:t>
      </w:r>
    </w:p>
    <w:p w14:paraId="33325346" w14:textId="3A08D42E" w:rsidR="00A116E3" w:rsidRPr="00E3672A" w:rsidRDefault="00A116E3" w:rsidP="00C46502">
      <w:pPr>
        <w:jc w:val="both"/>
        <w:rPr>
          <w:b/>
          <w:bCs/>
          <w:lang w:val="en-US"/>
        </w:rPr>
      </w:pPr>
      <w:r w:rsidRPr="00E3672A">
        <w:rPr>
          <w:b/>
          <w:bCs/>
          <w:lang w:val="en-US"/>
        </w:rPr>
        <w:lastRenderedPageBreak/>
        <w:t>Question</w:t>
      </w:r>
      <w:r w:rsidR="001B25BD">
        <w:rPr>
          <w:b/>
          <w:bCs/>
          <w:lang w:val="en-US"/>
        </w:rPr>
        <w:t xml:space="preserve"> Statement</w:t>
      </w:r>
      <w:r w:rsidRPr="00E3672A">
        <w:rPr>
          <w:b/>
          <w:bCs/>
          <w:lang w:val="en-US"/>
        </w:rPr>
        <w:t xml:space="preserve"> 8: Revenue Analysis</w:t>
      </w:r>
    </w:p>
    <w:p w14:paraId="2CB1623F" w14:textId="4F35E512" w:rsidR="00A116E3" w:rsidRPr="00C46502" w:rsidRDefault="00C46502" w:rsidP="00C46502">
      <w:pPr>
        <w:jc w:val="both"/>
        <w:rPr>
          <w:i/>
          <w:iCs/>
          <w:lang w:val="en-US"/>
        </w:rPr>
      </w:pPr>
      <w:r>
        <w:rPr>
          <w:i/>
          <w:iCs/>
          <w:lang w:val="en-US"/>
        </w:rPr>
        <w:t>Determine the total revenue generated by ShopNest Store and analyze how it changes over time (Yearly). Represent this information through suitable visuals to highlight trends and patterns.</w:t>
      </w:r>
    </w:p>
    <w:p w14:paraId="2C12DF1C" w14:textId="5B5EAB6D" w:rsidR="00A116E3" w:rsidRPr="00E3672A" w:rsidRDefault="007E3CDF" w:rsidP="00C46502">
      <w:pPr>
        <w:jc w:val="both"/>
        <w:rPr>
          <w:b/>
          <w:bCs/>
          <w:lang w:val="en-US"/>
        </w:rPr>
      </w:pPr>
      <w:r w:rsidRPr="00E3672A">
        <w:rPr>
          <w:b/>
          <w:bCs/>
          <w:lang w:val="en-US"/>
        </w:rPr>
        <w:t>Visualization Highlights:</w:t>
      </w:r>
    </w:p>
    <w:p w14:paraId="466A0448" w14:textId="7EFBD3EB" w:rsidR="00641299" w:rsidRPr="00A116E3" w:rsidRDefault="00641299" w:rsidP="00C46502">
      <w:pPr>
        <w:jc w:val="both"/>
        <w:rPr>
          <w:lang w:val="en-US"/>
        </w:rPr>
      </w:pPr>
      <w:r w:rsidRPr="00641299">
        <w:rPr>
          <w:noProof/>
          <w:lang w:val="en-US"/>
        </w:rPr>
        <w:drawing>
          <wp:inline distT="0" distB="0" distL="0" distR="0" wp14:anchorId="1DFDD80F" wp14:editId="6508AE76">
            <wp:extent cx="5731510" cy="3276600"/>
            <wp:effectExtent l="19050" t="19050" r="21590" b="19050"/>
            <wp:docPr id="320939113" name="Picture 1" descr="A graph showing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39113" name="Picture 1" descr="A graph showing a bar graph&#10;&#10;AI-generated content may be incorrect."/>
                    <pic:cNvPicPr/>
                  </pic:nvPicPr>
                  <pic:blipFill>
                    <a:blip r:embed="rId15"/>
                    <a:stretch>
                      <a:fillRect/>
                    </a:stretch>
                  </pic:blipFill>
                  <pic:spPr>
                    <a:xfrm>
                      <a:off x="0" y="0"/>
                      <a:ext cx="5731510" cy="3276600"/>
                    </a:xfrm>
                    <a:prstGeom prst="rect">
                      <a:avLst/>
                    </a:prstGeom>
                    <a:ln>
                      <a:solidFill>
                        <a:schemeClr val="tx1"/>
                      </a:solidFill>
                    </a:ln>
                  </pic:spPr>
                </pic:pic>
              </a:graphicData>
            </a:graphic>
          </wp:inline>
        </w:drawing>
      </w:r>
    </w:p>
    <w:p w14:paraId="19C6450B" w14:textId="61A1C2C5" w:rsidR="00C46502" w:rsidRPr="00A116E3" w:rsidRDefault="00A116E3" w:rsidP="00C46502">
      <w:pPr>
        <w:jc w:val="both"/>
        <w:rPr>
          <w:lang w:val="en-US"/>
        </w:rPr>
      </w:pPr>
      <w:r w:rsidRPr="00A116E3">
        <w:rPr>
          <w:lang w:val="en-US"/>
        </w:rPr>
        <w:t>Bar Chart (Blue/Green) for Total Revenue (Sum of Total_Cost)</w:t>
      </w:r>
    </w:p>
    <w:p w14:paraId="2E9224C8" w14:textId="665367C6" w:rsidR="00C46502" w:rsidRDefault="00A116E3" w:rsidP="00C46502">
      <w:pPr>
        <w:jc w:val="both"/>
        <w:rPr>
          <w:lang w:val="en-US"/>
        </w:rPr>
      </w:pPr>
      <w:r w:rsidRPr="00A116E3">
        <w:rPr>
          <w:lang w:val="en-US"/>
        </w:rPr>
        <w:t>Line Chart (Purple) for Order Volume (Count of order_id)</w:t>
      </w:r>
    </w:p>
    <w:p w14:paraId="239185D0" w14:textId="77777777" w:rsidR="00C46502" w:rsidRDefault="00C46502" w:rsidP="00C46502">
      <w:pPr>
        <w:jc w:val="both"/>
        <w:rPr>
          <w:lang w:val="en-US"/>
        </w:rPr>
      </w:pPr>
    </w:p>
    <w:p w14:paraId="61D586FF" w14:textId="3799D51D" w:rsidR="00A116E3" w:rsidRPr="00A116E3" w:rsidRDefault="00A116E3" w:rsidP="00C46502">
      <w:pPr>
        <w:jc w:val="both"/>
        <w:rPr>
          <w:lang w:val="en-US"/>
        </w:rPr>
      </w:pPr>
      <w:r w:rsidRPr="00A116E3">
        <w:rPr>
          <w:lang w:val="en-US"/>
        </w:rPr>
        <w:t>Total Revenue by Year:</w:t>
      </w:r>
    </w:p>
    <w:tbl>
      <w:tblPr>
        <w:tblStyle w:val="TableGrid"/>
        <w:tblW w:w="0" w:type="auto"/>
        <w:tblLook w:val="04A0" w:firstRow="1" w:lastRow="0" w:firstColumn="1" w:lastColumn="0" w:noHBand="0" w:noVBand="1"/>
      </w:tblPr>
      <w:tblGrid>
        <w:gridCol w:w="3005"/>
        <w:gridCol w:w="3005"/>
        <w:gridCol w:w="3006"/>
      </w:tblGrid>
      <w:tr w:rsidR="00641299" w14:paraId="53CD0004" w14:textId="77777777">
        <w:tc>
          <w:tcPr>
            <w:tcW w:w="3005" w:type="dxa"/>
          </w:tcPr>
          <w:p w14:paraId="4AE87060" w14:textId="15E0E1AC" w:rsidR="00641299" w:rsidRDefault="00641299" w:rsidP="00C46502">
            <w:pPr>
              <w:jc w:val="both"/>
              <w:rPr>
                <w:lang w:val="en-US"/>
              </w:rPr>
            </w:pPr>
            <w:r>
              <w:rPr>
                <w:lang w:val="en-US"/>
              </w:rPr>
              <w:t>Year</w:t>
            </w:r>
          </w:p>
        </w:tc>
        <w:tc>
          <w:tcPr>
            <w:tcW w:w="3005" w:type="dxa"/>
          </w:tcPr>
          <w:p w14:paraId="522BFB79" w14:textId="7279F26D" w:rsidR="00641299" w:rsidRDefault="00641299" w:rsidP="00C46502">
            <w:pPr>
              <w:jc w:val="both"/>
              <w:rPr>
                <w:lang w:val="en-US"/>
              </w:rPr>
            </w:pPr>
            <w:r>
              <w:rPr>
                <w:lang w:val="en-US"/>
              </w:rPr>
              <w:t xml:space="preserve">Total Revenue </w:t>
            </w:r>
          </w:p>
        </w:tc>
        <w:tc>
          <w:tcPr>
            <w:tcW w:w="3006" w:type="dxa"/>
          </w:tcPr>
          <w:p w14:paraId="7C5B40AC" w14:textId="71232317" w:rsidR="00641299" w:rsidRDefault="00641299" w:rsidP="00C46502">
            <w:pPr>
              <w:jc w:val="both"/>
              <w:rPr>
                <w:lang w:val="en-US"/>
              </w:rPr>
            </w:pPr>
            <w:r>
              <w:rPr>
                <w:lang w:val="en-US"/>
              </w:rPr>
              <w:t>Order Count</w:t>
            </w:r>
          </w:p>
        </w:tc>
      </w:tr>
      <w:tr w:rsidR="00641299" w14:paraId="6F1B14B0" w14:textId="77777777">
        <w:tc>
          <w:tcPr>
            <w:tcW w:w="3005" w:type="dxa"/>
          </w:tcPr>
          <w:p w14:paraId="7A868B44" w14:textId="5AAF1066" w:rsidR="00641299" w:rsidRDefault="00641299" w:rsidP="00C46502">
            <w:pPr>
              <w:jc w:val="both"/>
              <w:rPr>
                <w:lang w:val="en-US"/>
              </w:rPr>
            </w:pPr>
            <w:r>
              <w:rPr>
                <w:lang w:val="en-US"/>
              </w:rPr>
              <w:t>2016</w:t>
            </w:r>
          </w:p>
        </w:tc>
        <w:tc>
          <w:tcPr>
            <w:tcW w:w="3005" w:type="dxa"/>
          </w:tcPr>
          <w:p w14:paraId="1699AC89" w14:textId="403A88F8" w:rsidR="00641299" w:rsidRDefault="00641299" w:rsidP="00C46502">
            <w:pPr>
              <w:jc w:val="both"/>
              <w:rPr>
                <w:lang w:val="en-US"/>
              </w:rPr>
            </w:pPr>
            <w:r>
              <w:rPr>
                <w:lang w:val="en-US"/>
              </w:rPr>
              <w:t>0.1M</w:t>
            </w:r>
          </w:p>
        </w:tc>
        <w:tc>
          <w:tcPr>
            <w:tcW w:w="3006" w:type="dxa"/>
          </w:tcPr>
          <w:p w14:paraId="207CCEED" w14:textId="19F355DD" w:rsidR="00641299" w:rsidRDefault="00641299" w:rsidP="00C46502">
            <w:pPr>
              <w:jc w:val="both"/>
              <w:rPr>
                <w:lang w:val="en-US"/>
              </w:rPr>
            </w:pPr>
            <w:r>
              <w:rPr>
                <w:lang w:val="en-US"/>
              </w:rPr>
              <w:t>~1K</w:t>
            </w:r>
          </w:p>
        </w:tc>
      </w:tr>
      <w:tr w:rsidR="00641299" w14:paraId="5FB9BE99" w14:textId="77777777">
        <w:tc>
          <w:tcPr>
            <w:tcW w:w="3005" w:type="dxa"/>
          </w:tcPr>
          <w:p w14:paraId="7CF5A5C9" w14:textId="57051867" w:rsidR="00641299" w:rsidRDefault="00641299" w:rsidP="00C46502">
            <w:pPr>
              <w:jc w:val="both"/>
              <w:rPr>
                <w:lang w:val="en-US"/>
              </w:rPr>
            </w:pPr>
            <w:r>
              <w:rPr>
                <w:lang w:val="en-US"/>
              </w:rPr>
              <w:t>2017</w:t>
            </w:r>
          </w:p>
        </w:tc>
        <w:tc>
          <w:tcPr>
            <w:tcW w:w="3005" w:type="dxa"/>
          </w:tcPr>
          <w:p w14:paraId="76E607FA" w14:textId="0D3450E6" w:rsidR="00641299" w:rsidRDefault="00641299" w:rsidP="00C46502">
            <w:pPr>
              <w:jc w:val="both"/>
              <w:rPr>
                <w:lang w:val="en-US"/>
              </w:rPr>
            </w:pPr>
            <w:r>
              <w:rPr>
                <w:lang w:val="en-US"/>
              </w:rPr>
              <w:t>7.1M</w:t>
            </w:r>
          </w:p>
        </w:tc>
        <w:tc>
          <w:tcPr>
            <w:tcW w:w="3006" w:type="dxa"/>
          </w:tcPr>
          <w:p w14:paraId="71CCFAAD" w14:textId="38C4A69F" w:rsidR="00641299" w:rsidRDefault="00641299" w:rsidP="00C46502">
            <w:pPr>
              <w:jc w:val="both"/>
              <w:rPr>
                <w:lang w:val="en-US"/>
              </w:rPr>
            </w:pPr>
            <w:r>
              <w:rPr>
                <w:lang w:val="en-US"/>
              </w:rPr>
              <w:t>45K</w:t>
            </w:r>
          </w:p>
        </w:tc>
      </w:tr>
      <w:tr w:rsidR="00641299" w14:paraId="7E7EC74C" w14:textId="77777777">
        <w:tc>
          <w:tcPr>
            <w:tcW w:w="3005" w:type="dxa"/>
          </w:tcPr>
          <w:p w14:paraId="73D1E83E" w14:textId="4C4C9A4B" w:rsidR="00641299" w:rsidRDefault="00641299" w:rsidP="00C46502">
            <w:pPr>
              <w:jc w:val="both"/>
              <w:rPr>
                <w:lang w:val="en-US"/>
              </w:rPr>
            </w:pPr>
            <w:r>
              <w:rPr>
                <w:lang w:val="en-US"/>
              </w:rPr>
              <w:t>2018</w:t>
            </w:r>
          </w:p>
        </w:tc>
        <w:tc>
          <w:tcPr>
            <w:tcW w:w="3005" w:type="dxa"/>
          </w:tcPr>
          <w:p w14:paraId="56C78B9B" w14:textId="7B20E792" w:rsidR="00641299" w:rsidRDefault="00641299" w:rsidP="00C46502">
            <w:pPr>
              <w:jc w:val="both"/>
              <w:rPr>
                <w:lang w:val="en-US"/>
              </w:rPr>
            </w:pPr>
            <w:r>
              <w:rPr>
                <w:lang w:val="en-US"/>
              </w:rPr>
              <w:t>8.6M</w:t>
            </w:r>
          </w:p>
        </w:tc>
        <w:tc>
          <w:tcPr>
            <w:tcW w:w="3006" w:type="dxa"/>
          </w:tcPr>
          <w:p w14:paraId="4043A787" w14:textId="7BD1B1A6" w:rsidR="00641299" w:rsidRDefault="00641299" w:rsidP="00C46502">
            <w:pPr>
              <w:jc w:val="both"/>
              <w:rPr>
                <w:lang w:val="en-US"/>
              </w:rPr>
            </w:pPr>
            <w:r>
              <w:rPr>
                <w:lang w:val="en-US"/>
              </w:rPr>
              <w:t>54K</w:t>
            </w:r>
          </w:p>
        </w:tc>
      </w:tr>
    </w:tbl>
    <w:p w14:paraId="3E040684" w14:textId="77777777" w:rsidR="00A116E3" w:rsidRPr="00A116E3" w:rsidRDefault="00A116E3" w:rsidP="00C46502">
      <w:pPr>
        <w:jc w:val="both"/>
        <w:rPr>
          <w:lang w:val="en-US"/>
        </w:rPr>
      </w:pPr>
    </w:p>
    <w:p w14:paraId="3B7AC155" w14:textId="569ADB14" w:rsidR="00A116E3" w:rsidRPr="00E3672A" w:rsidRDefault="00A116E3" w:rsidP="00C46502">
      <w:pPr>
        <w:jc w:val="both"/>
        <w:rPr>
          <w:b/>
          <w:bCs/>
          <w:lang w:val="en-US"/>
        </w:rPr>
      </w:pPr>
      <w:r w:rsidRPr="00E3672A">
        <w:rPr>
          <w:b/>
          <w:bCs/>
          <w:lang w:val="en-US"/>
        </w:rPr>
        <w:t>Insights:</w:t>
      </w:r>
    </w:p>
    <w:p w14:paraId="1109BD5E" w14:textId="039E1082" w:rsidR="00A116E3" w:rsidRPr="00C46502" w:rsidRDefault="00A116E3" w:rsidP="00C46502">
      <w:pPr>
        <w:pStyle w:val="ListParagraph"/>
        <w:numPr>
          <w:ilvl w:val="0"/>
          <w:numId w:val="3"/>
        </w:numPr>
        <w:jc w:val="both"/>
        <w:rPr>
          <w:lang w:val="en-US"/>
        </w:rPr>
      </w:pPr>
      <w:r w:rsidRPr="00C46502">
        <w:rPr>
          <w:lang w:val="en-US"/>
        </w:rPr>
        <w:t>Revenue and order volume were very low in 2016, indicating the store was just getting started.</w:t>
      </w:r>
    </w:p>
    <w:p w14:paraId="6BDC4852" w14:textId="511E22D8" w:rsidR="00A116E3" w:rsidRPr="00C46502" w:rsidRDefault="00A116E3" w:rsidP="00C46502">
      <w:pPr>
        <w:pStyle w:val="ListParagraph"/>
        <w:numPr>
          <w:ilvl w:val="0"/>
          <w:numId w:val="3"/>
        </w:numPr>
        <w:jc w:val="both"/>
        <w:rPr>
          <w:lang w:val="en-US"/>
        </w:rPr>
      </w:pPr>
      <w:r w:rsidRPr="00C46502">
        <w:rPr>
          <w:lang w:val="en-US"/>
        </w:rPr>
        <w:t xml:space="preserve">There was </w:t>
      </w:r>
      <w:r w:rsidR="007E3CDF" w:rsidRPr="00C46502">
        <w:rPr>
          <w:lang w:val="en-US"/>
        </w:rPr>
        <w:t>massive</w:t>
      </w:r>
      <w:r w:rsidRPr="00C46502">
        <w:rPr>
          <w:lang w:val="en-US"/>
        </w:rPr>
        <w:t xml:space="preserve"> growth from 2016 to 2017</w:t>
      </w:r>
      <w:r w:rsidR="00C46502" w:rsidRPr="00C46502">
        <w:rPr>
          <w:lang w:val="en-US"/>
        </w:rPr>
        <w:t xml:space="preserve"> as the </w:t>
      </w:r>
      <w:r w:rsidRPr="00C46502">
        <w:rPr>
          <w:lang w:val="en-US"/>
        </w:rPr>
        <w:t>Revenue jumped from ₹0.1M to ₹7.1M</w:t>
      </w:r>
      <w:r w:rsidR="00526346" w:rsidRPr="00C46502">
        <w:rPr>
          <w:lang w:val="en-US"/>
        </w:rPr>
        <w:t xml:space="preserve">. </w:t>
      </w:r>
      <w:r w:rsidRPr="00C46502">
        <w:rPr>
          <w:lang w:val="en-US"/>
        </w:rPr>
        <w:t>Orders increased by nearly 44K</w:t>
      </w:r>
    </w:p>
    <w:p w14:paraId="507889BB" w14:textId="24FAA4C5" w:rsidR="00A116E3" w:rsidRPr="00C46502" w:rsidRDefault="00A116E3" w:rsidP="00C46502">
      <w:pPr>
        <w:pStyle w:val="ListParagraph"/>
        <w:numPr>
          <w:ilvl w:val="0"/>
          <w:numId w:val="3"/>
        </w:numPr>
        <w:jc w:val="both"/>
        <w:rPr>
          <w:lang w:val="en-US"/>
        </w:rPr>
      </w:pPr>
      <w:r w:rsidRPr="00C46502">
        <w:rPr>
          <w:lang w:val="en-US"/>
        </w:rPr>
        <w:t>Continued growth was seen in 2018</w:t>
      </w:r>
      <w:r w:rsidR="00C46502" w:rsidRPr="00C46502">
        <w:rPr>
          <w:lang w:val="en-US"/>
        </w:rPr>
        <w:t xml:space="preserve"> as the </w:t>
      </w:r>
      <w:r w:rsidRPr="00C46502">
        <w:rPr>
          <w:lang w:val="en-US"/>
        </w:rPr>
        <w:t>Revenue peaked at ₹8.6M</w:t>
      </w:r>
      <w:r w:rsidR="00526346" w:rsidRPr="00C46502">
        <w:rPr>
          <w:lang w:val="en-US"/>
        </w:rPr>
        <w:t xml:space="preserve">. </w:t>
      </w:r>
      <w:r w:rsidRPr="00C46502">
        <w:rPr>
          <w:lang w:val="en-US"/>
        </w:rPr>
        <w:t>Orders crossed 54K, showing increasing customer engagement.</w:t>
      </w:r>
    </w:p>
    <w:p w14:paraId="3B48A945" w14:textId="6C123F82" w:rsidR="00A116E3" w:rsidRPr="00E3672A" w:rsidRDefault="00A116E3" w:rsidP="00C46502">
      <w:pPr>
        <w:jc w:val="both"/>
        <w:rPr>
          <w:b/>
          <w:bCs/>
          <w:lang w:val="en-US"/>
        </w:rPr>
      </w:pPr>
      <w:r w:rsidRPr="00E3672A">
        <w:rPr>
          <w:b/>
          <w:bCs/>
          <w:lang w:val="en-US"/>
        </w:rPr>
        <w:lastRenderedPageBreak/>
        <w:t>Conclusion:</w:t>
      </w:r>
    </w:p>
    <w:p w14:paraId="0CC25436" w14:textId="2D13406A" w:rsidR="00A116E3" w:rsidRDefault="00A116E3" w:rsidP="00C46502">
      <w:pPr>
        <w:jc w:val="both"/>
        <w:rPr>
          <w:lang w:val="en-US"/>
        </w:rPr>
      </w:pPr>
      <w:r w:rsidRPr="00A116E3">
        <w:rPr>
          <w:lang w:val="en-US"/>
        </w:rPr>
        <w:t>ShopNest Store experienced rapid growth in both revenue and customer orders year-over-year. The strong increase between 2016–2018 reflects successful business expansion, improved product reach, and growing customer trust.</w:t>
      </w:r>
      <w:r w:rsidR="00641299">
        <w:rPr>
          <w:lang w:val="en-US"/>
        </w:rPr>
        <w:t xml:space="preserve"> </w:t>
      </w:r>
      <w:r w:rsidRPr="00A116E3">
        <w:rPr>
          <w:lang w:val="en-US"/>
        </w:rPr>
        <w:t xml:space="preserve">This upward trend is clearly captured in the combo chart where both bars (revenue) and lines (orders) rise consistently year </w:t>
      </w:r>
      <w:r w:rsidR="007E3CDF" w:rsidRPr="00A116E3">
        <w:rPr>
          <w:lang w:val="en-US"/>
        </w:rPr>
        <w:t>after</w:t>
      </w:r>
      <w:r w:rsidRPr="00A116E3">
        <w:rPr>
          <w:lang w:val="en-US"/>
        </w:rPr>
        <w:t xml:space="preserve"> year.</w:t>
      </w:r>
    </w:p>
    <w:p w14:paraId="13C10E7A" w14:textId="5F175C22" w:rsidR="004E1B16" w:rsidRDefault="004E1B16" w:rsidP="00C46502">
      <w:pPr>
        <w:jc w:val="both"/>
        <w:rPr>
          <w:lang w:val="en-US"/>
        </w:rPr>
      </w:pPr>
      <w:r>
        <w:rPr>
          <w:lang w:val="en-US"/>
        </w:rPr>
        <w:t>--------------------------------------------------------------------------------------------------------------</w:t>
      </w:r>
    </w:p>
    <w:p w14:paraId="62CF0B0F" w14:textId="77777777" w:rsidR="004E1B16" w:rsidRPr="004E1B16" w:rsidRDefault="004E1B16" w:rsidP="004E1B16">
      <w:pPr>
        <w:jc w:val="both"/>
        <w:rPr>
          <w:b/>
          <w:bCs/>
        </w:rPr>
      </w:pPr>
      <w:r w:rsidRPr="004E1B16">
        <w:rPr>
          <w:b/>
          <w:bCs/>
        </w:rPr>
        <w:t>Executive Summary</w:t>
      </w:r>
    </w:p>
    <w:p w14:paraId="3BE83AE8" w14:textId="77777777" w:rsidR="004E1B16" w:rsidRPr="004E1B16" w:rsidRDefault="004E1B16" w:rsidP="004E1B16">
      <w:pPr>
        <w:jc w:val="both"/>
      </w:pPr>
      <w:r w:rsidRPr="004E1B16">
        <w:t>This Power BI dashboard provides a comprehensive analysis of ShopNest Store’s sales, customer behavior, delivery efficiency, and product performance across multiple dimensions. The insights generated help stakeholders understand key trends and identify areas for operational and strategic improvements.</w:t>
      </w:r>
    </w:p>
    <w:p w14:paraId="5728A4CE" w14:textId="77777777" w:rsidR="004E1B16" w:rsidRPr="004E1B16" w:rsidRDefault="004E1B16" w:rsidP="004E1B16">
      <w:pPr>
        <w:jc w:val="both"/>
      </w:pPr>
      <w:r w:rsidRPr="004E1B16">
        <w:t>Key takeaways include:</w:t>
      </w:r>
    </w:p>
    <w:p w14:paraId="4D475A76" w14:textId="77777777" w:rsidR="004E1B16" w:rsidRPr="004E1B16" w:rsidRDefault="004E1B16" w:rsidP="004E1B16">
      <w:pPr>
        <w:numPr>
          <w:ilvl w:val="0"/>
          <w:numId w:val="6"/>
        </w:numPr>
        <w:jc w:val="both"/>
      </w:pPr>
      <w:r w:rsidRPr="004E1B16">
        <w:rPr>
          <w:b/>
          <w:bCs/>
        </w:rPr>
        <w:t>Top-performing product categories</w:t>
      </w:r>
      <w:r w:rsidRPr="004E1B16">
        <w:t xml:space="preserve"> like </w:t>
      </w:r>
      <w:r w:rsidRPr="004E1B16">
        <w:rPr>
          <w:i/>
          <w:iCs/>
        </w:rPr>
        <w:t>health_beauty</w:t>
      </w:r>
      <w:r w:rsidRPr="004E1B16">
        <w:t xml:space="preserve"> and </w:t>
      </w:r>
      <w:r w:rsidRPr="004E1B16">
        <w:rPr>
          <w:i/>
          <w:iCs/>
        </w:rPr>
        <w:t>watches_gifts</w:t>
      </w:r>
      <w:r w:rsidRPr="004E1B16">
        <w:t xml:space="preserve"> generate the highest revenue.</w:t>
      </w:r>
    </w:p>
    <w:p w14:paraId="456642B9" w14:textId="77777777" w:rsidR="004E1B16" w:rsidRPr="004E1B16" w:rsidRDefault="004E1B16" w:rsidP="004E1B16">
      <w:pPr>
        <w:numPr>
          <w:ilvl w:val="0"/>
          <w:numId w:val="6"/>
        </w:numPr>
        <w:jc w:val="both"/>
      </w:pPr>
      <w:r w:rsidRPr="004E1B16">
        <w:rPr>
          <w:b/>
          <w:bCs/>
        </w:rPr>
        <w:t>Delayed orders</w:t>
      </w:r>
      <w:r w:rsidRPr="004E1B16">
        <w:t xml:space="preserve"> are concentrated in specific categories such as </w:t>
      </w:r>
      <w:r w:rsidRPr="004E1B16">
        <w:rPr>
          <w:i/>
          <w:iCs/>
        </w:rPr>
        <w:t>bed_bath_table</w:t>
      </w:r>
      <w:r w:rsidRPr="004E1B16">
        <w:t xml:space="preserve"> and </w:t>
      </w:r>
      <w:r w:rsidRPr="004E1B16">
        <w:rPr>
          <w:i/>
          <w:iCs/>
        </w:rPr>
        <w:t>furniture_decor</w:t>
      </w:r>
      <w:r w:rsidRPr="004E1B16">
        <w:t>, highlighting the need for logistics improvements.</w:t>
      </w:r>
    </w:p>
    <w:p w14:paraId="7F1A9596" w14:textId="77777777" w:rsidR="004E1B16" w:rsidRPr="004E1B16" w:rsidRDefault="004E1B16" w:rsidP="004E1B16">
      <w:pPr>
        <w:numPr>
          <w:ilvl w:val="0"/>
          <w:numId w:val="6"/>
        </w:numPr>
        <w:jc w:val="both"/>
      </w:pPr>
      <w:r w:rsidRPr="004E1B16">
        <w:rPr>
          <w:b/>
          <w:bCs/>
        </w:rPr>
        <w:t>Monthly and seasonal patterns</w:t>
      </w:r>
      <w:r w:rsidRPr="004E1B16">
        <w:t xml:space="preserve"> indicate that </w:t>
      </w:r>
      <w:r w:rsidRPr="004E1B16">
        <w:rPr>
          <w:i/>
          <w:iCs/>
        </w:rPr>
        <w:t>Q2 and Q1</w:t>
      </w:r>
      <w:r w:rsidRPr="004E1B16">
        <w:t xml:space="preserve"> are strong sales quarters, while </w:t>
      </w:r>
      <w:r w:rsidRPr="004E1B16">
        <w:rPr>
          <w:i/>
          <w:iCs/>
        </w:rPr>
        <w:t>March</w:t>
      </w:r>
      <w:r w:rsidRPr="004E1B16">
        <w:t xml:space="preserve"> shows higher delivery delays.</w:t>
      </w:r>
    </w:p>
    <w:p w14:paraId="39E9884A" w14:textId="77777777" w:rsidR="004E1B16" w:rsidRPr="004E1B16" w:rsidRDefault="004E1B16" w:rsidP="004E1B16">
      <w:pPr>
        <w:numPr>
          <w:ilvl w:val="0"/>
          <w:numId w:val="6"/>
        </w:numPr>
        <w:jc w:val="both"/>
      </w:pPr>
      <w:r w:rsidRPr="004E1B16">
        <w:rPr>
          <w:b/>
          <w:bCs/>
        </w:rPr>
        <w:t>Credit cards</w:t>
      </w:r>
      <w:r w:rsidRPr="004E1B16">
        <w:t xml:space="preserve"> dominate as the preferred payment method, showing strong adoption of digital payments.</w:t>
      </w:r>
    </w:p>
    <w:p w14:paraId="4F1E4ED5" w14:textId="77777777" w:rsidR="004E1B16" w:rsidRPr="004E1B16" w:rsidRDefault="004E1B16" w:rsidP="004E1B16">
      <w:pPr>
        <w:numPr>
          <w:ilvl w:val="0"/>
          <w:numId w:val="6"/>
        </w:numPr>
        <w:jc w:val="both"/>
      </w:pPr>
      <w:r w:rsidRPr="004E1B16">
        <w:rPr>
          <w:b/>
          <w:bCs/>
        </w:rPr>
        <w:t>Product ratings</w:t>
      </w:r>
      <w:r w:rsidRPr="004E1B16">
        <w:t xml:space="preserve"> reveal clear leaders and underperformers, enabling targeted product strategies.</w:t>
      </w:r>
    </w:p>
    <w:p w14:paraId="58C313F3" w14:textId="77777777" w:rsidR="004E1B16" w:rsidRPr="004E1B16" w:rsidRDefault="004E1B16" w:rsidP="004E1B16">
      <w:pPr>
        <w:numPr>
          <w:ilvl w:val="0"/>
          <w:numId w:val="6"/>
        </w:numPr>
        <w:jc w:val="both"/>
      </w:pPr>
      <w:r w:rsidRPr="004E1B16">
        <w:rPr>
          <w:b/>
          <w:bCs/>
        </w:rPr>
        <w:t>State-wise sales</w:t>
      </w:r>
      <w:r w:rsidRPr="004E1B16">
        <w:t xml:space="preserve"> highlight major revenue regions (SP, RJ, MG) and identify potential areas for growth.</w:t>
      </w:r>
    </w:p>
    <w:p w14:paraId="4EE1318F" w14:textId="77777777" w:rsidR="004E1B16" w:rsidRPr="004E1B16" w:rsidRDefault="004E1B16" w:rsidP="004E1B16">
      <w:pPr>
        <w:numPr>
          <w:ilvl w:val="0"/>
          <w:numId w:val="6"/>
        </w:numPr>
        <w:jc w:val="both"/>
      </w:pPr>
      <w:r w:rsidRPr="004E1B16">
        <w:rPr>
          <w:b/>
          <w:bCs/>
        </w:rPr>
        <w:t>Overall revenue growth</w:t>
      </w:r>
      <w:r w:rsidRPr="004E1B16">
        <w:t xml:space="preserve"> from 2016 to 2018 shows the store’s rapid scaling and increasing customer base.</w:t>
      </w:r>
    </w:p>
    <w:p w14:paraId="30372473" w14:textId="77777777" w:rsidR="004E1B16" w:rsidRPr="004E1B16" w:rsidRDefault="004E1B16" w:rsidP="004E1B16">
      <w:pPr>
        <w:jc w:val="both"/>
      </w:pPr>
      <w:r w:rsidRPr="004E1B16">
        <w:t>The dashboard also features interactive visuals and drill-through capabilities for deep-dive analysis, making it a valuable tool for decision-making and strategic planning.</w:t>
      </w:r>
    </w:p>
    <w:p w14:paraId="340B74FD" w14:textId="37481C7E" w:rsidR="004E1B16" w:rsidRPr="00A116E3" w:rsidRDefault="004E1B16" w:rsidP="00C46502">
      <w:pPr>
        <w:jc w:val="both"/>
        <w:rPr>
          <w:lang w:val="en-US"/>
        </w:rPr>
      </w:pPr>
      <w:r>
        <w:rPr>
          <w:lang w:val="en-US"/>
        </w:rPr>
        <w:t>--------------------------------------------------------------------------------------------------------------</w:t>
      </w:r>
    </w:p>
    <w:sectPr w:rsidR="004E1B16" w:rsidRPr="00A116E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24702"/>
    <w:multiLevelType w:val="hybridMultilevel"/>
    <w:tmpl w:val="AC629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6256D4"/>
    <w:multiLevelType w:val="multilevel"/>
    <w:tmpl w:val="BBC2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47364"/>
    <w:multiLevelType w:val="hybridMultilevel"/>
    <w:tmpl w:val="3D94E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E93854"/>
    <w:multiLevelType w:val="hybridMultilevel"/>
    <w:tmpl w:val="368E7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FC401D"/>
    <w:multiLevelType w:val="hybridMultilevel"/>
    <w:tmpl w:val="C4706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915841"/>
    <w:multiLevelType w:val="hybridMultilevel"/>
    <w:tmpl w:val="EF4E3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58653">
    <w:abstractNumId w:val="4"/>
  </w:num>
  <w:num w:numId="2" w16cid:durableId="365519851">
    <w:abstractNumId w:val="5"/>
  </w:num>
  <w:num w:numId="3" w16cid:durableId="121466142">
    <w:abstractNumId w:val="3"/>
  </w:num>
  <w:num w:numId="4" w16cid:durableId="155653655">
    <w:abstractNumId w:val="0"/>
  </w:num>
  <w:num w:numId="5" w16cid:durableId="1380351232">
    <w:abstractNumId w:val="2"/>
  </w:num>
  <w:num w:numId="6" w16cid:durableId="465322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6E3"/>
    <w:rsid w:val="00097018"/>
    <w:rsid w:val="001B25BD"/>
    <w:rsid w:val="002B7716"/>
    <w:rsid w:val="003C3EE7"/>
    <w:rsid w:val="003C534D"/>
    <w:rsid w:val="004E1B16"/>
    <w:rsid w:val="00526346"/>
    <w:rsid w:val="00641299"/>
    <w:rsid w:val="0066237B"/>
    <w:rsid w:val="007E3CDF"/>
    <w:rsid w:val="00881059"/>
    <w:rsid w:val="00A116E3"/>
    <w:rsid w:val="00A21C0C"/>
    <w:rsid w:val="00B33628"/>
    <w:rsid w:val="00C46502"/>
    <w:rsid w:val="00CC7631"/>
    <w:rsid w:val="00E3672A"/>
    <w:rsid w:val="00E94E50"/>
    <w:rsid w:val="00F359C2"/>
    <w:rsid w:val="00FC7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6AF3"/>
  <w15:chartTrackingRefBased/>
  <w15:docId w15:val="{1B925A1A-78EF-49EC-AFB5-EECA42A60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1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16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1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1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1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6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16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16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16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16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16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6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6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6E3"/>
    <w:rPr>
      <w:rFonts w:eastAsiaTheme="majorEastAsia" w:cstheme="majorBidi"/>
      <w:color w:val="272727" w:themeColor="text1" w:themeTint="D8"/>
    </w:rPr>
  </w:style>
  <w:style w:type="paragraph" w:styleId="Title">
    <w:name w:val="Title"/>
    <w:basedOn w:val="Normal"/>
    <w:next w:val="Normal"/>
    <w:link w:val="TitleChar"/>
    <w:uiPriority w:val="10"/>
    <w:qFormat/>
    <w:rsid w:val="00A11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6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6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6E3"/>
    <w:pPr>
      <w:spacing w:before="160"/>
      <w:jc w:val="center"/>
    </w:pPr>
    <w:rPr>
      <w:i/>
      <w:iCs/>
      <w:color w:val="404040" w:themeColor="text1" w:themeTint="BF"/>
    </w:rPr>
  </w:style>
  <w:style w:type="character" w:customStyle="1" w:styleId="QuoteChar">
    <w:name w:val="Quote Char"/>
    <w:basedOn w:val="DefaultParagraphFont"/>
    <w:link w:val="Quote"/>
    <w:uiPriority w:val="29"/>
    <w:rsid w:val="00A116E3"/>
    <w:rPr>
      <w:i/>
      <w:iCs/>
      <w:color w:val="404040" w:themeColor="text1" w:themeTint="BF"/>
    </w:rPr>
  </w:style>
  <w:style w:type="paragraph" w:styleId="ListParagraph">
    <w:name w:val="List Paragraph"/>
    <w:basedOn w:val="Normal"/>
    <w:uiPriority w:val="34"/>
    <w:qFormat/>
    <w:rsid w:val="00A116E3"/>
    <w:pPr>
      <w:ind w:left="720"/>
      <w:contextualSpacing/>
    </w:pPr>
  </w:style>
  <w:style w:type="character" w:styleId="IntenseEmphasis">
    <w:name w:val="Intense Emphasis"/>
    <w:basedOn w:val="DefaultParagraphFont"/>
    <w:uiPriority w:val="21"/>
    <w:qFormat/>
    <w:rsid w:val="00A116E3"/>
    <w:rPr>
      <w:i/>
      <w:iCs/>
      <w:color w:val="0F4761" w:themeColor="accent1" w:themeShade="BF"/>
    </w:rPr>
  </w:style>
  <w:style w:type="paragraph" w:styleId="IntenseQuote">
    <w:name w:val="Intense Quote"/>
    <w:basedOn w:val="Normal"/>
    <w:next w:val="Normal"/>
    <w:link w:val="IntenseQuoteChar"/>
    <w:uiPriority w:val="30"/>
    <w:qFormat/>
    <w:rsid w:val="00A11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16E3"/>
    <w:rPr>
      <w:i/>
      <w:iCs/>
      <w:color w:val="0F4761" w:themeColor="accent1" w:themeShade="BF"/>
    </w:rPr>
  </w:style>
  <w:style w:type="character" w:styleId="IntenseReference">
    <w:name w:val="Intense Reference"/>
    <w:basedOn w:val="DefaultParagraphFont"/>
    <w:uiPriority w:val="32"/>
    <w:qFormat/>
    <w:rsid w:val="00A116E3"/>
    <w:rPr>
      <w:b/>
      <w:bCs/>
      <w:smallCaps/>
      <w:color w:val="0F4761" w:themeColor="accent1" w:themeShade="BF"/>
      <w:spacing w:val="5"/>
    </w:rPr>
  </w:style>
  <w:style w:type="table" w:styleId="TableGrid">
    <w:name w:val="Table Grid"/>
    <w:basedOn w:val="TableNormal"/>
    <w:uiPriority w:val="39"/>
    <w:rsid w:val="00641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6663831">
      <w:bodyDiv w:val="1"/>
      <w:marLeft w:val="0"/>
      <w:marRight w:val="0"/>
      <w:marTop w:val="0"/>
      <w:marBottom w:val="0"/>
      <w:divBdr>
        <w:top w:val="none" w:sz="0" w:space="0" w:color="auto"/>
        <w:left w:val="none" w:sz="0" w:space="0" w:color="auto"/>
        <w:bottom w:val="none" w:sz="0" w:space="0" w:color="auto"/>
        <w:right w:val="none" w:sz="0" w:space="0" w:color="auto"/>
      </w:divBdr>
    </w:div>
    <w:div w:id="198288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141</TotalTime>
  <Pages>11</Pages>
  <Words>1550</Words>
  <Characters>10075</Characters>
  <Application>Microsoft Office Word</Application>
  <DocSecurity>0</DocSecurity>
  <Lines>209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Subraja Rajendran</dc:creator>
  <cp:keywords/>
  <dc:description/>
  <cp:lastModifiedBy>Subraja Rajendran</cp:lastModifiedBy>
  <cp:revision>15</cp:revision>
  <dcterms:created xsi:type="dcterms:W3CDTF">2025-07-19T17:31:00Z</dcterms:created>
  <dcterms:modified xsi:type="dcterms:W3CDTF">2025-09-29T18:08:00Z</dcterms:modified>
</cp:coreProperties>
</file>