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PUPUN0122019000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5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ANAND MAHINDRA (DIRECTOR)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FUJITSU CONSULTING INDIA PRIVATE LIMITED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shinde vasti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ravet, 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411033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Damage/PD/0122019/145 dtd. 19-04-2024 112006 to 072019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16,000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FUJITSU CONSULTING INDIA PRIVATE LIMITED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01-12-2025,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27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5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ROHIT SHARMA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