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3D46F5"/>
          <w:sz w:val="64"/>
          <w:szCs w:val="64"/>
        </w:rPr>
        <w:t xml:space="preserve">EKIP</w:t>
      </w:r>
    </w:p>
    <w:p>
      <w:pPr>
        <w:spacing w:after="100" w:before="200"/>
        <w:jc w:val="center"/>
      </w:pPr>
      <w:r>
        <w:rPr>
          <w:color w:val="5B5B63"/>
          <w:sz w:val="28"/>
          <w:szCs w:val="28"/>
        </w:rPr>
        <w:t xml:space="preserve">Enterprise Knowledge Intelligence Platform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Credentials &amp; Secrets Management Guide</w:t>
      </w:r>
    </w:p>
    <w:p>
      <w:pPr>
        <w:spacing w:before="120"/>
        <w:jc w:val="center"/>
      </w:pPr>
      <w:r>
        <w:rPr>
          <w:color w:val="5B5B63"/>
          <w:sz w:val="22"/>
          <w:szCs w:val="22"/>
        </w:rPr>
        <w:t xml:space="preserve">What each secret is, who should have it, and what to do if one leaks</w:t>
      </w:r>
    </w:p>
    <w:p>
      <w:pPr>
        <w:spacing w:before="800"/>
        <w:jc w:val="center"/>
      </w:pPr>
      <w:r>
        <w:rPr>
          <w:color w:val="5B5B63"/>
          <w:sz w:val="20"/>
          <w:szCs w:val="20"/>
        </w:rPr>
        <w:t xml:space="preserve">Version 1.0 · July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60"/>
      </w:pPr>
      <w:r>
        <w:t xml:space="preserve">This document inventories every secret EKIP depends on, states who/what should have access to each, how sensitive a leak of each one is, and what to do if one leaks. It is written for whoever operates the deployment — not necessarily the same people who wrote the application code.</w:t>
      </w:r>
    </w:p>
    <w:p>
      <w:pPr>
        <w:pBdr>
          <w:left w:val="single" w:color="B3282C" w:sz="24"/>
        </w:pBdr>
        <w:shd w:fill="FBE4E5" w:val="clear"/>
        <w:spacing w:after="200" w:before="120"/>
        <w:ind w:left="200"/>
      </w:pPr>
      <w:r>
        <w:rPr>
          <w:b/>
          <w:bCs/>
          <w:color w:val="B3282C"/>
        </w:rPr>
        <w:t xml:space="preserve">⚠ </w:t>
      </w:r>
      <w:r>
        <w:rPr>
          <w:b/>
          <w:bCs/>
          <w:color w:val="B3282C"/>
        </w:rPr>
        <w:t xml:space="preserve">Nothing in this document is itself a secret. Do not add real key values to this file — it describes categories and handling, not the values themselves.</w:t>
      </w:r>
    </w:p>
    <w:p>
      <w:pPr>
        <w:pStyle w:val="Heading1"/>
        <w:spacing w:after="160" w:before="360"/>
      </w:pPr>
      <w:r>
        <w:t xml:space="preserve">2. Secrets Inventory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400"/>
      </w:tblGrid>
      <w:tr>
        <w:trPr>
          <w:tblHeader/>
        </w:trPr>
        <w:tc>
          <w:tcPr>
            <w:tcW w:type="dxa" w:w="24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Secret</w:t>
            </w:r>
          </w:p>
        </w:tc>
        <w:tc>
          <w:tcPr>
            <w:tcW w:type="dxa" w:w="32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Blast radius if leaked</w:t>
            </w:r>
          </w:p>
        </w:tc>
        <w:tc>
          <w:tcPr>
            <w:tcW w:type="dxa" w:w="1400"/>
            <w:shd w:fill="EDEDEA" w:val="clear"/>
          </w:tcPr>
          <w:p>
            <w:r>
              <w:rPr>
                <w:b/>
                <w:bCs/>
                <w:sz w:val="20"/>
                <w:szCs w:val="20"/>
              </w:rPr>
              <w:t xml:space="preserve">Rotate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 admin access to your Supabase project (create/invite/reset users).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control of authentication for your entire user base — an attacker could create accounts, reset any password, or impersonate the signup flow.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Immediately on suspected leak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MONGODB_URI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connection string, including the application database user's credentials.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read/write access to every document, conversation, and audit log entry in the database (scoped to whatever that DB user's permissions actually are — see §4).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suspected leak, or quarterly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APP_JWT_SECRET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Signs and verifies every access/refresh token issued by the application.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attacker who obtains this can forge a valid access token for any user, including an admin — this is the single most powerful secret in the system.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Immediately on suspected leak (invalidates all sessions)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OPENAI_API_KEY / ANTHROPIC_API_KEY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Authenticates calls to the LLM/embedding provider.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Billing/cost abuse (an attacker can run up usage on your account); does not itself grant access to your data.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suspected leak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REDIS_URL (with auth)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string for the ingestion job queue.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Ability to inspect/tamper with in-flight ingestion jobs; no direct access to already-stored documents or conversations.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suspected leak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Public, client-facing key — expected to be visible in frontend network traffic.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— this key is designed to be public; Supabase's Row Level Security (not used by this app's own tables) is what would gate it if it mattered here.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typically rotated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Handling Principles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commit real secret values to version control. The repository's `.env.example` files contain only placeholder values — verify this stays true in every commit.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a real secrets manager in any shared or production environment — AWS Secrets Manager, GCP Secret Manager, HashiCorp Vault, or a platform equivalent (Doppler, Render/Fly.io's built-in secret stores). Plain `.env` files on disk are acceptable for local development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separate secrets per environment (local, staging, production). A staging secret leaking should never expose production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least privilege wherever the underlying service supports scoping — see §4 for MongoDB specifically.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 who has direct access to production secrets to the smallest reasonable set of people; prefer giving engineers access to request a deploy/rotation through the secrets manager's audit trail over sharing raw values in chat, email, or a shared document.</w:t>
      </w:r>
    </w:p>
    <w:p>
      <w:pPr>
        <w:pStyle w:val="Heading1"/>
        <w:spacing w:after="160" w:before="360"/>
      </w:pPr>
      <w:r>
        <w:t xml:space="preserve">4. Guidance Per Secret</w:t>
      </w:r>
    </w:p>
    <w:p>
      <w:pPr>
        <w:pStyle w:val="Heading3"/>
        <w:spacing w:after="100" w:before="200"/>
      </w:pPr>
      <w:r>
        <w:t xml:space="preserve">APP_JWT_SECRET</w:t>
      </w:r>
    </w:p>
    <w:p>
      <w:pPr>
        <w:spacing w:after="160"/>
      </w:pPr>
      <w:r>
        <w:t xml:space="preserve">Generate with a cryptographically random source, at least 32 bytes: for example, `openssl rand -hex 32`. Rotating this value invalidates every currently-active session (both access and refresh tokens fail signature verification) — plan rotations for a maintenance window and expect a wave of re-logins afterward. This is also your primary incident-response lever: if you suspect any session has been compromised and you can't identify which one, rotating this secret invalidates all of them at once.</w:t>
      </w:r>
    </w:p>
    <w:p>
      <w:pPr>
        <w:pStyle w:val="Heading3"/>
        <w:spacing w:after="100" w:before="200"/>
      </w:pPr>
      <w:r>
        <w:t xml:space="preserve">SUPABASE_SERVICE_ROLE_KEY</w:t>
      </w:r>
    </w:p>
    <w:p>
      <w:pPr>
        <w:spacing w:after="160"/>
      </w:pPr>
      <w:r>
        <w:t xml:space="preserve">This key bypasses every Supabase-side restriction and must never reach the frontend bundle or any client-executed code — it is used exclusively by `backend/src/services/authService.js` and `backend/src/controllers/usersController.js`, both server-only. If you ever see this value in a browser network tab or a frontend source map, treat it as compromised and rotate immediately via the Supabase dashboard.</w:t>
      </w:r>
    </w:p>
    <w:p>
      <w:pPr>
        <w:pStyle w:val="Heading3"/>
        <w:spacing w:after="100" w:before="200"/>
      </w:pPr>
      <w:r>
        <w:t xml:space="preserve">MONGODB_URI</w:t>
      </w:r>
    </w:p>
    <w:p>
      <w:pPr>
        <w:spacing w:after="160"/>
      </w:pPr>
      <w:r>
        <w:t xml:space="preserve">Create a dedicated Atlas database user for this application — do not reuse an Atlas organization owner's or admin's credentials. Grant that user `readWrite` scoped to the single application database only, never a project-wide admin role. Combine this with Atlas's Network Access List (or, better, VPC/Private Endpoint peering in production) so the credential alone isn't sufficient to connect from an arbitrary network location.</w:t>
      </w:r>
    </w:p>
    <w:p>
      <w:pPr>
        <w:pStyle w:val="Heading3"/>
        <w:spacing w:after="100" w:before="200"/>
      </w:pPr>
      <w:r>
        <w:t xml:space="preserve">LLM/Embedding provider API keys</w:t>
      </w:r>
    </w:p>
    <w:p>
      <w:pPr>
        <w:spacing w:after="160"/>
      </w:pPr>
      <w:r>
        <w:t xml:space="preserve">Set usage/billing alerts on the provider's dashboard regardless of how well the key itself is protected — a leaked key's first visible symptom is often a cost spike, not a data breach, and alerting shortens the window before you notice. If your provider supports scoped/restricted API keys (e.g., read-only or feature-restricted), prefer the most restricted key type that still supports chat completion + embeddings.</w:t>
      </w:r>
    </w:p>
    <w:p>
      <w:pPr>
        <w:pStyle w:val="Heading3"/>
        <w:spacing w:after="100" w:before="200"/>
      </w:pPr>
      <w:r>
        <w:t xml:space="preserve">REDIS_URL</w:t>
      </w:r>
    </w:p>
    <w:p>
      <w:pPr>
        <w:spacing w:after="160"/>
      </w:pPr>
      <w:r>
        <w:t xml:space="preserve">If your Redis instance is reachable outside your private network, ensure the URL includes authentication (`redis://:password@host:port`) or, preferably, keep Redis entirely inside a private network/VPC with no public endpoint at all — the ingestion queue has no reason to ever be internet-reachable.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Local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 `.env.example` to `.env` (root, plus `frontend/.env` for the `VITE_`-prefixed subset) and fill in development-tier credentials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point a local `.env` at production MongoDB, production Supabase, or a production LLM key with elevated spend limits — use a separate free-tier Atlas cluster and a separate Supabase project for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`.gitignore` already excludes `.env` — verify this before your first commit in a new clone rather than assuming it.</w:t>
      </w:r>
    </w:p>
    <w:p>
      <w:pPr>
        <w:pStyle w:val="Heading1"/>
        <w:spacing w:after="160" w:before="360"/>
      </w:pPr>
      <w:r>
        <w:t xml:space="preserve">6. Incident Response — If a Secret Leaks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Rotate the specific leaked secret immediately, via its source system (Supabase dashboard, Atlas user password, your secrets manager) — do not wait for a scheduled window for a confirmed leak.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If the leak could plausibly have exposed `APP_JWT_SECRET`, rotate it too — this invalidates every session and forces re-authentication, which is the correct response to "an attacker may hold a valid forged token."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Review the `audit_logs` collection for the affected time window for any access that doesn't correspond to a known, legitimate user action.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If user data may have been accessed, follow your organization's data-breach notification obligations (these vary by jurisdiction and by what data — policy documents vs. personal data — was exposed).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After rotation, confirm the fix by testing that the OLD credential no longer works, not just that a new one was issued.</w:t>
      </w:r>
    </w:p>
    <w:p>
      <w:pPr>
        <w:pStyle w:val="Heading1"/>
        <w:spacing w:after="160" w:before="360"/>
      </w:pPr>
      <w:r>
        <w:t xml:space="preserve">7. Access Control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Admins of the secrets manager itself should be a short, named list — not "everyone on the engineering team."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Engineers needing to run the app locally need only development-tier secrets, never production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CI/CD pipelines should pull secrets from the secrets manager at build/deploy time, not have them hardcoded into pipeline configuration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 this access list on a regular cadence (e.g. quarterly, and immediately whenever someone leaves the team).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63"/>
        <w:sz w:val="16"/>
        <w:szCs w:val="16"/>
      </w:rPr>
      <w:t xml:space="preserve">Page </w:t>
    </w:r>
    <w:r>
      <w:rPr>
        <w:color w:val="5B5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B63"/>
        <w:sz w:val="16"/>
        <w:szCs w:val="16"/>
      </w:rPr>
      <w:t xml:space="preserve">EKIP — Credentials &amp; Secrets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111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3D46F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111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2026-07-25T11:36:21.299Z</dcterms:created>
  <dcterms:modified xsi:type="dcterms:W3CDTF">2026-07-25T11:36:21.299Z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