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089BAB"/>
          <w:sz w:val="17"/>
        </w:rPr>
        <w:t>QUILVIAN HOSPITAL INFORMATION SYSTEM • UAT GUIDE</w:t>
      </w:r>
    </w:p>
    <w:p>
      <w:pPr>
        <w:spacing w:before="80" w:after="40"/>
        <w:jc w:val="left"/>
      </w:pPr>
      <w:r>
        <w:rPr>
          <w:rFonts w:ascii="Calibri" w:hAnsi="Calibri"/>
          <w:b/>
          <w:color w:val="0F4C81"/>
          <w:sz w:val="34"/>
        </w:rPr>
        <w:t>PANDUAN PENGUJIAN PENERIMAAN PENGGUNA (UAT)</w:t>
        <w:br/>
        <w:t>LAYANAN RESERVASI PRA-KEDATANGAN PASIEN PRIORITAS IGD</w:t>
      </w:r>
    </w:p>
    <w:p>
      <w:pPr>
        <w:spacing w:before="0" w:after="240"/>
      </w:pPr>
      <w:r>
        <w:rPr>
          <w:rFonts w:ascii="Calibri" w:hAnsi="Calibri"/>
          <w:i/>
          <w:color w:val="64748B"/>
          <w:sz w:val="21"/>
        </w:rPr>
        <w:t>Petunjuk Komprehensif Langkah-Langkah Pengujian, Rasional Arsitektur Blueprint, dan Validasi Terpadu Kunjungan Gawat Darurat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Modul Sistem</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Instalasi Gawat Darurat (Emergency Installation Management) &amp; Admisi</w:t>
            </w:r>
          </w:p>
        </w:tc>
      </w:tr>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Sub-Fitur / Layanan</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Reservasi Pra-Kedatangan Pasien Prioritas (Hotline, Ambulans, CRM VIP, &amp; Check-in IGD)</w:t>
            </w:r>
          </w:p>
        </w:tc>
      </w:tr>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Dasar Regulasi &amp; Blueprint</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IGD-DEC-314, IGD-DEC-315, IGD-DEC-325, IGD-DEC-327, IGD-DEC-329, BE-IGD-085, FE-IGD-067</w:t>
            </w:r>
          </w:p>
        </w:tc>
      </w:tr>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Sasaran Pengguna (Aktor)</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Tim UAT, Petugas Admisi/Loket IGD, Perawat Triage IGD, Dokter DPJP IGD, Petugas GRO/Hotline</w:t>
            </w:r>
          </w:p>
        </w:tc>
      </w:tr>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Status Dokumen</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Panduan Resmi Pelaksanaan Pengujian Penerimaan Pengguna (UAT Official Guide)</w:t>
            </w:r>
          </w:p>
        </w:tc>
      </w:tr>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Versi Kontrak Terkunci</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API Contract v0.20.0 §13; Validation Matrix v0.20.0 §15; Integration Contract v0.11.0 §10</w:t>
            </w:r>
          </w:p>
        </w:tc>
      </w:tr>
      <w:tr>
        <w:tc>
          <w:tcPr>
            <w:tcW w:type="dxa" w:w="3168"/>
            <w:tcMar>
              <w:top w:w="80" w:type="dxa"/>
              <w:bottom w:w="80" w:type="dxa"/>
              <w:left w:w="120" w:type="dxa"/>
              <w:right w:w="120" w:type="dxa"/>
            </w:tcMar>
            <w:shd w:fill="F8FAFC"/>
          </w:tcPr>
          <w:p>
            <w:pPr>
              <w:spacing w:before="0" w:after="0" w:line="276" w:lineRule="auto"/>
              <w:jc w:val="left"/>
            </w:pPr>
            <w:r>
              <w:rPr>
                <w:rFonts w:ascii="Calibri" w:hAnsi="Calibri"/>
                <w:b/>
                <w:i w:val="0"/>
                <w:color w:val="1E293B"/>
                <w:sz w:val="18"/>
              </w:rPr>
              <w:t>Tanggal Terbit &amp; Efektif</w:t>
            </w:r>
          </w:p>
        </w:tc>
        <w:tc>
          <w:tcPr>
            <w:tcW w:type="dxa" w:w="5861"/>
            <w:tcMar>
              <w:top w:w="80" w:type="dxa"/>
              <w:bottom w:w="80" w:type="dxa"/>
              <w:left w:w="120" w:type="dxa"/>
              <w:right w:w="120" w:type="dxa"/>
            </w:tcMar>
          </w:tcPr>
          <w:p>
            <w:pPr>
              <w:spacing w:before="0" w:after="0" w:line="276" w:lineRule="auto"/>
              <w:jc w:val="left"/>
            </w:pPr>
            <w:r>
              <w:rPr>
                <w:rFonts w:ascii="Calibri" w:hAnsi="Calibri"/>
                <w:b w:val="0"/>
                <w:i w:val="0"/>
                <w:color w:val="334155"/>
                <w:sz w:val="18"/>
              </w:rPr>
              <w:t>19 Oktober 2026</w:t>
            </w:r>
          </w:p>
        </w:tc>
      </w:tr>
    </w:tbl>
    <w:p>
      <w:pPr>
        <w:spacing w:after="120"/>
      </w:pPr>
    </w:p>
    <w:p>
      <w:pPr>
        <w:pStyle w:val="Heading1"/>
        <w:keepNext/>
        <w:spacing w:before="320" w:after="120"/>
      </w:pPr>
      <w:r>
        <w:rPr>
          <w:rFonts w:ascii="Calibri" w:hAnsi="Calibri"/>
          <w:b/>
          <w:color w:val="089BAB"/>
          <w:sz w:val="32"/>
        </w:rPr>
        <w:t>1. Pendahuluan &amp; Filosofi Perancangan Sistem</w:t>
      </w:r>
    </w:p>
    <w:p>
      <w:r>
        <w:t>Modul Reservasi Pra-Kedatangan Pasien IGD pada Sistem Quilvian dirancang khusus untuk menjembatani fase kritis pra-rumah sakit (pre-hospital) dengan fase penanganan gawat darurat di rumah sakit. Pada operasional rumah sakit modern, banyak pasien gawat darurat atau keluarganya yang menghubungi saluran hotline telepon/WhatsApp atau membutuhkan armada ambulans rumah sakit sebelum mereka tiba di IGD. Fitur ini memungkinkan rumah sakit menyiapkan sumber daya medis, ruang periksa, serta fasilitas keramahan (hospitality) secara proaktif mendahului kedatangan fisik pasien.</w:t>
      </w:r>
    </w:p>
    <w:p>
      <w:r>
        <w:t>Tiga prinsip utama yang melandasi perancangan modul ini sesuai blueprint resmi rumah sakit:</w:t>
      </w:r>
    </w:p>
    <w:p>
      <w:pPr>
        <w:pStyle w:val="ListBullet"/>
        <w:spacing w:after="40"/>
      </w:pPr>
      <w:r>
        <w:rPr>
          <w:b/>
          <w:color w:val="0F4C81"/>
        </w:rPr>
        <w:t xml:space="preserve">Keselamatan Pasien Terdepan (Patient Safety First): </w:t>
      </w:r>
      <w:r>
        <w:rPr>
          <w:color w:val="334155"/>
        </w:rPr>
        <w:t>Pencatatan data pra-kedatangan dan penjemputan ambulans mempersiapkan tim medis (perawat dan dokter triage) untuk kondisi kedaruratan medis bahkan sebelum pasien menyentuh pintu IGD.</w:t>
      </w:r>
    </w:p>
    <w:p>
      <w:pPr>
        <w:pStyle w:val="ListBullet"/>
        <w:spacing w:after="40"/>
      </w:pPr>
      <w:r>
        <w:rPr>
          <w:b/>
          <w:color w:val="0F4C81"/>
        </w:rPr>
        <w:t xml:space="preserve">Integritas Transaksi &amp; Akuntabilitas Finansial: </w:t>
      </w:r>
      <w:r>
        <w:rPr>
          <w:color w:val="334155"/>
        </w:rPr>
        <w:t>Setiap kunjungan IGD yang tercipta dari check-in reservasi wajib memiliki Encounter resmi dari Loket Pendaftaran lengkap dengan penjamin biaya sah (BPJS Kesehatan, Asuransi Swasta, atau Pembayaran Pribadi). Tidak ada kunjungan yang berstatus yatim piatu tanpa penjamin.</w:t>
      </w:r>
    </w:p>
    <w:p>
      <w:pPr>
        <w:pStyle w:val="ListBullet"/>
        <w:spacing w:after="40"/>
      </w:pPr>
      <w:r>
        <w:rPr>
          <w:b/>
          <w:color w:val="0F4C81"/>
        </w:rPr>
        <w:t xml:space="preserve">Pemisahan Mutlak Antara Etika Medis vs Fasilitas Keramahan: </w:t>
      </w:r>
      <w:r>
        <w:rPr>
          <w:color w:val="334155"/>
        </w:rPr>
        <w:t>Status keanggotaan bisnis/VIP CRM memberikan keistimewaan non-klinis (seperti pendampingan petugas GRO dan ruang tunggu privat), namun TIDAK PERNAH boleh melangkahi atau mendegradasi prioritas kegawatan medis triase.</w:t>
      </w:r>
    </w:p>
    <w:p>
      <w:pPr>
        <w:spacing w:after="80"/>
      </w:pPr>
    </w:p>
    <w:p>
      <w:pPr>
        <w:pStyle w:val="Heading1"/>
        <w:keepNext/>
        <w:spacing w:before="320" w:after="120"/>
      </w:pPr>
      <w:r>
        <w:rPr>
          <w:rFonts w:ascii="Calibri" w:hAnsi="Calibri"/>
          <w:b/>
          <w:color w:val="089BAB"/>
          <w:sz w:val="32"/>
        </w:rPr>
        <w:t>2. Peran Pengguna (Aktor) &amp; Matriks Tanggung Jawab</w:t>
      </w:r>
    </w:p>
    <w:p>
      <w:r>
        <w:t>Pengujian UAT melibatkan berbagai peran operasional rumah sakit. Setiap aktor memiliki hak akses terdefinisi untuk menjamin tata kelola pemisahan tugas (segregation of duties) berjalan sesuai regulasi: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257"/>
            <w:shd w:fill="0F4C81"/>
          </w:tcPr>
          <w:p>
            <w:pPr>
              <w:spacing w:before="0" w:after="0" w:line="276" w:lineRule="auto"/>
              <w:jc w:val="center"/>
            </w:pPr>
            <w:r>
              <w:rPr>
                <w:rFonts w:ascii="Calibri" w:hAnsi="Calibri"/>
                <w:b/>
                <w:i w:val="0"/>
                <w:color w:val="FFFFFF"/>
                <w:sz w:val="18"/>
              </w:rPr>
              <w:t>Peran / Aktor</w:t>
            </w:r>
          </w:p>
        </w:tc>
        <w:tc>
          <w:tcPr>
            <w:tcW w:type="dxa" w:w="2257"/>
            <w:shd w:fill="0F4C81"/>
          </w:tcPr>
          <w:p>
            <w:pPr>
              <w:spacing w:before="0" w:after="0" w:line="276" w:lineRule="auto"/>
              <w:jc w:val="center"/>
            </w:pPr>
            <w:r>
              <w:rPr>
                <w:rFonts w:ascii="Calibri" w:hAnsi="Calibri"/>
                <w:b/>
                <w:i w:val="0"/>
                <w:color w:val="FFFFFF"/>
                <w:sz w:val="18"/>
              </w:rPr>
              <w:t>Akun Uji Default</w:t>
            </w:r>
          </w:p>
        </w:tc>
        <w:tc>
          <w:tcPr>
            <w:tcW w:type="dxa" w:w="2257"/>
            <w:shd w:fill="0F4C81"/>
          </w:tcPr>
          <w:p>
            <w:pPr>
              <w:spacing w:before="0" w:after="0" w:line="276" w:lineRule="auto"/>
              <w:jc w:val="center"/>
            </w:pPr>
            <w:r>
              <w:rPr>
                <w:rFonts w:ascii="Calibri" w:hAnsi="Calibri"/>
                <w:b/>
                <w:i w:val="0"/>
                <w:color w:val="FFFFFF"/>
                <w:sz w:val="18"/>
              </w:rPr>
              <w:t>Menu Akses</w:t>
            </w:r>
          </w:p>
        </w:tc>
        <w:tc>
          <w:tcPr>
            <w:tcW w:type="dxa" w:w="2257"/>
            <w:shd w:fill="0F4C81"/>
          </w:tcPr>
          <w:p>
            <w:pPr>
              <w:spacing w:before="0" w:after="0" w:line="276" w:lineRule="auto"/>
              <w:jc w:val="center"/>
            </w:pPr>
            <w:r>
              <w:rPr>
                <w:rFonts w:ascii="Calibri" w:hAnsi="Calibri"/>
                <w:b/>
                <w:i w:val="0"/>
                <w:color w:val="FFFFFF"/>
                <w:sz w:val="18"/>
              </w:rPr>
              <w:t>Tanggung Jawab Utama dalam Alur UAT</w:t>
            </w:r>
          </w:p>
        </w:tc>
      </w:tr>
      <w:tr>
        <w:tc>
          <w:tcPr>
            <w:tcW w:type="dxa" w:w="2160"/>
            <w:tcMar>
              <w:top w:w="80" w:type="dxa"/>
              <w:bottom w:w="80" w:type="dxa"/>
              <w:left w:w="100" w:type="dxa"/>
              <w:right w:w="100" w:type="dxa"/>
            </w:tcMar>
          </w:tcPr>
          <w:p>
            <w:pPr>
              <w:spacing w:before="0" w:after="0" w:line="276" w:lineRule="auto"/>
              <w:jc w:val="left"/>
            </w:pPr>
            <w:r>
              <w:rPr>
                <w:rFonts w:ascii="Calibri" w:hAnsi="Calibri"/>
                <w:b/>
                <w:i w:val="0"/>
                <w:color w:val="334155"/>
                <w:sz w:val="17"/>
              </w:rPr>
              <w:t>Petugas Hotline / Admisi IGD</w:t>
            </w:r>
          </w:p>
        </w:tc>
        <w:tc>
          <w:tcPr>
            <w:tcW w:type="dxa" w:w="2160"/>
            <w:tcMar>
              <w:top w:w="80" w:type="dxa"/>
              <w:bottom w:w="80" w:type="dxa"/>
              <w:left w:w="100" w:type="dxa"/>
              <w:right w:w="100" w:type="dxa"/>
            </w:tcMar>
          </w:tcPr>
          <w:p>
            <w:pPr>
              <w:spacing w:before="0" w:after="0" w:line="276" w:lineRule="auto"/>
              <w:jc w:val="left"/>
            </w:pPr>
            <w:r>
              <w:rPr>
                <w:rFonts w:ascii="Calibri" w:hAnsi="Calibri"/>
                <w:b w:val="0"/>
                <w:i w:val="0"/>
                <w:color w:val="334155"/>
                <w:sz w:val="17"/>
              </w:rPr>
              <w:t>rendy.saputra@rsmmc.local</w:t>
            </w:r>
          </w:p>
        </w:tc>
        <w:tc>
          <w:tcPr>
            <w:tcW w:type="dxa" w:w="2160"/>
            <w:tcMar>
              <w:top w:w="80" w:type="dxa"/>
              <w:bottom w:w="80" w:type="dxa"/>
              <w:left w:w="100" w:type="dxa"/>
              <w:right w:w="100" w:type="dxa"/>
            </w:tcMar>
          </w:tcPr>
          <w:p>
            <w:pPr>
              <w:spacing w:before="0" w:after="0" w:line="276" w:lineRule="auto"/>
              <w:jc w:val="left"/>
            </w:pPr>
            <w:r>
              <w:rPr>
                <w:rFonts w:ascii="Calibri" w:hAnsi="Calibri"/>
                <w:b w:val="0"/>
                <w:i w:val="0"/>
                <w:color w:val="334155"/>
                <w:sz w:val="17"/>
              </w:rPr>
              <w:t>IGD -&gt; Reservasi Pra-Kedatangan</w:t>
            </w:r>
          </w:p>
        </w:tc>
        <w:tc>
          <w:tcPr>
            <w:tcW w:type="dxa" w:w="2549"/>
            <w:tcMar>
              <w:top w:w="80" w:type="dxa"/>
              <w:bottom w:w="80" w:type="dxa"/>
              <w:left w:w="100" w:type="dxa"/>
              <w:right w:w="100" w:type="dxa"/>
            </w:tcMar>
          </w:tcPr>
          <w:p>
            <w:pPr>
              <w:spacing w:before="0" w:after="0" w:line="276" w:lineRule="auto"/>
              <w:jc w:val="left"/>
            </w:pPr>
            <w:r>
              <w:rPr>
                <w:rFonts w:ascii="Calibri" w:hAnsi="Calibri"/>
                <w:b w:val="0"/>
                <w:i w:val="0"/>
                <w:color w:val="334155"/>
                <w:sz w:val="17"/>
              </w:rPr>
              <w:t>Menerima panggilan telepon/WA, mencatat reservasi, deteksi tier CRM, dispatch ambulans, memantau ETA, dan melakukan Check-in kedatangan fisik.</w:t>
            </w:r>
          </w:p>
        </w:tc>
      </w:tr>
      <w:tr>
        <w:tc>
          <w:tcPr>
            <w:tcW w:type="dxa" w:w="2160"/>
            <w:tcMar>
              <w:top w:w="80" w:type="dxa"/>
              <w:bottom w:w="80" w:type="dxa"/>
              <w:left w:w="100" w:type="dxa"/>
              <w:right w:w="100" w:type="dxa"/>
            </w:tcMar>
            <w:shd w:fill="F8FAFC"/>
          </w:tcPr>
          <w:p>
            <w:pPr>
              <w:spacing w:before="0" w:after="0" w:line="276" w:lineRule="auto"/>
              <w:jc w:val="left"/>
            </w:pPr>
            <w:r>
              <w:rPr>
                <w:rFonts w:ascii="Calibri" w:hAnsi="Calibri"/>
                <w:b/>
                <w:i w:val="0"/>
                <w:color w:val="334155"/>
                <w:sz w:val="17"/>
              </w:rPr>
              <w:t>Petugas Loket Pendaftaran</w:t>
            </w:r>
          </w:p>
        </w:tc>
        <w:tc>
          <w:tcPr>
            <w:tcW w:type="dxa" w:w="2160"/>
            <w:tcMar>
              <w:top w:w="80" w:type="dxa"/>
              <w:bottom w:w="80" w:type="dxa"/>
              <w:left w:w="100" w:type="dxa"/>
              <w:right w:w="100" w:type="dxa"/>
            </w:tcMar>
            <w:shd w:fill="F8FAFC"/>
          </w:tcPr>
          <w:p>
            <w:pPr>
              <w:spacing w:before="0" w:after="0" w:line="276" w:lineRule="auto"/>
              <w:jc w:val="left"/>
            </w:pPr>
            <w:r>
              <w:rPr>
                <w:rFonts w:ascii="Calibri" w:hAnsi="Calibri"/>
                <w:b w:val="0"/>
                <w:i w:val="0"/>
                <w:color w:val="334155"/>
                <w:sz w:val="17"/>
              </w:rPr>
              <w:t>rendy.saputra@rsmmc.local</w:t>
            </w:r>
          </w:p>
        </w:tc>
        <w:tc>
          <w:tcPr>
            <w:tcW w:type="dxa" w:w="2160"/>
            <w:tcMar>
              <w:top w:w="80" w:type="dxa"/>
              <w:bottom w:w="80" w:type="dxa"/>
              <w:left w:w="100" w:type="dxa"/>
              <w:right w:w="100" w:type="dxa"/>
            </w:tcMar>
            <w:shd w:fill="F8FAFC"/>
          </w:tcPr>
          <w:p>
            <w:pPr>
              <w:spacing w:before="0" w:after="0" w:line="276" w:lineRule="auto"/>
              <w:jc w:val="left"/>
            </w:pPr>
            <w:r>
              <w:rPr>
                <w:rFonts w:ascii="Calibri" w:hAnsi="Calibri"/>
                <w:b w:val="0"/>
                <w:i w:val="0"/>
                <w:color w:val="334155"/>
                <w:sz w:val="17"/>
              </w:rPr>
              <w:t>Pendaftaran -&gt; Pendaftaran Loket IGD</w:t>
            </w:r>
          </w:p>
        </w:tc>
        <w:tc>
          <w:tcPr>
            <w:tcW w:type="dxa" w:w="2549"/>
            <w:tcMar>
              <w:top w:w="80" w:type="dxa"/>
              <w:bottom w:w="80" w:type="dxa"/>
              <w:left w:w="100" w:type="dxa"/>
              <w:right w:w="100" w:type="dxa"/>
            </w:tcMar>
            <w:shd w:fill="F8FAFC"/>
          </w:tcPr>
          <w:p>
            <w:pPr>
              <w:spacing w:before="0" w:after="0" w:line="276" w:lineRule="auto"/>
              <w:jc w:val="left"/>
            </w:pPr>
            <w:r>
              <w:rPr>
                <w:rFonts w:ascii="Calibri" w:hAnsi="Calibri"/>
                <w:b w:val="0"/>
                <w:i w:val="0"/>
                <w:color w:val="334155"/>
                <w:sz w:val="17"/>
              </w:rPr>
              <w:t>Mendaftarkan pasien di loket admisi IGD resmi, memilih penjamin biaya (Tunai, BPJS, Asuransi), dan menerbitkan Encounter IGD aktif.</w:t>
            </w:r>
          </w:p>
        </w:tc>
      </w:tr>
      <w:tr>
        <w:tc>
          <w:tcPr>
            <w:tcW w:type="dxa" w:w="2160"/>
            <w:tcMar>
              <w:top w:w="80" w:type="dxa"/>
              <w:bottom w:w="80" w:type="dxa"/>
              <w:left w:w="100" w:type="dxa"/>
              <w:right w:w="100" w:type="dxa"/>
            </w:tcMar>
          </w:tcPr>
          <w:p>
            <w:pPr>
              <w:spacing w:before="0" w:after="0" w:line="276" w:lineRule="auto"/>
              <w:jc w:val="left"/>
            </w:pPr>
            <w:r>
              <w:rPr>
                <w:rFonts w:ascii="Calibri" w:hAnsi="Calibri"/>
                <w:b/>
                <w:i w:val="0"/>
                <w:color w:val="334155"/>
                <w:sz w:val="17"/>
              </w:rPr>
              <w:t>Perawat Triase &amp; Jaga IGD</w:t>
            </w:r>
          </w:p>
        </w:tc>
        <w:tc>
          <w:tcPr>
            <w:tcW w:type="dxa" w:w="2160"/>
            <w:tcMar>
              <w:top w:w="80" w:type="dxa"/>
              <w:bottom w:w="80" w:type="dxa"/>
              <w:left w:w="100" w:type="dxa"/>
              <w:right w:w="100" w:type="dxa"/>
            </w:tcMar>
          </w:tcPr>
          <w:p>
            <w:pPr>
              <w:spacing w:before="0" w:after="0" w:line="276" w:lineRule="auto"/>
              <w:jc w:val="left"/>
            </w:pPr>
            <w:r>
              <w:rPr>
                <w:rFonts w:ascii="Calibri" w:hAnsi="Calibri"/>
                <w:b w:val="0"/>
                <w:i w:val="0"/>
                <w:color w:val="334155"/>
                <w:sz w:val="17"/>
              </w:rPr>
              <w:t>dimas.kurniawan@rsmmc.local</w:t>
            </w:r>
          </w:p>
        </w:tc>
        <w:tc>
          <w:tcPr>
            <w:tcW w:type="dxa" w:w="2160"/>
            <w:tcMar>
              <w:top w:w="80" w:type="dxa"/>
              <w:bottom w:w="80" w:type="dxa"/>
              <w:left w:w="100" w:type="dxa"/>
              <w:right w:w="100" w:type="dxa"/>
            </w:tcMar>
          </w:tcPr>
          <w:p>
            <w:pPr>
              <w:spacing w:before="0" w:after="0" w:line="276" w:lineRule="auto"/>
              <w:jc w:val="left"/>
            </w:pPr>
            <w:r>
              <w:rPr>
                <w:rFonts w:ascii="Calibri" w:hAnsi="Calibri"/>
                <w:b w:val="0"/>
                <w:i w:val="0"/>
                <w:color w:val="334155"/>
                <w:sz w:val="17"/>
              </w:rPr>
              <w:t>IGD -&gt; Pengkajian &amp; Triase IGD</w:t>
            </w:r>
          </w:p>
        </w:tc>
        <w:tc>
          <w:tcPr>
            <w:tcW w:type="dxa" w:w="2549"/>
            <w:tcMar>
              <w:top w:w="80" w:type="dxa"/>
              <w:bottom w:w="80" w:type="dxa"/>
              <w:left w:w="100" w:type="dxa"/>
              <w:right w:w="100" w:type="dxa"/>
            </w:tcMar>
          </w:tcPr>
          <w:p>
            <w:pPr>
              <w:spacing w:before="0" w:after="0" w:line="276" w:lineRule="auto"/>
              <w:jc w:val="left"/>
            </w:pPr>
            <w:r>
              <w:rPr>
                <w:rFonts w:ascii="Calibri" w:hAnsi="Calibri"/>
                <w:b w:val="0"/>
                <w:i w:val="0"/>
                <w:color w:val="334155"/>
                <w:sz w:val="17"/>
              </w:rPr>
              <w:t>Melakukan triase klinis (Merah, Kuning, Hijau), menetapkan DPJP, mengisi asesmen keperawatan, dan membuat Form Permintaan Rawat Inap.</w:t>
            </w:r>
          </w:p>
        </w:tc>
      </w:tr>
      <w:tr>
        <w:tc>
          <w:tcPr>
            <w:tcW w:type="dxa" w:w="2160"/>
            <w:tcMar>
              <w:top w:w="80" w:type="dxa"/>
              <w:bottom w:w="80" w:type="dxa"/>
              <w:left w:w="100" w:type="dxa"/>
              <w:right w:w="100" w:type="dxa"/>
            </w:tcMar>
            <w:shd w:fill="F8FAFC"/>
          </w:tcPr>
          <w:p>
            <w:pPr>
              <w:spacing w:before="0" w:after="0" w:line="276" w:lineRule="auto"/>
              <w:jc w:val="left"/>
            </w:pPr>
            <w:r>
              <w:rPr>
                <w:rFonts w:ascii="Calibri" w:hAnsi="Calibri"/>
                <w:b/>
                <w:i w:val="0"/>
                <w:color w:val="334155"/>
                <w:sz w:val="17"/>
              </w:rPr>
              <w:t>Dokter DPJP / Jaga IGD</w:t>
            </w:r>
          </w:p>
        </w:tc>
        <w:tc>
          <w:tcPr>
            <w:tcW w:type="dxa" w:w="2160"/>
            <w:tcMar>
              <w:top w:w="80" w:type="dxa"/>
              <w:bottom w:w="80" w:type="dxa"/>
              <w:left w:w="100" w:type="dxa"/>
              <w:right w:w="100" w:type="dxa"/>
            </w:tcMar>
            <w:shd w:fill="F8FAFC"/>
          </w:tcPr>
          <w:p>
            <w:pPr>
              <w:spacing w:before="0" w:after="0" w:line="276" w:lineRule="auto"/>
              <w:jc w:val="left"/>
            </w:pPr>
            <w:r>
              <w:rPr>
                <w:rFonts w:ascii="Calibri" w:hAnsi="Calibri"/>
                <w:b w:val="0"/>
                <w:i w:val="0"/>
                <w:color w:val="334155"/>
                <w:sz w:val="17"/>
              </w:rPr>
              <w:t>ranger.biru@admin.com</w:t>
            </w:r>
          </w:p>
        </w:tc>
        <w:tc>
          <w:tcPr>
            <w:tcW w:type="dxa" w:w="2160"/>
            <w:tcMar>
              <w:top w:w="80" w:type="dxa"/>
              <w:bottom w:w="80" w:type="dxa"/>
              <w:left w:w="100" w:type="dxa"/>
              <w:right w:w="100" w:type="dxa"/>
            </w:tcMar>
            <w:shd w:fill="F8FAFC"/>
          </w:tcPr>
          <w:p>
            <w:pPr>
              <w:spacing w:before="0" w:after="0" w:line="276" w:lineRule="auto"/>
              <w:jc w:val="left"/>
            </w:pPr>
            <w:r>
              <w:rPr>
                <w:rFonts w:ascii="Calibri" w:hAnsi="Calibri"/>
                <w:b w:val="0"/>
                <w:i w:val="0"/>
                <w:color w:val="334155"/>
                <w:sz w:val="17"/>
              </w:rPr>
              <w:t>IGD -&gt; Ruang Kerja Dokter IGD</w:t>
            </w:r>
          </w:p>
        </w:tc>
        <w:tc>
          <w:tcPr>
            <w:tcW w:type="dxa" w:w="2549"/>
            <w:tcMar>
              <w:top w:w="80" w:type="dxa"/>
              <w:bottom w:w="80" w:type="dxa"/>
              <w:left w:w="100" w:type="dxa"/>
              <w:right w:w="100" w:type="dxa"/>
            </w:tcMar>
            <w:shd w:fill="F8FAFC"/>
          </w:tcPr>
          <w:p>
            <w:pPr>
              <w:spacing w:before="0" w:after="0" w:line="276" w:lineRule="auto"/>
              <w:jc w:val="left"/>
            </w:pPr>
            <w:r>
              <w:rPr>
                <w:rFonts w:ascii="Calibri" w:hAnsi="Calibri"/>
                <w:b w:val="0"/>
                <w:i w:val="0"/>
                <w:color w:val="334155"/>
                <w:sz w:val="17"/>
              </w:rPr>
              <w:t>Menegakkan diagnosis ICD-10, mengisi resume medis, menetapkan disposisi Rawat Inap, dan menandatangani digital Form Permintaan Rawat Inap.</w:t>
            </w:r>
          </w:p>
        </w:tc>
      </w:tr>
    </w:tbl>
    <w:p>
      <w:pPr>
        <w:spacing w:after="120"/>
      </w:pPr>
    </w:p>
    <w:p>
      <w:pPr>
        <w:pStyle w:val="Heading1"/>
        <w:keepNext/>
        <w:spacing w:before="320" w:after="120"/>
      </w:pPr>
      <w:r>
        <w:rPr>
          <w:rFonts w:ascii="Calibri" w:hAnsi="Calibri"/>
          <w:b/>
          <w:color w:val="089BAB"/>
          <w:sz w:val="32"/>
        </w:rPr>
        <w:t>3. Penjelasan Per Fitur &amp; Rasional Desain Blueprint</w:t>
      </w:r>
    </w:p>
    <w:p>
      <w:r>
        <w:t>Bagian ini membedah setiap komponen fitur di layar Reservasi Pra-Kedatangan Pasien IGD, menjelaskan cara kerjanya, serta alasan fundamental mengapa fitur tersebut dibangun sedemikian rupa berdasarkan blueprint resmi dan keputusan arsitektur rumah sakit.</w:t>
      </w:r>
    </w:p>
    <w:p>
      <w:pPr>
        <w:pStyle w:val="Heading2"/>
        <w:keepNext/>
        <w:spacing w:before="240" w:after="80"/>
      </w:pPr>
      <w:r>
        <w:rPr>
          <w:rFonts w:ascii="Calibri" w:hAnsi="Calibri"/>
          <w:b/>
          <w:color w:val="0F4C81"/>
          <w:sz w:val="26"/>
        </w:rPr>
        <w:t>FITUR 1: Pencatatan Hotline Darurat &amp; Reservasi Pasien Baru</w:t>
      </w:r>
    </w:p>
    <w:p>
      <w:r>
        <w:t>Formulir interaktif untuk mencatat kontak pemesan (nama &amp; telepon), mencari data pasien master (jika sudah memiliki No. RM) atau mencatat calon pasien luar, menginput keluhan utama, serta menetapkan perkiraan waktu kedatangan (ETA).</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1)</w:t>
            </w:r>
          </w:p>
          <w:p>
            <w:pPr>
              <w:spacing w:before="0" w:after="40" w:line="276" w:lineRule="auto"/>
            </w:pPr>
            <w:r>
              <w:rPr>
                <w:rFonts w:ascii="Calibri" w:hAnsi="Calibri"/>
                <w:color w:val="334155"/>
                <w:sz w:val="19"/>
              </w:rPr>
              <w:t>Dasar Blueprint: IGD-DEC-314 (Layanan Hotline Reservasi Pra-Kedatangan) &amp; FR-IGD-122</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Responsif &amp; Bebas Hambatan Birokrasi Kedaruratan: Petugas hotline tidak boleh dipaksa membuat berkas rekam medis lengkap di saat keluarga pasien sedang panik di telepon. Sistem membolehkan pencatatan calon pasien tanpa No. RM awal agar armada ambulans dapat segera meluncur demi keselamatan nyawa (life-saving).</w:t>
            </w:r>
          </w:p>
          <w:p>
            <w:pPr>
              <w:spacing w:before="0" w:after="0" w:line="276" w:lineRule="auto"/>
            </w:pPr>
            <w:r>
              <w:rPr>
                <w:rFonts w:ascii="Calibri" w:hAnsi="Calibri"/>
                <w:color w:val="334155"/>
                <w:sz w:val="19"/>
              </w:rPr>
              <w:t>• Integrasi Penugasan Staf Pendamping (GRO): Kolom 'Petugas Pendamping' memungkinkan admisi menugaskan Guest Relations Officer atau perawat khusus untuk menyambut pasien di pintu dropzone, meminimalkan kebingungan keluarga saat tiba di rumah sakit.</w:t>
            </w:r>
          </w:p>
        </w:tc>
      </w:tr>
    </w:tbl>
    <w:p>
      <w:pPr>
        <w:spacing w:after="80"/>
      </w:pPr>
    </w:p>
    <w:p>
      <w:pPr>
        <w:pStyle w:val="Heading2"/>
        <w:keepNext/>
        <w:spacing w:before="240" w:after="80"/>
      </w:pPr>
      <w:r>
        <w:rPr>
          <w:rFonts w:ascii="Calibri" w:hAnsi="Calibri"/>
          <w:b/>
          <w:color w:val="0F4C81"/>
          <w:sz w:val="26"/>
        </w:rPr>
        <w:t>FITUR 2: Deteksi Otomatis Keanggotaan CRM &amp; Master Pasien Satu Pintu</w:t>
      </w:r>
    </w:p>
    <w:p>
      <w:r>
        <w:t>Saat petugas mencari pasien di form reservasi berdasarkan Nama atau No. Rekam Medis, sistem secara real-time memeriksa keanggotaan aktif pasien di subsistem CRM Membership.</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2)</w:t>
            </w:r>
          </w:p>
          <w:p>
            <w:pPr>
              <w:spacing w:before="0" w:after="40" w:line="276" w:lineRule="auto"/>
            </w:pPr>
            <w:r>
              <w:rPr>
                <w:rFonts w:ascii="Calibri" w:hAnsi="Calibri"/>
                <w:color w:val="334155"/>
                <w:sz w:val="19"/>
              </w:rPr>
              <w:t>Dasar Blueprint: IGD-DEC-314, IGD-DEC-315, &amp; AT-IGD-242</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Pencegahan Duplikasi Pasien (Trace-Existing-Capabilities): Menggunakan satu master pasien bersama rumah sakit, tidak membuat entitas master pasien duplikat khusus IGD.</w:t>
            </w:r>
          </w:p>
          <w:p>
            <w:pPr>
              <w:spacing w:before="0" w:after="0" w:line="276" w:lineRule="auto"/>
            </w:pPr>
            <w:r>
              <w:rPr>
                <w:rFonts w:ascii="Calibri" w:hAnsi="Calibri"/>
                <w:color w:val="334155"/>
                <w:sz w:val="19"/>
              </w:rPr>
              <w:t>• Penyematan Lencana Visual VIP Otomatis: Jika pasien memiliki keanggotaan aktif (Tier Platinum, Gold, Executive, atau Silver), sistem langsung menampilkan lencana mahkota VIP dan nomor keanggotaan. Hal ini memandu petugas untuk menyiapkan fasilitas keramahan eksklusif (seperti bilik periksa privat atau ruang transit eksekutif).</w:t>
            </w:r>
          </w:p>
        </w:tc>
      </w:tr>
    </w:tbl>
    <w:p>
      <w:pPr>
        <w:spacing w:after="80"/>
      </w:pPr>
    </w:p>
    <w:p>
      <w:pPr>
        <w:pStyle w:val="Heading2"/>
        <w:keepNext/>
        <w:spacing w:before="240" w:after="80"/>
      </w:pPr>
      <w:r>
        <w:rPr>
          <w:rFonts w:ascii="Calibri" w:hAnsi="Calibri"/>
          <w:b/>
          <w:color w:val="0F4C81"/>
          <w:sz w:val="26"/>
        </w:rPr>
        <w:t>FITUR 3: Integrasi Pemesanan Armada Ambulans &amp; Titik Penjemputan Pra-Faskes</w:t>
      </w:r>
    </w:p>
    <w:p>
      <w:r>
        <w:t>Checkbox 'Perlu Ambulans RS' yang bila dicentang akan membuka formulir khusus untuk memilih moda kedatangan ambulans (Ambulans Transport, Ambulans Gawat Darurat Medis / ICU) serta alamat penjemputan lengkap.</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3)</w:t>
            </w:r>
          </w:p>
          <w:p>
            <w:pPr>
              <w:spacing w:before="0" w:after="40" w:line="276" w:lineRule="auto"/>
            </w:pPr>
            <w:r>
              <w:rPr>
                <w:rFonts w:ascii="Calibri" w:hAnsi="Calibri"/>
                <w:color w:val="334155"/>
                <w:sz w:val="19"/>
              </w:rPr>
              <w:t>Dasar Blueprint: IGD-DEC-314 butir B &amp; FR-IGD-122</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Mobilisasi Armada Terkoordinasi: Menghubungkan admisi IGD dengan pool armada ambulans rumah sakit sehingga sopir dan perawat ambulans langsung menerima instruksi penjemputan lengkap dengan koordinat/alamat dan keluhan pasien.</w:t>
            </w:r>
          </w:p>
          <w:p>
            <w:pPr>
              <w:spacing w:before="0" w:after="0" w:line="276" w:lineRule="auto"/>
            </w:pPr>
            <w:r>
              <w:rPr>
                <w:rFonts w:ascii="Calibri" w:hAnsi="Calibri"/>
                <w:color w:val="334155"/>
                <w:sz w:val="19"/>
              </w:rPr>
              <w:t>• Kesiapan Dropzone IGD: Petugas IGD mengetahui bahwa pasien akan tiba menggunakan ambulans dan dapat mengosongkan jalur brankar di dropzone darurat.</w:t>
            </w:r>
          </w:p>
        </w:tc>
      </w:tr>
    </w:tbl>
    <w:p>
      <w:pPr>
        <w:spacing w:after="80"/>
      </w:pPr>
    </w:p>
    <w:p>
      <w:pPr>
        <w:pStyle w:val="Heading2"/>
        <w:keepNext/>
        <w:spacing w:before="240" w:after="80"/>
      </w:pPr>
      <w:r>
        <w:rPr>
          <w:rFonts w:ascii="Calibri" w:hAnsi="Calibri"/>
          <w:b/>
          <w:color w:val="0F4C81"/>
          <w:sz w:val="26"/>
        </w:rPr>
        <w:t>FITUR 4: Dasbor Monitoring Antrean Pra-Kedatangan Terurut Estimasi Tiba (ETA)</w:t>
      </w:r>
    </w:p>
    <w:p>
      <w:r>
        <w:t>Tabel utama reservasi yang menyajikan seluruh daftar pasien yang sedang dalam perjalanan menuju IGD, dilengkapi kartu statistik ringkasan, pencarian multi-parameter, serta penyaringan status.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4)</w:t>
            </w:r>
          </w:p>
          <w:p>
            <w:pPr>
              <w:spacing w:before="0" w:after="40" w:line="276" w:lineRule="auto"/>
            </w:pPr>
            <w:r>
              <w:rPr>
                <w:rFonts w:ascii="Calibri" w:hAnsi="Calibri"/>
                <w:color w:val="334155"/>
                <w:sz w:val="19"/>
              </w:rPr>
              <w:t>Dasar Blueprint: IGD-DEC-314 &amp; Prinsip Manajemen Aliran Pasien Gawat Darurat</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Pengurutan Berdasarkan Waktu Tiba (ETA Terdekat), Bukan Waktu Telepon: Sistem sengaja mengurutkan pasien berdasarkan siapa yang akan tiba paling cepat. Pasien yang diperkirakan tiba 10 menit lagi akan selalu berada di baris teratas dibanding pasien yang baru tiba 1 jam lagi, sehingga dokter dan perawat triage dapat memprioritaskan kesiapan alat dan bed.</w:t>
            </w:r>
          </w:p>
          <w:p>
            <w:pPr>
              <w:spacing w:before="0" w:after="0" w:line="276" w:lineRule="auto"/>
            </w:pPr>
            <w:r>
              <w:rPr>
                <w:rFonts w:ascii="Calibri" w:hAnsi="Calibri"/>
                <w:color w:val="334155"/>
                <w:sz w:val="19"/>
              </w:rPr>
              <w:t>• Penyaring Status Komprehensif: Menyediakan filter untuk memantau pasien yang 'Menunggu Kedatangan', 'Sudah Tiba', atau 'Dibatalkan' guna keperluan evaluasi respon harian.</w:t>
            </w:r>
          </w:p>
        </w:tc>
      </w:tr>
    </w:tbl>
    <w:p>
      <w:pPr>
        <w:spacing w:after="80"/>
      </w:pPr>
    </w:p>
    <w:p>
      <w:pPr>
        <w:pStyle w:val="Heading2"/>
        <w:keepNext/>
        <w:spacing w:before="240" w:after="80"/>
      </w:pPr>
      <w:r>
        <w:rPr>
          <w:rFonts w:ascii="Calibri" w:hAnsi="Calibri"/>
          <w:b/>
          <w:color w:val="0F4C81"/>
          <w:sz w:val="26"/>
        </w:rPr>
        <w:t>FITUR 5: Mekanisme Pembatalan Reservasi Berbasis Alasan Wajib (Audit Trail)</w:t>
      </w:r>
    </w:p>
    <w:p>
      <w:r>
        <w:t>Tombol pembatalan berikon silang merah yang memicu modal konfirmasi dengan kewajiban mengisi alasan pembatalan secara rinci sebelum status reservasi berubah menjadi Dibatalkan (Cancelled).</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5)</w:t>
            </w:r>
          </w:p>
          <w:p>
            <w:pPr>
              <w:spacing w:before="0" w:after="40" w:line="276" w:lineRule="auto"/>
            </w:pPr>
            <w:r>
              <w:rPr>
                <w:rFonts w:ascii="Calibri" w:hAnsi="Calibri"/>
                <w:color w:val="334155"/>
                <w:sz w:val="19"/>
              </w:rPr>
              <w:t>Dasar Blueprint: IGD-DEC-314, IGD-DEC-329 (Perbaikan Destrukturisasi Modal), &amp; BE-IGD-080</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Prinsip Anti-Penghapusan Fisik (Zero Data Loss): Panggilan gawat darurat tidak boleh dihapus secara fisik dari database. Semua data telepon darurat merupakan dokumen medikolegal rumah sakit.</w:t>
            </w:r>
          </w:p>
          <w:p>
            <w:pPr>
              <w:spacing w:before="0" w:after="40" w:line="276" w:lineRule="auto"/>
            </w:pPr>
            <w:r>
              <w:rPr>
                <w:rFonts w:ascii="Calibri" w:hAnsi="Calibri"/>
                <w:color w:val="334155"/>
                <w:sz w:val="19"/>
              </w:rPr>
              <w:t>• Kewajiban Alasan Medis/Operasional: Rumah sakit wajib mengaudit alasan pembatalan (misal: 'Keluarga membatalkan karena kondisi membaik', 'Pasien dialihkan ke RS lain', atau 'Panggilan darurat keliru') guna mengevaluasi indikator mutu respon ambulans.</w:t>
            </w:r>
          </w:p>
          <w:p>
            <w:pPr>
              <w:spacing w:before="0" w:after="0" w:line="276" w:lineRule="auto"/>
            </w:pPr>
            <w:r>
              <w:rPr>
                <w:rFonts w:ascii="Calibri" w:hAnsi="Calibri"/>
                <w:color w:val="334155"/>
                <w:sz w:val="19"/>
              </w:rPr>
              <w:t>• Arsip Terkunci: Baris reservasi yang dibatalkan langsung mengunci tombol aksi agar tidak dapat dimanipulasi di kemudian hari.</w:t>
            </w:r>
          </w:p>
        </w:tc>
      </w:tr>
    </w:tbl>
    <w:p>
      <w:pPr>
        <w:spacing w:after="80"/>
      </w:pPr>
    </w:p>
    <w:p>
      <w:pPr>
        <w:pStyle w:val="Heading2"/>
        <w:keepNext/>
        <w:spacing w:before="240" w:after="80"/>
      </w:pPr>
      <w:r>
        <w:rPr>
          <w:rFonts w:ascii="Calibri" w:hAnsi="Calibri"/>
          <w:b/>
          <w:color w:val="0F4C81"/>
          <w:sz w:val="26"/>
        </w:rPr>
        <w:t>FITUR 6: Gerbang Loket Pendaftaran &amp; Check-in Terintegrasi Encounter (BE-IGD-085)</w:t>
      </w:r>
    </w:p>
    <w:p>
      <w:r>
        <w:t>Proses konfirmasi tiba (Check-in) yang mewajibkan pasien telah didaftarkan di loket admisi IGD terlebih dahulu sebelum tombol 'Konfirmasi Tiba' dapat dieksekusi dengan sukses.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6)</w:t>
            </w:r>
          </w:p>
          <w:p>
            <w:pPr>
              <w:spacing w:before="0" w:after="40" w:line="276" w:lineRule="auto"/>
            </w:pPr>
            <w:r>
              <w:rPr>
                <w:rFonts w:ascii="Calibri" w:hAnsi="Calibri"/>
                <w:color w:val="334155"/>
                <w:sz w:val="19"/>
              </w:rPr>
              <w:t>Dasar Blueprint: IGD-DEC-325, BE-IGD-085 (Perbaikan Check-in Encounter), &amp; IGD-FACT-137/138</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Pencegahan Fatal Kunjungan Yatim Piatu: Sebelum adanya perbaikan BE-IGD-085, check-in langsung membuat kunjungan tanpa encounter dan tanpa penjamin. Akibatnya, dokter tidak bisa mengisi diagnosis ICD-10, form rawat inap ditolak, klaim asuransi/BPJS gagal total, dan pasien tidak memiliki tagihan.</w:t>
            </w:r>
          </w:p>
          <w:p>
            <w:pPr>
              <w:spacing w:before="0" w:after="40" w:line="276" w:lineRule="auto"/>
            </w:pPr>
            <w:r>
              <w:rPr>
                <w:rFonts w:ascii="Calibri" w:hAnsi="Calibri"/>
                <w:color w:val="334155"/>
                <w:sz w:val="19"/>
              </w:rPr>
              <w:t>• Solusi Arsitektur Dua Langkah yang Kokoh: Petugas loket mendaftarkan pasien secara resmi (menentukan penjamin BPJS/Asuransi/Tunai), lalu tombol 'Konfirmasi Tiba' menautkan encounter loket tersebut ke kunjungan IGD aktif secara atomik di bawah kunci episode pasien (LockPatientEpisodeAsync).</w:t>
            </w:r>
          </w:p>
          <w:p>
            <w:pPr>
              <w:spacing w:before="0" w:after="0" w:line="276" w:lineRule="auto"/>
            </w:pPr>
            <w:r>
              <w:rPr>
                <w:rFonts w:ascii="Calibri" w:hAnsi="Calibri"/>
                <w:color w:val="334155"/>
                <w:sz w:val="19"/>
              </w:rPr>
              <w:t>• Otomatisasi Status Triage: Begitu check-in berhasil, status reservasi berubah menjadi 'Sudah Tiba', nomor kunjungan resmi diterbitkan (IGD-XXXXXX), status kunjungan langsung menjadi 'Menunggu Triage', dan pasien seketika tampil di layar perawat triage.</w:t>
            </w:r>
          </w:p>
        </w:tc>
      </w:tr>
    </w:tbl>
    <w:p>
      <w:pPr>
        <w:spacing w:after="80"/>
      </w:pPr>
    </w:p>
    <w:p>
      <w:pPr>
        <w:pStyle w:val="Heading2"/>
        <w:keepNext/>
        <w:spacing w:before="240" w:after="80"/>
      </w:pPr>
      <w:r>
        <w:rPr>
          <w:rFonts w:ascii="Calibri" w:hAnsi="Calibri"/>
          <w:b/>
          <w:color w:val="0F4C81"/>
          <w:sz w:val="26"/>
        </w:rPr>
        <w:t>FITUR 7: Independensi Kegawatan Triase Medis vs Status Keanggotaan Prioritas</w:t>
      </w:r>
    </w:p>
    <w:p>
      <w:r>
        <w:t>Tampilan antrean pemeriksaan klinis IGD (/emergency-assessment) yang mengurutkan pasien murni berdasarkan kategori triase kegawatan medis (Merah -&gt; Kuning -&gt; Hijau).</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7)</w:t>
            </w:r>
          </w:p>
          <w:p>
            <w:pPr>
              <w:spacing w:before="0" w:after="40" w:line="276" w:lineRule="auto"/>
            </w:pPr>
            <w:r>
              <w:rPr>
                <w:rFonts w:ascii="Calibri" w:hAnsi="Calibri"/>
                <w:color w:val="334155"/>
                <w:sz w:val="19"/>
              </w:rPr>
              <w:t>Dasar Blueprint: IGD-DEC-315 &amp; AT-IGD-243 (Kepatuhan Etika Triase &amp; Akreditasi STARKES/JCI)</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Etika Kedokteran &amp; Kepatuhan Hukum Medis: Pasien kategori Merah (ancaman henti jantung/napas) dari pasien reguler/non-member HARUS SELALU ditangani lebih dulu daripada pasien kategori Kuning/Hijau meskipun pasien tersebut memegang kartu membership Platinum VIP.</w:t>
            </w:r>
          </w:p>
          <w:p>
            <w:pPr>
              <w:spacing w:before="0" w:after="0" w:line="276" w:lineRule="auto"/>
            </w:pPr>
            <w:r>
              <w:rPr>
                <w:rFonts w:ascii="Calibri" w:hAnsi="Calibri"/>
                <w:color w:val="334155"/>
                <w:sz w:val="19"/>
              </w:rPr>
              <w:t>• Hospitality Privilege Dibatasi pada Non-Klinis: Keistimewaan member VIP diberikan dalam bentuk pendampingan petugas GRO, ruang tunggu privat, dan penyelesaian administrasi di tempat tidur pasien (bedside registration), BUKAN melompati antrean gawat darurat medis.</w:t>
            </w:r>
          </w:p>
        </w:tc>
      </w:tr>
    </w:tbl>
    <w:p>
      <w:pPr>
        <w:spacing w:after="80"/>
      </w:pPr>
    </w:p>
    <w:p>
      <w:pPr>
        <w:pStyle w:val="Heading2"/>
        <w:keepNext/>
        <w:spacing w:before="240" w:after="80"/>
      </w:pPr>
      <w:r>
        <w:rPr>
          <w:rFonts w:ascii="Calibri" w:hAnsi="Calibri"/>
          <w:b/>
          <w:color w:val="0F4C81"/>
          <w:sz w:val="26"/>
        </w:rPr>
        <w:t>FITUR 8: Kesinambungan Layanan Hilir &amp; Form Permintaan Rawat Inap (SPRI)</w:t>
      </w:r>
    </w:p>
    <w:p>
      <w:r>
        <w:t>Pemeriksaan medis oleh dokter DPJP, penegakan diagnosis ICD-10, konfirmasi disposisi Rawat Inap, hingga pembukaan Form Permintaan Rawat Inap tanpa kendala data.</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bottom w:val="none"/>
              <w:left w:val="single" w:sz="36" w:space="0" w:color="0F4C81"/>
              <w:right w:val="none"/>
            </w:tcBorders>
          </w:tcPr>
          <w:p>
            <w:pPr>
              <w:spacing w:before="0" w:after="80"/>
            </w:pPr>
            <w:r>
              <w:rPr>
                <w:rFonts w:ascii="Calibri" w:hAnsi="Calibri"/>
                <w:b/>
                <w:color w:val="0F4C81"/>
                <w:sz w:val="20"/>
              </w:rPr>
              <w:t>📌 RASIONAL ARSITEKTUR BLUEPRINT (FITUR 8)</w:t>
            </w:r>
          </w:p>
          <w:p>
            <w:pPr>
              <w:spacing w:before="0" w:after="40" w:line="276" w:lineRule="auto"/>
            </w:pPr>
            <w:r>
              <w:rPr>
                <w:rFonts w:ascii="Calibri" w:hAnsi="Calibri"/>
                <w:color w:val="334155"/>
                <w:sz w:val="19"/>
              </w:rPr>
              <w:t>Dasar Blueprint: IGD-DEC-304, BE-IGD-074, &amp; Panduan UAT Transfer IGD</w:t>
            </w:r>
          </w:p>
          <w:p>
            <w:pPr>
              <w:spacing w:before="0" w:after="40" w:line="276" w:lineRule="auto"/>
            </w:pPr>
            <w:r>
              <w:rPr>
                <w:rFonts w:ascii="Calibri" w:hAnsi="Calibri"/>
                <w:color w:val="334155"/>
                <w:sz w:val="19"/>
              </w:rPr>
            </w:r>
          </w:p>
          <w:p>
            <w:pPr>
              <w:spacing w:before="0" w:after="40" w:line="276" w:lineRule="auto"/>
            </w:pPr>
            <w:r>
              <w:rPr>
                <w:rFonts w:ascii="Calibri" w:hAnsi="Calibri"/>
                <w:color w:val="334155"/>
                <w:sz w:val="19"/>
              </w:rPr>
              <w:t>Mengapa Dibuat Seperti Ini Menurut Blueprint?</w:t>
            </w:r>
          </w:p>
          <w:p>
            <w:pPr>
              <w:spacing w:before="0" w:after="40" w:line="276" w:lineRule="auto"/>
            </w:pPr>
            <w:r>
              <w:rPr>
                <w:rFonts w:ascii="Calibri" w:hAnsi="Calibri"/>
                <w:color w:val="334155"/>
                <w:sz w:val="19"/>
              </w:rPr>
              <w:t>• Validasi Terbukti Lintas Modul: Karena check-in telah mengonsumsi encounter loket dan penjamin sah (BE-IGD-085), tombol 'Buat Form' pada tab Tindak Lanjut dapat dibuka dengan mulus tanpa muncul pesan penolakan lama 'Kunjungan ini belum punya pasien dan encounter...'.</w:t>
            </w:r>
          </w:p>
          <w:p>
            <w:pPr>
              <w:spacing w:before="0" w:after="0" w:line="276" w:lineRule="auto"/>
            </w:pPr>
            <w:r>
              <w:rPr>
                <w:rFonts w:ascii="Calibri" w:hAnsi="Calibri"/>
                <w:color w:val="334155"/>
                <w:sz w:val="19"/>
              </w:rPr>
              <w:t>• Data Mengalir Otomatis: Identitas pasien, nomor RM, penjamin BPJS/Asuransi, diagnosis ICD-10, dan DPJP terisi otomatis pada form surat pengantar rawat inap.</w:t>
            </w:r>
          </w:p>
        </w:tc>
      </w:tr>
    </w:tbl>
    <w:p>
      <w:pPr>
        <w:spacing w:after="80"/>
      </w:pPr>
    </w:p>
    <w:p>
      <w:pPr>
        <w:spacing w:after="120"/>
      </w:pPr>
    </w:p>
    <w:p>
      <w:pPr>
        <w:pStyle w:val="Heading1"/>
        <w:keepNext/>
        <w:spacing w:before="320" w:after="120"/>
      </w:pPr>
      <w:r>
        <w:rPr>
          <w:rFonts w:ascii="Calibri" w:hAnsi="Calibri"/>
          <w:b/>
          <w:color w:val="089BAB"/>
          <w:sz w:val="32"/>
        </w:rPr>
        <w:t>4. Diagram Alur Kerja Operasional Reservasi Pra-Kedatangan</w:t>
      </w:r>
    </w:p>
    <w:p>
      <w:r>
        <w:t>Berikut tahapan visual alur kerja pelayanan pasien prioritas pra-kedatangan dari panggilan masuk hingga penanganan klinis: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shd w:fill="089BAB"/>
          </w:tcPr>
          <w:p>
            <w:pPr>
              <w:spacing w:before="0" w:after="0" w:line="276" w:lineRule="auto"/>
              <w:jc w:val="center"/>
            </w:pPr>
            <w:r>
              <w:rPr>
                <w:rFonts w:ascii="Calibri" w:hAnsi="Calibri"/>
                <w:b/>
                <w:i w:val="0"/>
                <w:color w:val="FFFFFF"/>
                <w:sz w:val="18"/>
              </w:rPr>
              <w:t>Tahap</w:t>
            </w:r>
          </w:p>
        </w:tc>
        <w:tc>
          <w:tcPr>
            <w:tcW w:type="dxa" w:w="3010"/>
            <w:shd w:fill="089BAB"/>
          </w:tcPr>
          <w:p>
            <w:pPr>
              <w:spacing w:before="0" w:after="0" w:line="276" w:lineRule="auto"/>
              <w:jc w:val="center"/>
            </w:pPr>
            <w:r>
              <w:rPr>
                <w:rFonts w:ascii="Calibri" w:hAnsi="Calibri"/>
                <w:b/>
                <w:i w:val="0"/>
                <w:color w:val="FFFFFF"/>
                <w:sz w:val="18"/>
              </w:rPr>
              <w:t>Aktivitas Operasional</w:t>
            </w:r>
          </w:p>
        </w:tc>
        <w:tc>
          <w:tcPr>
            <w:tcW w:type="dxa" w:w="3010"/>
            <w:shd w:fill="089BAB"/>
          </w:tcPr>
          <w:p>
            <w:pPr>
              <w:spacing w:before="0" w:after="0" w:line="276" w:lineRule="auto"/>
              <w:jc w:val="center"/>
            </w:pPr>
            <w:r>
              <w:rPr>
                <w:rFonts w:ascii="Calibri" w:hAnsi="Calibri"/>
                <w:b/>
                <w:i w:val="0"/>
                <w:color w:val="FFFFFF"/>
                <w:sz w:val="18"/>
              </w:rPr>
              <w:t>Hasil pada Sistem</w:t>
            </w:r>
          </w:p>
        </w:tc>
      </w:tr>
      <w:tr>
        <w:tc>
          <w:tcPr>
            <w:tcW w:type="dxa" w:w="2160"/>
            <w:tcMar>
              <w:top w:w="70" w:type="dxa"/>
              <w:bottom w:w="70" w:type="dxa"/>
              <w:left w:w="100" w:type="dxa"/>
              <w:right w:w="100" w:type="dxa"/>
            </w:tcMar>
          </w:tcPr>
          <w:p>
            <w:pPr>
              <w:spacing w:before="0" w:after="0" w:line="276" w:lineRule="auto"/>
              <w:jc w:val="left"/>
            </w:pPr>
            <w:r>
              <w:rPr>
                <w:rFonts w:ascii="Calibri" w:hAnsi="Calibri"/>
                <w:b/>
                <w:i w:val="0"/>
                <w:color w:val="0F4C81"/>
                <w:sz w:val="17"/>
              </w:rPr>
              <w:t>1. Hotline Masuk</w:t>
            </w:r>
          </w:p>
        </w:tc>
        <w:tc>
          <w:tcPr>
            <w:tcW w:type="dxa" w:w="3888"/>
            <w:tcMar>
              <w:top w:w="70" w:type="dxa"/>
              <w:bottom w:w="70" w:type="dxa"/>
              <w:left w:w="100" w:type="dxa"/>
              <w:right w:w="100" w:type="dxa"/>
            </w:tcMar>
          </w:tcPr>
          <w:p>
            <w:pPr>
              <w:spacing w:before="0" w:after="0" w:line="276" w:lineRule="auto"/>
              <w:jc w:val="left"/>
            </w:pPr>
            <w:r>
              <w:rPr>
                <w:rFonts w:ascii="Calibri" w:hAnsi="Calibri"/>
                <w:b w:val="0"/>
                <w:i w:val="0"/>
                <w:color w:val="334155"/>
                <w:sz w:val="17"/>
              </w:rPr>
              <w:t>Keluarga/pasien menghubungi hotline darurat IGD. Petugas Admisi membuka menu Reservasi Pra-Kedatangan.</w:t>
            </w:r>
          </w:p>
        </w:tc>
        <w:tc>
          <w:tcPr>
            <w:tcW w:type="dxa" w:w="2981"/>
            <w:tcMar>
              <w:top w:w="70" w:type="dxa"/>
              <w:bottom w:w="70" w:type="dxa"/>
              <w:left w:w="100" w:type="dxa"/>
              <w:right w:w="100" w:type="dxa"/>
            </w:tcMar>
          </w:tcPr>
          <w:p>
            <w:pPr>
              <w:spacing w:before="0" w:after="0" w:line="276" w:lineRule="auto"/>
              <w:jc w:val="left"/>
            </w:pPr>
            <w:r>
              <w:rPr>
                <w:rFonts w:ascii="Calibri" w:hAnsi="Calibri"/>
                <w:b w:val="0"/>
                <w:i/>
                <w:color w:val="059669"/>
                <w:sz w:val="17"/>
              </w:rPr>
              <w:t>Data draf reservasi</w:t>
            </w:r>
          </w:p>
        </w:tc>
      </w:tr>
      <w:tr>
        <w:tc>
          <w:tcPr>
            <w:tcW w:type="dxa" w:w="2160"/>
            <w:tcMar>
              <w:top w:w="70" w:type="dxa"/>
              <w:bottom w:w="70" w:type="dxa"/>
              <w:left w:w="100" w:type="dxa"/>
              <w:right w:w="100" w:type="dxa"/>
            </w:tcMar>
            <w:shd w:fill="F8FAFC"/>
          </w:tcPr>
          <w:p>
            <w:pPr>
              <w:spacing w:before="0" w:after="0" w:line="276" w:lineRule="auto"/>
              <w:jc w:val="left"/>
            </w:pPr>
            <w:r>
              <w:rPr>
                <w:rFonts w:ascii="Calibri" w:hAnsi="Calibri"/>
                <w:b/>
                <w:i w:val="0"/>
                <w:color w:val="0F4C81"/>
                <w:sz w:val="17"/>
              </w:rPr>
              <w:t>2. Input &amp; Deteksi CRM</w:t>
            </w:r>
          </w:p>
        </w:tc>
        <w:tc>
          <w:tcPr>
            <w:tcW w:type="dxa" w:w="3888"/>
            <w:tcMar>
              <w:top w:w="70" w:type="dxa"/>
              <w:bottom w:w="70" w:type="dxa"/>
              <w:left w:w="100" w:type="dxa"/>
              <w:right w:w="100" w:type="dxa"/>
            </w:tcMar>
            <w:shd w:fill="F8FAFC"/>
          </w:tcPr>
          <w:p>
            <w:pPr>
              <w:spacing w:before="0" w:after="0" w:line="276" w:lineRule="auto"/>
              <w:jc w:val="left"/>
            </w:pPr>
            <w:r>
              <w:rPr>
                <w:rFonts w:ascii="Calibri" w:hAnsi="Calibri"/>
                <w:b w:val="0"/>
                <w:i w:val="0"/>
                <w:color w:val="334155"/>
                <w:sz w:val="17"/>
              </w:rPr>
              <w:t>Petugas mengisi kontak pemesan, mencari pasien master, mendeteksi lencana tier VIP CRM, mencatat keluhan &amp; ETA.</w:t>
            </w:r>
          </w:p>
        </w:tc>
        <w:tc>
          <w:tcPr>
            <w:tcW w:type="dxa" w:w="2981"/>
            <w:tcMar>
              <w:top w:w="70" w:type="dxa"/>
              <w:bottom w:w="70" w:type="dxa"/>
              <w:left w:w="100" w:type="dxa"/>
              <w:right w:w="100" w:type="dxa"/>
            </w:tcMar>
            <w:shd w:fill="F8FAFC"/>
          </w:tcPr>
          <w:p>
            <w:pPr>
              <w:spacing w:before="0" w:after="0" w:line="276" w:lineRule="auto"/>
              <w:jc w:val="left"/>
            </w:pPr>
            <w:r>
              <w:rPr>
                <w:rFonts w:ascii="Calibri" w:hAnsi="Calibri"/>
                <w:b w:val="0"/>
                <w:i/>
                <w:color w:val="059669"/>
                <w:sz w:val="17"/>
              </w:rPr>
              <w:t>Lencana tier CRM tampil</w:t>
            </w:r>
          </w:p>
        </w:tc>
      </w:tr>
      <w:tr>
        <w:tc>
          <w:tcPr>
            <w:tcW w:type="dxa" w:w="2160"/>
            <w:tcMar>
              <w:top w:w="70" w:type="dxa"/>
              <w:bottom w:w="70" w:type="dxa"/>
              <w:left w:w="100" w:type="dxa"/>
              <w:right w:w="100" w:type="dxa"/>
            </w:tcMar>
          </w:tcPr>
          <w:p>
            <w:pPr>
              <w:spacing w:before="0" w:after="0" w:line="276" w:lineRule="auto"/>
              <w:jc w:val="left"/>
            </w:pPr>
            <w:r>
              <w:rPr>
                <w:rFonts w:ascii="Calibri" w:hAnsi="Calibri"/>
                <w:b/>
                <w:i w:val="0"/>
                <w:color w:val="0F4C81"/>
                <w:sz w:val="17"/>
              </w:rPr>
              <w:t>3. Dispatch Armada</w:t>
            </w:r>
          </w:p>
        </w:tc>
        <w:tc>
          <w:tcPr>
            <w:tcW w:type="dxa" w:w="3888"/>
            <w:tcMar>
              <w:top w:w="70" w:type="dxa"/>
              <w:bottom w:w="70" w:type="dxa"/>
              <w:left w:w="100" w:type="dxa"/>
              <w:right w:w="100" w:type="dxa"/>
            </w:tcMar>
          </w:tcPr>
          <w:p>
            <w:pPr>
              <w:spacing w:before="0" w:after="0" w:line="276" w:lineRule="auto"/>
              <w:jc w:val="left"/>
            </w:pPr>
            <w:r>
              <w:rPr>
                <w:rFonts w:ascii="Calibri" w:hAnsi="Calibri"/>
                <w:b w:val="0"/>
                <w:i w:val="0"/>
                <w:color w:val="334155"/>
                <w:sz w:val="17"/>
              </w:rPr>
              <w:t>Bila butuh ambulans, centang 'Perlu Ambulans RS', pilih armada, masukkan alamat jemput, dan tugaskan staf GRO.</w:t>
            </w:r>
          </w:p>
        </w:tc>
        <w:tc>
          <w:tcPr>
            <w:tcW w:type="dxa" w:w="2981"/>
            <w:tcMar>
              <w:top w:w="70" w:type="dxa"/>
              <w:bottom w:w="70" w:type="dxa"/>
              <w:left w:w="100" w:type="dxa"/>
              <w:right w:w="100" w:type="dxa"/>
            </w:tcMar>
          </w:tcPr>
          <w:p>
            <w:pPr>
              <w:spacing w:before="0" w:after="0" w:line="276" w:lineRule="auto"/>
              <w:jc w:val="left"/>
            </w:pPr>
            <w:r>
              <w:rPr>
                <w:rFonts w:ascii="Calibri" w:hAnsi="Calibri"/>
                <w:b w:val="0"/>
                <w:i/>
                <w:color w:val="059669"/>
                <w:sz w:val="17"/>
              </w:rPr>
              <w:t>Order dispatch tercatat</w:t>
            </w:r>
          </w:p>
        </w:tc>
      </w:tr>
      <w:tr>
        <w:tc>
          <w:tcPr>
            <w:tcW w:type="dxa" w:w="2160"/>
            <w:tcMar>
              <w:top w:w="70" w:type="dxa"/>
              <w:bottom w:w="70" w:type="dxa"/>
              <w:left w:w="100" w:type="dxa"/>
              <w:right w:w="100" w:type="dxa"/>
            </w:tcMar>
            <w:shd w:fill="F8FAFC"/>
          </w:tcPr>
          <w:p>
            <w:pPr>
              <w:spacing w:before="0" w:after="0" w:line="276" w:lineRule="auto"/>
              <w:jc w:val="left"/>
            </w:pPr>
            <w:r>
              <w:rPr>
                <w:rFonts w:ascii="Calibri" w:hAnsi="Calibri"/>
                <w:b/>
                <w:i w:val="0"/>
                <w:color w:val="0F4C81"/>
                <w:sz w:val="17"/>
              </w:rPr>
              <w:t>4. Monitor Antrean ETA</w:t>
            </w:r>
          </w:p>
        </w:tc>
        <w:tc>
          <w:tcPr>
            <w:tcW w:type="dxa" w:w="3888"/>
            <w:tcMar>
              <w:top w:w="70" w:type="dxa"/>
              <w:bottom w:w="70" w:type="dxa"/>
              <w:left w:w="100" w:type="dxa"/>
              <w:right w:w="100" w:type="dxa"/>
            </w:tcMar>
            <w:shd w:fill="F8FAFC"/>
          </w:tcPr>
          <w:p>
            <w:pPr>
              <w:spacing w:before="0" w:after="0" w:line="276" w:lineRule="auto"/>
              <w:jc w:val="left"/>
            </w:pPr>
            <w:r>
              <w:rPr>
                <w:rFonts w:ascii="Calibri" w:hAnsi="Calibri"/>
                <w:b w:val="0"/>
                <w:i w:val="0"/>
                <w:color w:val="334155"/>
                <w:sz w:val="17"/>
              </w:rPr>
              <w:t>Reservasi tersimpan (Status: Menunggu Kedatangan). Tim IGD memantau tabel yang terurut ETA kedatangan terdekat.</w:t>
            </w:r>
          </w:p>
        </w:tc>
        <w:tc>
          <w:tcPr>
            <w:tcW w:type="dxa" w:w="2981"/>
            <w:tcMar>
              <w:top w:w="70" w:type="dxa"/>
              <w:bottom w:w="70" w:type="dxa"/>
              <w:left w:w="100" w:type="dxa"/>
              <w:right w:w="100" w:type="dxa"/>
            </w:tcMar>
            <w:shd w:fill="F8FAFC"/>
          </w:tcPr>
          <w:p>
            <w:pPr>
              <w:spacing w:before="0" w:after="0" w:line="276" w:lineRule="auto"/>
              <w:jc w:val="left"/>
            </w:pPr>
            <w:r>
              <w:rPr>
                <w:rFonts w:ascii="Calibri" w:hAnsi="Calibri"/>
                <w:b w:val="0"/>
                <w:i/>
                <w:color w:val="059669"/>
                <w:sz w:val="17"/>
              </w:rPr>
              <w:t>Urutan ETA aktif</w:t>
            </w:r>
          </w:p>
        </w:tc>
      </w:tr>
      <w:tr>
        <w:tc>
          <w:tcPr>
            <w:tcW w:type="dxa" w:w="2160"/>
            <w:tcMar>
              <w:top w:w="70" w:type="dxa"/>
              <w:bottom w:w="70" w:type="dxa"/>
              <w:left w:w="100" w:type="dxa"/>
              <w:right w:w="100" w:type="dxa"/>
            </w:tcMar>
          </w:tcPr>
          <w:p>
            <w:pPr>
              <w:spacing w:before="0" w:after="0" w:line="276" w:lineRule="auto"/>
              <w:jc w:val="left"/>
            </w:pPr>
            <w:r>
              <w:rPr>
                <w:rFonts w:ascii="Calibri" w:hAnsi="Calibri"/>
                <w:b/>
                <w:i w:val="0"/>
                <w:color w:val="0F4C81"/>
                <w:sz w:val="17"/>
              </w:rPr>
              <w:t>5. Pasien Tiba &amp; Pendaftaran</w:t>
            </w:r>
          </w:p>
        </w:tc>
        <w:tc>
          <w:tcPr>
            <w:tcW w:type="dxa" w:w="3888"/>
            <w:tcMar>
              <w:top w:w="70" w:type="dxa"/>
              <w:bottom w:w="70" w:type="dxa"/>
              <w:left w:w="100" w:type="dxa"/>
              <w:right w:w="100" w:type="dxa"/>
            </w:tcMar>
          </w:tcPr>
          <w:p>
            <w:pPr>
              <w:spacing w:before="0" w:after="0" w:line="276" w:lineRule="auto"/>
              <w:jc w:val="left"/>
            </w:pPr>
            <w:r>
              <w:rPr>
                <w:rFonts w:ascii="Calibri" w:hAnsi="Calibri"/>
                <w:b w:val="0"/>
                <w:i w:val="0"/>
                <w:color w:val="334155"/>
                <w:sz w:val="17"/>
              </w:rPr>
              <w:t>Pasien tiba di dropzone IGD. Petugas loket mendaftarkan pasien di loket resmi IGD dengan penjamin sah.</w:t>
            </w:r>
          </w:p>
        </w:tc>
        <w:tc>
          <w:tcPr>
            <w:tcW w:type="dxa" w:w="2981"/>
            <w:tcMar>
              <w:top w:w="70" w:type="dxa"/>
              <w:bottom w:w="70" w:type="dxa"/>
              <w:left w:w="100" w:type="dxa"/>
              <w:right w:w="100" w:type="dxa"/>
            </w:tcMar>
          </w:tcPr>
          <w:p>
            <w:pPr>
              <w:spacing w:before="0" w:after="0" w:line="276" w:lineRule="auto"/>
              <w:jc w:val="left"/>
            </w:pPr>
            <w:r>
              <w:rPr>
                <w:rFonts w:ascii="Calibri" w:hAnsi="Calibri"/>
                <w:b w:val="0"/>
                <w:i/>
                <w:color w:val="059669"/>
                <w:sz w:val="17"/>
              </w:rPr>
              <w:t>Encounter resmi lahir</w:t>
            </w:r>
          </w:p>
        </w:tc>
      </w:tr>
      <w:tr>
        <w:tc>
          <w:tcPr>
            <w:tcW w:type="dxa" w:w="2160"/>
            <w:tcMar>
              <w:top w:w="70" w:type="dxa"/>
              <w:bottom w:w="70" w:type="dxa"/>
              <w:left w:w="100" w:type="dxa"/>
              <w:right w:w="100" w:type="dxa"/>
            </w:tcMar>
            <w:shd w:fill="F8FAFC"/>
          </w:tcPr>
          <w:p>
            <w:pPr>
              <w:spacing w:before="0" w:after="0" w:line="276" w:lineRule="auto"/>
              <w:jc w:val="left"/>
            </w:pPr>
            <w:r>
              <w:rPr>
                <w:rFonts w:ascii="Calibri" w:hAnsi="Calibri"/>
                <w:b/>
                <w:i w:val="0"/>
                <w:color w:val="0F4C81"/>
                <w:sz w:val="17"/>
              </w:rPr>
              <w:t>6. Konfirmasi Tiba (Check-in)</w:t>
            </w:r>
          </w:p>
        </w:tc>
        <w:tc>
          <w:tcPr>
            <w:tcW w:type="dxa" w:w="3888"/>
            <w:tcMar>
              <w:top w:w="70" w:type="dxa"/>
              <w:bottom w:w="70" w:type="dxa"/>
              <w:left w:w="100" w:type="dxa"/>
              <w:right w:w="100" w:type="dxa"/>
            </w:tcMar>
            <w:shd w:fill="F8FAFC"/>
          </w:tcPr>
          <w:p>
            <w:pPr>
              <w:spacing w:before="0" w:after="0" w:line="276" w:lineRule="auto"/>
              <w:jc w:val="left"/>
            </w:pPr>
            <w:r>
              <w:rPr>
                <w:rFonts w:ascii="Calibri" w:hAnsi="Calibri"/>
                <w:b w:val="0"/>
                <w:i w:val="0"/>
                <w:color w:val="334155"/>
                <w:sz w:val="17"/>
              </w:rPr>
              <w:t>Petugas menekan tombol 'Konfirmasi Tiba' pada reservasi. Kunjungan resmi IGD aktif diterbitkan tertaut encounter loket.</w:t>
            </w:r>
          </w:p>
        </w:tc>
        <w:tc>
          <w:tcPr>
            <w:tcW w:type="dxa" w:w="2981"/>
            <w:tcMar>
              <w:top w:w="70" w:type="dxa"/>
              <w:bottom w:w="70" w:type="dxa"/>
              <w:left w:w="100" w:type="dxa"/>
              <w:right w:w="100" w:type="dxa"/>
            </w:tcMar>
            <w:shd w:fill="F8FAFC"/>
          </w:tcPr>
          <w:p>
            <w:pPr>
              <w:spacing w:before="0" w:after="0" w:line="276" w:lineRule="auto"/>
              <w:jc w:val="left"/>
            </w:pPr>
            <w:r>
              <w:rPr>
                <w:rFonts w:ascii="Calibri" w:hAnsi="Calibri"/>
                <w:b w:val="0"/>
                <w:i/>
                <w:color w:val="059669"/>
                <w:sz w:val="17"/>
              </w:rPr>
              <w:t>VisitStatus: WaitingForTriage</w:t>
            </w:r>
          </w:p>
        </w:tc>
      </w:tr>
      <w:tr>
        <w:tc>
          <w:tcPr>
            <w:tcW w:type="dxa" w:w="2160"/>
            <w:tcMar>
              <w:top w:w="70" w:type="dxa"/>
              <w:bottom w:w="70" w:type="dxa"/>
              <w:left w:w="100" w:type="dxa"/>
              <w:right w:w="100" w:type="dxa"/>
            </w:tcMar>
          </w:tcPr>
          <w:p>
            <w:pPr>
              <w:spacing w:before="0" w:after="0" w:line="276" w:lineRule="auto"/>
              <w:jc w:val="left"/>
            </w:pPr>
            <w:r>
              <w:rPr>
                <w:rFonts w:ascii="Calibri" w:hAnsi="Calibri"/>
                <w:b/>
                <w:i w:val="0"/>
                <w:color w:val="0F4C81"/>
                <w:sz w:val="17"/>
              </w:rPr>
              <w:t>7. Triase &amp; Asuhan Medis</w:t>
            </w:r>
          </w:p>
        </w:tc>
        <w:tc>
          <w:tcPr>
            <w:tcW w:type="dxa" w:w="3888"/>
            <w:tcMar>
              <w:top w:w="70" w:type="dxa"/>
              <w:bottom w:w="70" w:type="dxa"/>
              <w:left w:w="100" w:type="dxa"/>
              <w:right w:w="100" w:type="dxa"/>
            </w:tcMar>
          </w:tcPr>
          <w:p>
            <w:pPr>
              <w:spacing w:before="0" w:after="0" w:line="276" w:lineRule="auto"/>
              <w:jc w:val="left"/>
            </w:pPr>
            <w:r>
              <w:rPr>
                <w:rFonts w:ascii="Calibri" w:hAnsi="Calibri"/>
                <w:b w:val="0"/>
                <w:i w:val="0"/>
                <w:color w:val="334155"/>
                <w:sz w:val="17"/>
              </w:rPr>
              <w:t>Pasien langsung masuk ke antrean triage. Perawat melakukan triase, dokter memeriksa, dan alur klinis berjalan normal.</w:t>
            </w:r>
          </w:p>
        </w:tc>
        <w:tc>
          <w:tcPr>
            <w:tcW w:type="dxa" w:w="2981"/>
            <w:tcMar>
              <w:top w:w="70" w:type="dxa"/>
              <w:bottom w:w="70" w:type="dxa"/>
              <w:left w:w="100" w:type="dxa"/>
              <w:right w:w="100" w:type="dxa"/>
            </w:tcMar>
          </w:tcPr>
          <w:p>
            <w:pPr>
              <w:spacing w:before="0" w:after="0" w:line="276" w:lineRule="auto"/>
              <w:jc w:val="left"/>
            </w:pPr>
            <w:r>
              <w:rPr>
                <w:rFonts w:ascii="Calibri" w:hAnsi="Calibri"/>
                <w:b w:val="0"/>
                <w:i/>
                <w:color w:val="059669"/>
                <w:sz w:val="17"/>
              </w:rPr>
              <w:t>Rekam medis &amp; billing aktif</w:t>
            </w:r>
          </w:p>
        </w:tc>
      </w:tr>
    </w:tbl>
    <w:p>
      <w:pPr>
        <w:spacing w:after="160"/>
      </w:pPr>
    </w:p>
    <w:p>
      <w:pPr>
        <w:pStyle w:val="Heading1"/>
        <w:keepNext/>
        <w:spacing w:before="320" w:after="120"/>
      </w:pPr>
      <w:r>
        <w:rPr>
          <w:rFonts w:ascii="Calibri" w:hAnsi="Calibri"/>
          <w:b/>
          <w:color w:val="089BAB"/>
          <w:sz w:val="32"/>
        </w:rPr>
        <w:t>5. Petunjuk Langkah-Langkah Pengujian UAT (Test Cases)</w:t>
      </w:r>
    </w:p>
    <w:p>
      <w:r>
        <w:t>Berikut skenario pengujian langkah-demi-langkah yang wajib dijalankan oleh Tim UAT untuk memverifikasi seluruh fungsionalitas, guard validasi, dan integrasi modul:</w:t>
      </w:r>
    </w:p>
    <w:p>
      <w:pPr>
        <w:pStyle w:val="Heading2"/>
        <w:keepNext/>
        <w:spacing w:before="240" w:after="80"/>
      </w:pPr>
      <w:r>
        <w:rPr>
          <w:rFonts w:ascii="Calibri" w:hAnsi="Calibri"/>
          <w:b/>
          <w:color w:val="0F4C81"/>
          <w:sz w:val="26"/>
        </w:rPr>
        <w:t>Skenario UAT-IGD-01: Pencatatan Reservasi Pasien Prioritas CRM (Member VIP + Ambulans)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Positif Fungsional</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Petugas Admisi / Hotline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Akun Petugas Admisi aktif, master ambulans aktif, data pasien dengan membership Platinum aktif tersedia.</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Buka menu 'Instalasi Gawat Darurat' -&gt; 'Reservasi Pra-Kedatangan'.</w:t>
      </w:r>
    </w:p>
    <w:p>
      <w:pPr>
        <w:pStyle w:val="ListBullet"/>
        <w:spacing w:after="30"/>
      </w:pPr>
      <w:r>
        <w:rPr>
          <w:color w:val="334155"/>
          <w:sz w:val="18"/>
        </w:rPr>
        <w:t>2. Klik tombol '+ Catat Reservasi Baru' pada hero header.</w:t>
      </w:r>
    </w:p>
    <w:p>
      <w:pPr>
        <w:pStyle w:val="ListBullet"/>
        <w:spacing w:after="30"/>
      </w:pPr>
      <w:r>
        <w:rPr>
          <w:color w:val="334155"/>
          <w:sz w:val="18"/>
        </w:rPr>
        <w:t>3. Cari pasien member Platinum pada field pencarian pasien.</w:t>
      </w:r>
    </w:p>
    <w:p>
      <w:pPr>
        <w:pStyle w:val="ListBullet"/>
        <w:spacing w:after="30"/>
      </w:pPr>
      <w:r>
        <w:rPr>
          <w:color w:val="334155"/>
          <w:sz w:val="18"/>
        </w:rPr>
        <w:t>4. Verifikasi lencana mahkota VIP Platinum dan nomor member tampil otomatis.</w:t>
      </w:r>
    </w:p>
    <w:p>
      <w:pPr>
        <w:pStyle w:val="ListBullet"/>
        <w:spacing w:after="30"/>
      </w:pPr>
      <w:r>
        <w:rPr>
          <w:color w:val="334155"/>
          <w:sz w:val="18"/>
        </w:rPr>
        <w:t>5. Isi data pemesan: Nama 'Bapak Hendra', Kontak '081234567890'.</w:t>
      </w:r>
    </w:p>
    <w:p>
      <w:pPr>
        <w:pStyle w:val="ListBullet"/>
        <w:spacing w:after="30"/>
      </w:pPr>
      <w:r>
        <w:rPr>
          <w:color w:val="334155"/>
          <w:sz w:val="18"/>
        </w:rPr>
        <w:t>6. Tentukan Estimasi Tiba (ETA): 25 menit dari sekarang.</w:t>
      </w:r>
    </w:p>
    <w:p>
      <w:pPr>
        <w:pStyle w:val="ListBullet"/>
        <w:spacing w:after="30"/>
      </w:pPr>
      <w:r>
        <w:rPr>
          <w:color w:val="334155"/>
          <w:sz w:val="18"/>
        </w:rPr>
        <w:t>7. Isi Keluhan: 'Nyeri dada kiri menjalar ke lengan dan sesak napas berat'.</w:t>
      </w:r>
    </w:p>
    <w:p>
      <w:pPr>
        <w:pStyle w:val="ListBullet"/>
        <w:spacing w:after="30"/>
      </w:pPr>
      <w:r>
        <w:rPr>
          <w:color w:val="334155"/>
          <w:sz w:val="18"/>
        </w:rPr>
        <w:t>8. Centang kotak 'Perlu Ambulans RS'. Pilih Moda: 'Ambulans IGD / Gawat Darurat'.</w:t>
      </w:r>
    </w:p>
    <w:p>
      <w:pPr>
        <w:pStyle w:val="ListBullet"/>
        <w:spacing w:after="30"/>
      </w:pPr>
      <w:r>
        <w:rPr>
          <w:color w:val="334155"/>
          <w:sz w:val="18"/>
        </w:rPr>
        <w:t>9. Masukkan Alamat Penjemputan: 'Jl. Teuku Umar No. 12, Menteng, Jakarta Pusat'.</w:t>
      </w:r>
    </w:p>
    <w:p>
      <w:pPr>
        <w:pStyle w:val="ListBullet"/>
        <w:spacing w:after="30"/>
      </w:pPr>
      <w:r>
        <w:rPr>
          <w:color w:val="334155"/>
          <w:sz w:val="18"/>
        </w:rPr>
        <w:t>10. Masukkan Petugas Pendamping: 'Sdr. Dimas (GRO IGD)'.</w:t>
      </w:r>
    </w:p>
    <w:p>
      <w:pPr>
        <w:pStyle w:val="ListBullet"/>
        <w:spacing w:after="30"/>
      </w:pPr>
      <w:r>
        <w:rPr>
          <w:color w:val="334155"/>
          <w:sz w:val="18"/>
        </w:rPr>
        <w:t>11. Klik tombol 'Simpan Reservasi'.</w:t>
      </w:r>
    </w:p>
    <w:p>
      <w:pPr>
        <w:spacing w:before="80" w:after="40"/>
      </w:pPr>
      <w:r>
        <w:rPr>
          <w:b/>
          <w:color w:val="089BAB"/>
        </w:rPr>
        <w:t>Hasil yang Diharapkan (Acceptance Criteria):</w:t>
      </w:r>
    </w:p>
    <w:p>
      <w:pPr>
        <w:pStyle w:val="ListBullet"/>
        <w:spacing w:after="30"/>
      </w:pPr>
      <w:r>
        <w:rPr>
          <w:color w:val="047857"/>
          <w:sz w:val="18"/>
        </w:rPr>
        <w:t>✔ Toast sukses: 'Reservasi pra-kedatangan berhasil disimpan'.</w:t>
      </w:r>
    </w:p>
    <w:p>
      <w:pPr>
        <w:pStyle w:val="ListBullet"/>
        <w:spacing w:after="30"/>
      </w:pPr>
      <w:r>
        <w:rPr>
          <w:color w:val="047857"/>
          <w:sz w:val="18"/>
        </w:rPr>
        <w:t>✔ Nomor reservasi resmi terbit dengan format RES-EMG-YYMMDDHHMMSS-XXXXXX.</w:t>
      </w:r>
    </w:p>
    <w:p>
      <w:pPr>
        <w:pStyle w:val="ListBullet"/>
        <w:spacing w:after="30"/>
      </w:pPr>
      <w:r>
        <w:rPr>
          <w:color w:val="047857"/>
          <w:sz w:val="18"/>
        </w:rPr>
        <w:t>✔ Status reservasi adalah 'Menunggu Kedatangan' (PendingArrival / Status 1, warna kuning).</w:t>
      </w:r>
    </w:p>
    <w:p>
      <w:pPr>
        <w:pStyle w:val="ListBullet"/>
        <w:spacing w:after="30"/>
      </w:pPr>
      <w:r>
        <w:rPr>
          <w:color w:val="047857"/>
          <w:sz w:val="18"/>
        </w:rPr>
        <w:t>✔ Data muncul di baris tabel dengan lencana ambulans dan lencana Platinum Member.</w:t>
      </w:r>
    </w:p>
    <w:p>
      <w:pPr>
        <w:spacing w:after="120"/>
      </w:pPr>
    </w:p>
    <w:p>
      <w:pPr>
        <w:pStyle w:val="Heading2"/>
        <w:keepNext/>
        <w:spacing w:before="240" w:after="80"/>
      </w:pPr>
      <w:r>
        <w:rPr>
          <w:rFonts w:ascii="Calibri" w:hAnsi="Calibri"/>
          <w:b/>
          <w:color w:val="0F4C81"/>
          <w:sz w:val="26"/>
        </w:rPr>
        <w:t>Skenario UAT-IGD-02: Pencatatan Reservasi Pasien Reguler Mandiri (Non-Member)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Positif Fungsional</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Petugas Admisi / Hotline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Akun Petugas Admisi aktif.</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Pada halaman Reservasi Pra-Kedatangan, klik '+ Catat Reservasi Baru'.</w:t>
      </w:r>
    </w:p>
    <w:p>
      <w:pPr>
        <w:pStyle w:val="ListBullet"/>
        <w:spacing w:after="30"/>
      </w:pPr>
      <w:r>
        <w:rPr>
          <w:color w:val="334155"/>
          <w:sz w:val="18"/>
        </w:rPr>
        <w:t>2. Kosongkan pilihan pasien master (atau pilih pasien reguler tanpa kartu member).</w:t>
      </w:r>
    </w:p>
    <w:p>
      <w:pPr>
        <w:pStyle w:val="ListBullet"/>
        <w:spacing w:after="30"/>
      </w:pPr>
      <w:r>
        <w:rPr>
          <w:color w:val="334155"/>
          <w:sz w:val="18"/>
        </w:rPr>
        <w:t>3. Isi Pemesan: 'Ibu Siti Rahma', Telepon '081987654321'.</w:t>
      </w:r>
    </w:p>
    <w:p>
      <w:pPr>
        <w:pStyle w:val="ListBullet"/>
        <w:spacing w:after="30"/>
      </w:pPr>
      <w:r>
        <w:rPr>
          <w:color w:val="334155"/>
          <w:sz w:val="18"/>
        </w:rPr>
        <w:t>4. Tentukan ETA: 45 menit dari sekarang (lebih lambat dari UAT-01).</w:t>
      </w:r>
    </w:p>
    <w:p>
      <w:pPr>
        <w:pStyle w:val="ListBullet"/>
        <w:spacing w:after="30"/>
      </w:pPr>
      <w:r>
        <w:rPr>
          <w:color w:val="334155"/>
          <w:sz w:val="18"/>
        </w:rPr>
        <w:t>5. Isi Keluhan: 'Luka robek pada telapak kaki kanan akibat terkena pecahan kaca'.</w:t>
      </w:r>
    </w:p>
    <w:p>
      <w:pPr>
        <w:pStyle w:val="ListBullet"/>
        <w:spacing w:after="30"/>
      </w:pPr>
      <w:r>
        <w:rPr>
          <w:color w:val="334155"/>
          <w:sz w:val="18"/>
        </w:rPr>
        <w:t>6. Jangan centang 'Perlu Ambulans RS' (kedatangan mandiri).</w:t>
      </w:r>
    </w:p>
    <w:p>
      <w:pPr>
        <w:pStyle w:val="ListBullet"/>
        <w:spacing w:after="30"/>
      </w:pPr>
      <w:r>
        <w:rPr>
          <w:color w:val="334155"/>
          <w:sz w:val="18"/>
        </w:rPr>
        <w:t>7. Klik 'Simpan Reservasi'.</w:t>
      </w:r>
    </w:p>
    <w:p>
      <w:pPr>
        <w:spacing w:before="80" w:after="40"/>
      </w:pPr>
      <w:r>
        <w:rPr>
          <w:b/>
          <w:color w:val="089BAB"/>
        </w:rPr>
        <w:t>Hasil yang Diharapkan (Acceptance Criteria):</w:t>
      </w:r>
    </w:p>
    <w:p>
      <w:pPr>
        <w:pStyle w:val="ListBullet"/>
        <w:spacing w:after="30"/>
      </w:pPr>
      <w:r>
        <w:rPr>
          <w:color w:val="047857"/>
          <w:sz w:val="18"/>
        </w:rPr>
        <w:t>✔ Reservasi berhasil tersimpan dengan nomor unik baru.</w:t>
      </w:r>
    </w:p>
    <w:p>
      <w:pPr>
        <w:pStyle w:val="ListBullet"/>
        <w:spacing w:after="30"/>
      </w:pPr>
      <w:r>
        <w:rPr>
          <w:color w:val="047857"/>
          <w:sz w:val="18"/>
        </w:rPr>
        <w:t>✔ Tabel menampilkan kolom Pasien: 'Belum Terdaftar / Calon Pasien' tanpa lencana tier.</w:t>
      </w:r>
    </w:p>
    <w:p>
      <w:pPr>
        <w:pStyle w:val="ListBullet"/>
        <w:spacing w:after="30"/>
      </w:pPr>
      <w:r>
        <w:rPr>
          <w:color w:val="047857"/>
          <w:sz w:val="18"/>
        </w:rPr>
        <w:t>✔ Kolom Ambulans menampilkan status: 'Mandiri / Datang Sendiri'.</w:t>
      </w:r>
    </w:p>
    <w:p>
      <w:pPr>
        <w:spacing w:after="120"/>
      </w:pPr>
    </w:p>
    <w:p>
      <w:pPr>
        <w:pStyle w:val="Heading2"/>
        <w:keepNext/>
        <w:spacing w:before="240" w:after="80"/>
      </w:pPr>
      <w:r>
        <w:rPr>
          <w:rFonts w:ascii="Calibri" w:hAnsi="Calibri"/>
          <w:b/>
          <w:color w:val="0F4C81"/>
          <w:sz w:val="26"/>
        </w:rPr>
        <w:t>Skenario UAT-IGD-03: Verifikasi Urutan Antrean ETA Terdekat &amp; Filter Pencarian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Logika Operasional</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Petugas Admisi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Data UAT-01 (ETA +25m) dan UAT-02 (ETA +45m) sudah tersimpan.</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Amati susunan baris pada tabel Reservasi Pra-Kedatangan.</w:t>
      </w:r>
    </w:p>
    <w:p>
      <w:pPr>
        <w:pStyle w:val="ListBullet"/>
        <w:spacing w:after="30"/>
      </w:pPr>
      <w:r>
        <w:rPr>
          <w:color w:val="334155"/>
          <w:sz w:val="18"/>
        </w:rPr>
        <w:t>2. Verifikasi apakah reservasi UAT-01 (ETA lebih cepat) berada di posisi teratas dibanding UAT-02.</w:t>
      </w:r>
    </w:p>
    <w:p>
      <w:pPr>
        <w:pStyle w:val="ListBullet"/>
        <w:spacing w:after="30"/>
      </w:pPr>
      <w:r>
        <w:rPr>
          <w:color w:val="334155"/>
          <w:sz w:val="18"/>
        </w:rPr>
        <w:t>3. Masukkan nomor reservasi UAT-01 pada kotak pencarian, lalu tekan Enter / amati pemfilteran.</w:t>
      </w:r>
    </w:p>
    <w:p>
      <w:pPr>
        <w:pStyle w:val="ListBullet"/>
        <w:spacing w:after="30"/>
      </w:pPr>
      <w:r>
        <w:rPr>
          <w:color w:val="334155"/>
          <w:sz w:val="18"/>
        </w:rPr>
        <w:t>4. Pilih filter status: 'Menunggu Kedatangan'.</w:t>
      </w:r>
    </w:p>
    <w:p>
      <w:pPr>
        <w:pStyle w:val="ListBullet"/>
        <w:spacing w:after="30"/>
      </w:pPr>
      <w:r>
        <w:rPr>
          <w:color w:val="334155"/>
          <w:sz w:val="18"/>
        </w:rPr>
        <w:t>5. Klik tombol 'Segarkan' untuk memuat ulang data terbaru.</w:t>
      </w:r>
    </w:p>
    <w:p>
      <w:pPr>
        <w:pStyle w:val="ListBullet"/>
        <w:spacing w:after="30"/>
      </w:pPr>
      <w:r>
        <w:rPr>
          <w:color w:val="334155"/>
          <w:sz w:val="18"/>
        </w:rPr>
        <w:t>6. Klik tombol 'Reset' untuk mengembalikan tampilan default.</w:t>
      </w:r>
    </w:p>
    <w:p>
      <w:pPr>
        <w:spacing w:before="80" w:after="40"/>
      </w:pPr>
      <w:r>
        <w:rPr>
          <w:b/>
          <w:color w:val="089BAB"/>
        </w:rPr>
        <w:t>Hasil yang Diharapkan (Acceptance Criteria):</w:t>
      </w:r>
    </w:p>
    <w:p>
      <w:pPr>
        <w:pStyle w:val="ListBullet"/>
        <w:spacing w:after="30"/>
      </w:pPr>
      <w:r>
        <w:rPr>
          <w:color w:val="047857"/>
          <w:sz w:val="18"/>
        </w:rPr>
        <w:t>✔ Urutan antrean tabel konsisten terurut kronologis ETA terdekat.</w:t>
      </w:r>
    </w:p>
    <w:p>
      <w:pPr>
        <w:pStyle w:val="ListBullet"/>
        <w:spacing w:after="30"/>
      </w:pPr>
      <w:r>
        <w:rPr>
          <w:color w:val="047857"/>
          <w:sz w:val="18"/>
        </w:rPr>
        <w:t>✔ Kotak pencarian secara presisi menyaring baris berdasarkan nomor reservasi atau nama pasien.</w:t>
      </w:r>
    </w:p>
    <w:p>
      <w:pPr>
        <w:pStyle w:val="ListBullet"/>
        <w:spacing w:after="30"/>
      </w:pPr>
      <w:r>
        <w:rPr>
          <w:color w:val="047857"/>
          <w:sz w:val="18"/>
        </w:rPr>
        <w:t>✔ Tombol Segarkan dan Reset berfungsi lancar tanpa memicu error.</w:t>
      </w:r>
    </w:p>
    <w:p>
      <w:pPr>
        <w:spacing w:after="120"/>
      </w:pPr>
    </w:p>
    <w:p>
      <w:pPr>
        <w:pStyle w:val="Heading2"/>
        <w:keepNext/>
        <w:spacing w:before="240" w:after="80"/>
      </w:pPr>
      <w:r>
        <w:rPr>
          <w:rFonts w:ascii="Calibri" w:hAnsi="Calibri"/>
          <w:b/>
          <w:color w:val="0F4C81"/>
          <w:sz w:val="26"/>
        </w:rPr>
        <w:t>Skenario UAT-IGD-04: Uji Guard Loket: Konfirmasi Tiba SEBELUM Pasien Didaftarkan Loket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Negatif / Boundary Guard (BE-IGD-085)</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Petugas Admisi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Reservasi UAT-01 berstatus 'Menunggu Kedatangan'. Pasien BELUM didaftarkan di loket admisi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Pada baris reservasi UAT-01, klik tombol hijau 'Konfirmasi Tiba'.</w:t>
      </w:r>
    </w:p>
    <w:p>
      <w:pPr>
        <w:pStyle w:val="ListBullet"/>
        <w:spacing w:after="30"/>
      </w:pPr>
      <w:r>
        <w:rPr>
          <w:color w:val="334155"/>
          <w:sz w:val="18"/>
        </w:rPr>
        <w:t>2. Modal 'Konfirmasi Kedatangan Fisik Pasien (Check-in)' akan terbuka.</w:t>
      </w:r>
    </w:p>
    <w:p>
      <w:pPr>
        <w:pStyle w:val="ListBullet"/>
        <w:spacing w:after="30"/>
      </w:pPr>
      <w:r>
        <w:rPr>
          <w:color w:val="334155"/>
          <w:sz w:val="18"/>
        </w:rPr>
        <w:t>3. Verifikasi data ringkasan reservasi pada modal.</w:t>
      </w:r>
    </w:p>
    <w:p>
      <w:pPr>
        <w:pStyle w:val="ListBullet"/>
        <w:spacing w:after="30"/>
      </w:pPr>
      <w:r>
        <w:rPr>
          <w:color w:val="334155"/>
          <w:sz w:val="18"/>
        </w:rPr>
        <w:t>4. Pilih Lokasi Kedatangan: 'Dropzone Ambulans IGD'.</w:t>
      </w:r>
    </w:p>
    <w:p>
      <w:pPr>
        <w:pStyle w:val="ListBullet"/>
        <w:spacing w:after="30"/>
      </w:pPr>
      <w:r>
        <w:rPr>
          <w:color w:val="334155"/>
          <w:sz w:val="18"/>
        </w:rPr>
        <w:t>5. Klik tombol 'Konfirmasi Tiba &amp; Buka Kunjungan IGD'.</w:t>
      </w:r>
    </w:p>
    <w:p>
      <w:pPr>
        <w:spacing w:before="80" w:after="40"/>
      </w:pPr>
      <w:r>
        <w:rPr>
          <w:b/>
          <w:color w:val="089BAB"/>
        </w:rPr>
        <w:t>Hasil yang Diharapkan (Acceptance Criteria):</w:t>
      </w:r>
    </w:p>
    <w:p>
      <w:pPr>
        <w:pStyle w:val="ListBullet"/>
        <w:spacing w:after="30"/>
      </w:pPr>
      <w:r>
        <w:rPr>
          <w:color w:val="047857"/>
          <w:sz w:val="18"/>
        </w:rPr>
        <w:t>✔ Sistem MENOLAK aksi dengan respons HTTP 409 Conflict.</w:t>
      </w:r>
    </w:p>
    <w:p>
      <w:pPr>
        <w:pStyle w:val="ListBullet"/>
        <w:spacing w:after="30"/>
      </w:pPr>
      <w:r>
        <w:rPr>
          <w:color w:val="047857"/>
          <w:sz w:val="18"/>
        </w:rPr>
        <w:t>✔ Muncul Toast Peringatan berwarna merah dengan pesan persis: 'Pasien belum didaftarkan di loket IGD. Daftarkan di loket lebih dulu, lalu ulangi Konfirmasi Tiba.'.</w:t>
      </w:r>
    </w:p>
    <w:p>
      <w:pPr>
        <w:pStyle w:val="ListBullet"/>
        <w:spacing w:after="30"/>
      </w:pPr>
      <w:r>
        <w:rPr>
          <w:color w:val="047857"/>
          <w:sz w:val="18"/>
        </w:rPr>
        <w:t>✔ Status reservasi TETAP bertahan pada 'Menunggu Kedatangan' (Status 1).</w:t>
      </w:r>
    </w:p>
    <w:p>
      <w:pPr>
        <w:pStyle w:val="ListBullet"/>
        <w:spacing w:after="30"/>
      </w:pPr>
      <w:r>
        <w:rPr>
          <w:color w:val="047857"/>
          <w:sz w:val="18"/>
        </w:rPr>
        <w:t>✔ TIDAK ADA kunjungan yatim piatu atau data sampah yang terbentuk di database.</w:t>
      </w:r>
    </w:p>
    <w:p>
      <w:pPr>
        <w:spacing w:after="120"/>
      </w:pPr>
    </w:p>
    <w:p>
      <w:pPr>
        <w:pStyle w:val="Heading2"/>
        <w:keepNext/>
        <w:spacing w:before="240" w:after="80"/>
      </w:pPr>
      <w:r>
        <w:rPr>
          <w:rFonts w:ascii="Calibri" w:hAnsi="Calibri"/>
          <w:b/>
          <w:color w:val="0F4C81"/>
          <w:sz w:val="26"/>
        </w:rPr>
        <w:t>Skenario UAT-IGD-05: Pendaftaran Loket IGD &amp; Eksekusi Konfirmasi Tiba (Check-in Berhasil)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Positif Integrasi (BE-IGD-085)</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Petugas Loket, dilanjutkan Petugas Admisi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Reservasi UAT-01 siap diproses.</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Buka menu 'Pendaftaran Loket IGD' (atau klik tombol cepat 'Pendaftaran Admisi IGD' di header).</w:t>
      </w:r>
    </w:p>
    <w:p>
      <w:pPr>
        <w:pStyle w:val="ListBullet"/>
        <w:spacing w:after="30"/>
      </w:pPr>
      <w:r>
        <w:rPr>
          <w:color w:val="334155"/>
          <w:sz w:val="18"/>
        </w:rPr>
        <w:t>2. Daftarkan pasien UAT-01: pilih jenis penjamin 'BPJS Kesehatan' (atau Asuransi/Tunai), isi nomor rujukan/polis, dan selesaikan pendaftaran loket.</w:t>
      </w:r>
    </w:p>
    <w:p>
      <w:pPr>
        <w:pStyle w:val="ListBullet"/>
        <w:spacing w:after="30"/>
      </w:pPr>
      <w:r>
        <w:rPr>
          <w:color w:val="334155"/>
          <w:sz w:val="18"/>
        </w:rPr>
        <w:t>3. Sistem loket menerbitkan Encounter IGD aktif (status: WaitingForTriage).</w:t>
      </w:r>
    </w:p>
    <w:p>
      <w:pPr>
        <w:pStyle w:val="ListBullet"/>
        <w:spacing w:after="30"/>
      </w:pPr>
      <w:r>
        <w:rPr>
          <w:color w:val="334155"/>
          <w:sz w:val="18"/>
        </w:rPr>
        <w:t>4. Kembali ke menu 'Reservasi Pra-Kedatangan Pasien IGD'.</w:t>
      </w:r>
    </w:p>
    <w:p>
      <w:pPr>
        <w:pStyle w:val="ListBullet"/>
        <w:spacing w:after="30"/>
      </w:pPr>
      <w:r>
        <w:rPr>
          <w:color w:val="334155"/>
          <w:sz w:val="18"/>
        </w:rPr>
        <w:t>5. Klik tombol 'Konfirmasi Tiba' pada reservasi UAT-01.</w:t>
      </w:r>
    </w:p>
    <w:p>
      <w:pPr>
        <w:pStyle w:val="ListBullet"/>
        <w:spacing w:after="30"/>
      </w:pPr>
      <w:r>
        <w:rPr>
          <w:color w:val="334155"/>
          <w:sz w:val="18"/>
        </w:rPr>
        <w:t>6. Pada modal check-in, periksa data, lalu klik 'Konfirmasi Tiba &amp; Buka Kunjungan IGD'.</w:t>
      </w:r>
    </w:p>
    <w:p>
      <w:pPr>
        <w:spacing w:before="80" w:after="40"/>
      </w:pPr>
      <w:r>
        <w:rPr>
          <w:b/>
          <w:color w:val="089BAB"/>
        </w:rPr>
        <w:t>Hasil yang Diharapkan (Acceptance Criteria):</w:t>
      </w:r>
    </w:p>
    <w:p>
      <w:pPr>
        <w:pStyle w:val="ListBullet"/>
        <w:spacing w:after="30"/>
      </w:pPr>
      <w:r>
        <w:rPr>
          <w:color w:val="047857"/>
          <w:sz w:val="18"/>
        </w:rPr>
        <w:t>✔ Sistem menerima aksi dengan respons HTTP 200 OK.</w:t>
      </w:r>
    </w:p>
    <w:p>
      <w:pPr>
        <w:pStyle w:val="ListBullet"/>
        <w:spacing w:after="30"/>
      </w:pPr>
      <w:r>
        <w:rPr>
          <w:color w:val="047857"/>
          <w:sz w:val="18"/>
        </w:rPr>
        <w:t>✔ Muncul Toast Sukses: 'Check-in Berhasil. Check-in reservasi berhasil. Kunjungan IGD aktif telah dibuat.'.</w:t>
      </w:r>
    </w:p>
    <w:p>
      <w:pPr>
        <w:pStyle w:val="ListBullet"/>
        <w:spacing w:after="30"/>
      </w:pPr>
      <w:r>
        <w:rPr>
          <w:color w:val="047857"/>
          <w:sz w:val="18"/>
        </w:rPr>
        <w:t>✔ Status reservasi berubah menjadi 'Sudah Tiba' (Arrived / Status 2, warna hijau).</w:t>
      </w:r>
    </w:p>
    <w:p>
      <w:pPr>
        <w:pStyle w:val="ListBullet"/>
        <w:spacing w:after="30"/>
      </w:pPr>
      <w:r>
        <w:rPr>
          <w:color w:val="047857"/>
          <w:sz w:val="18"/>
        </w:rPr>
        <w:t>✔ Nomor kunjungan resmi IGD terbit (misal: IGD-261019-XXXXXX) dan tertaut di kolom status.</w:t>
      </w:r>
    </w:p>
    <w:p>
      <w:pPr>
        <w:pStyle w:val="ListBullet"/>
        <w:spacing w:after="30"/>
      </w:pPr>
      <w:r>
        <w:rPr>
          <w:color w:val="047857"/>
          <w:sz w:val="18"/>
        </w:rPr>
        <w:t>✔ Encounter loket dan penjamin BPJS tertaut sempurna pada kunjungan IGD.</w:t>
      </w:r>
    </w:p>
    <w:p>
      <w:pPr>
        <w:pStyle w:val="ListBullet"/>
        <w:spacing w:after="30"/>
      </w:pPr>
      <w:r>
        <w:rPr>
          <w:color w:val="047857"/>
          <w:sz w:val="18"/>
        </w:rPr>
        <w:t>✔ Pasien langsung muncul di Antrean Triase Perawat dengan status 'Menunggu Triage'.</w:t>
      </w:r>
    </w:p>
    <w:p>
      <w:pPr>
        <w:spacing w:after="120"/>
      </w:pPr>
    </w:p>
    <w:p>
      <w:pPr>
        <w:pStyle w:val="Heading2"/>
        <w:keepNext/>
        <w:spacing w:before="240" w:after="80"/>
      </w:pPr>
      <w:r>
        <w:rPr>
          <w:rFonts w:ascii="Calibri" w:hAnsi="Calibri"/>
          <w:b/>
          <w:color w:val="0F4C81"/>
          <w:sz w:val="26"/>
        </w:rPr>
        <w:t>Skenario UAT-IGD-06: Pembatalan Reservasi Pra-Kedatangan dengan Alasan Wajib</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Pembatalan &amp; Jejak Audit (FE-IGD-067 / IGD-DEC-329)</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Petugas Admisi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Reservasi UAT-02 berstatus 'Menunggu Kedatangan'.</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Pada baris reservasi UAT-02, klik tombol merah berikon silang 'Batalkan Reservasi'.</w:t>
      </w:r>
    </w:p>
    <w:p>
      <w:pPr>
        <w:pStyle w:val="ListBullet"/>
        <w:spacing w:after="30"/>
      </w:pPr>
      <w:r>
        <w:rPr>
          <w:color w:val="334155"/>
          <w:sz w:val="18"/>
        </w:rPr>
        <w:t>2. Modal konfirmasi pembatalan 'Batalkan Reservasi Pra-Kedatangan?' akan muncul.</w:t>
      </w:r>
    </w:p>
    <w:p>
      <w:pPr>
        <w:pStyle w:val="ListBullet"/>
        <w:spacing w:after="30"/>
      </w:pPr>
      <w:r>
        <w:rPr>
          <w:color w:val="334155"/>
          <w:sz w:val="18"/>
        </w:rPr>
        <w:t>3. Kosongkan input alasan pembatalan dan klik 'Ya, Batalkan Reservasi' -&gt; Verifikasi bahwa sistem menuntut alasan wajib diisi.</w:t>
      </w:r>
    </w:p>
    <w:p>
      <w:pPr>
        <w:pStyle w:val="ListBullet"/>
        <w:spacing w:after="30"/>
      </w:pPr>
      <w:r>
        <w:rPr>
          <w:color w:val="334155"/>
          <w:sz w:val="18"/>
        </w:rPr>
        <w:t>4. Masukkan alasan pembatalan: 'Keluarga menelepon kembali bahwa pasien membatalkan kedatangan karena kondisi membaik dan memilih berobat jalan besok pagi'.</w:t>
      </w:r>
    </w:p>
    <w:p>
      <w:pPr>
        <w:pStyle w:val="ListBullet"/>
        <w:spacing w:after="30"/>
      </w:pPr>
      <w:r>
        <w:rPr>
          <w:color w:val="334155"/>
          <w:sz w:val="18"/>
        </w:rPr>
        <w:t>5. Klik tombol 'Ya, Batalkan Reservasi'.</w:t>
      </w:r>
    </w:p>
    <w:p>
      <w:pPr>
        <w:spacing w:before="80" w:after="40"/>
      </w:pPr>
      <w:r>
        <w:rPr>
          <w:b/>
          <w:color w:val="089BAB"/>
        </w:rPr>
        <w:t>Hasil yang Diharapkan (Acceptance Criteria):</w:t>
      </w:r>
    </w:p>
    <w:p>
      <w:pPr>
        <w:pStyle w:val="ListBullet"/>
        <w:spacing w:after="30"/>
      </w:pPr>
      <w:r>
        <w:rPr>
          <w:color w:val="047857"/>
          <w:sz w:val="18"/>
        </w:rPr>
        <w:t>✔ Sistem memproses dengan respons HTTP 200 OK.</w:t>
      </w:r>
    </w:p>
    <w:p>
      <w:pPr>
        <w:pStyle w:val="ListBullet"/>
        <w:spacing w:after="30"/>
      </w:pPr>
      <w:r>
        <w:rPr>
          <w:color w:val="047857"/>
          <w:sz w:val="18"/>
        </w:rPr>
        <w:t>✔ Muncul Toast Sukses: 'Reservasi pra-kedatangan IGD berhasil dibatalkan.'.</w:t>
      </w:r>
    </w:p>
    <w:p>
      <w:pPr>
        <w:pStyle w:val="ListBullet"/>
        <w:spacing w:after="30"/>
      </w:pPr>
      <w:r>
        <w:rPr>
          <w:color w:val="047857"/>
          <w:sz w:val="18"/>
        </w:rPr>
        <w:t>✔ Lencana status pada tabel langsung berubah menjadi 'Dibatalkan' (Cancelled / Status 3, warna merah).</w:t>
      </w:r>
    </w:p>
    <w:p>
      <w:pPr>
        <w:pStyle w:val="ListBullet"/>
        <w:spacing w:after="30"/>
      </w:pPr>
      <w:r>
        <w:rPr>
          <w:color w:val="047857"/>
          <w:sz w:val="18"/>
        </w:rPr>
        <w:t>✔ Teks alasan pembatalan tampil pada sub-informasi kolom status.</w:t>
      </w:r>
    </w:p>
    <w:p>
      <w:pPr>
        <w:pStyle w:val="ListBullet"/>
        <w:spacing w:after="30"/>
      </w:pPr>
      <w:r>
        <w:rPr>
          <w:color w:val="047857"/>
          <w:sz w:val="18"/>
        </w:rPr>
        <w:t>✔ Kolom aksi mengunci tombol dan menampilkan teks non-aktif 'Dibatalkan'.</w:t>
      </w:r>
    </w:p>
    <w:p>
      <w:pPr>
        <w:pStyle w:val="ListBullet"/>
        <w:spacing w:after="30"/>
      </w:pPr>
      <w:r>
        <w:rPr>
          <w:color w:val="047857"/>
          <w:sz w:val="18"/>
        </w:rPr>
        <w:t>✔ Waktu pembatalan, user ID petugas, dan alasan tersimpan permanen di database.</w:t>
      </w:r>
    </w:p>
    <w:p>
      <w:pPr>
        <w:spacing w:after="120"/>
      </w:pPr>
    </w:p>
    <w:p>
      <w:pPr>
        <w:pStyle w:val="Heading2"/>
        <w:keepNext/>
        <w:spacing w:before="240" w:after="80"/>
      </w:pPr>
      <w:r>
        <w:rPr>
          <w:rFonts w:ascii="Calibri" w:hAnsi="Calibri"/>
          <w:b/>
          <w:color w:val="0F4C81"/>
          <w:sz w:val="26"/>
        </w:rPr>
        <w:t>Skenario UAT-IGD-07: Uji Kepatuhan Triase Klinis Medis vs Keanggotaan Prioritas (AT-IGD-243)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Etika &amp; Regulasi Akreditasi Medis (IGD-DEC-315)</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Perawat Triage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Pasien UAT-01 (Member Platinum VIP) telah check-in. Satu pasien baru non-member (Pasien C) didaftarkan di loket.</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Perawat membuka menu 'Pengkajian &amp; Triase IGD' (/emergency-assessment).</w:t>
      </w:r>
    </w:p>
    <w:p>
      <w:pPr>
        <w:pStyle w:val="ListBullet"/>
        <w:spacing w:after="30"/>
      </w:pPr>
      <w:r>
        <w:rPr>
          <w:color w:val="334155"/>
          <w:sz w:val="18"/>
        </w:rPr>
        <w:t>2. Lakukan triase pada Pasien UAT-01 (Member Platinum): tetapkan kategori 'Kuning' (Prioritas 2 / Urgen).</w:t>
      </w:r>
    </w:p>
    <w:p>
      <w:pPr>
        <w:pStyle w:val="ListBullet"/>
        <w:spacing w:after="30"/>
      </w:pPr>
      <w:r>
        <w:rPr>
          <w:color w:val="334155"/>
          <w:sz w:val="18"/>
        </w:rPr>
        <w:t>3. Lakukan triase pada Pasien C (Reguler Non-Member): tetapkan kategori 'Merah' (Prioritas 1 / Gawat Darurat Resusitasi Akut).</w:t>
      </w:r>
    </w:p>
    <w:p>
      <w:pPr>
        <w:pStyle w:val="ListBullet"/>
        <w:spacing w:after="30"/>
      </w:pPr>
      <w:r>
        <w:rPr>
          <w:color w:val="334155"/>
          <w:sz w:val="18"/>
        </w:rPr>
        <w:t>4. Buka layar Antrean Penanganan Pasien IGD.</w:t>
      </w:r>
    </w:p>
    <w:p>
      <w:pPr>
        <w:spacing w:before="80" w:after="40"/>
      </w:pPr>
      <w:r>
        <w:rPr>
          <w:b/>
          <w:color w:val="089BAB"/>
        </w:rPr>
        <w:t>Hasil yang Diharapkan (Acceptance Criteria):</w:t>
      </w:r>
    </w:p>
    <w:p>
      <w:pPr>
        <w:pStyle w:val="ListBullet"/>
        <w:spacing w:after="30"/>
      </w:pPr>
      <w:r>
        <w:rPr>
          <w:color w:val="047857"/>
          <w:sz w:val="18"/>
        </w:rPr>
        <w:t>✔ Pasien C (Kategori MERAH, Pasien Reguler Non-Member) SECARA MUTLAK berada di posisi antrean PALING ATAS (Indeks 0).</w:t>
      </w:r>
    </w:p>
    <w:p>
      <w:pPr>
        <w:pStyle w:val="ListBullet"/>
        <w:spacing w:after="30"/>
      </w:pPr>
      <w:r>
        <w:rPr>
          <w:color w:val="047857"/>
          <w:sz w:val="18"/>
        </w:rPr>
        <w:t>✔ Pasien UAT-01 (Kategori KUNING, Member Platinum VIP) berada di bawah Pasien C.</w:t>
      </w:r>
    </w:p>
    <w:p>
      <w:pPr>
        <w:pStyle w:val="ListBullet"/>
        <w:spacing w:after="30"/>
      </w:pPr>
      <w:r>
        <w:rPr>
          <w:color w:val="047857"/>
          <w:sz w:val="18"/>
        </w:rPr>
        <w:t>✔ Terbukti bahwa status keanggotaan komersial/VIP TIDAK PERNAH mendegradasi atau melangkahi urgensi kegawatan medis triase (memenuhi standar Kemenkes, STARKES, dan JCI).</w:t>
      </w:r>
    </w:p>
    <w:p>
      <w:pPr>
        <w:spacing w:after="120"/>
      </w:pPr>
    </w:p>
    <w:p>
      <w:pPr>
        <w:pStyle w:val="Heading2"/>
        <w:keepNext/>
        <w:spacing w:before="240" w:after="80"/>
      </w:pPr>
      <w:r>
        <w:rPr>
          <w:rFonts w:ascii="Calibri" w:hAnsi="Calibri"/>
          <w:b/>
          <w:color w:val="0F4C81"/>
          <w:sz w:val="26"/>
        </w:rPr>
        <w:t>Skenario UAT-IGD-08: Kesinambungan Alur Hilir &amp; Pembukaan Form Permintaan Rawat Inap (SPRI)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Jenis Pengujian</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Uji Alur Hilir Klinis</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Aktor Pelaksana</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Dokter DPJP IGD &amp; Perawat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Prasyarat Awal</w:t>
            </w:r>
          </w:p>
        </w:tc>
        <w:tc>
          <w:tcPr>
            <w:tcW w:type="dxa" w:w="6437"/>
            <w:tcMar>
              <w:top w:w="60" w:type="dxa"/>
              <w:bottom w:w="60" w:type="dxa"/>
              <w:left w:w="100" w:type="dxa"/>
              <w:right w:w="100" w:type="dxa"/>
            </w:tcMar>
          </w:tcPr>
          <w:p>
            <w:pPr>
              <w:spacing w:before="0" w:after="0" w:line="276" w:lineRule="auto"/>
              <w:jc w:val="left"/>
            </w:pPr>
            <w:r>
              <w:rPr>
                <w:rFonts w:ascii="Calibri" w:hAnsi="Calibri"/>
                <w:b w:val="0"/>
                <w:i w:val="0"/>
                <w:color w:val="334155"/>
                <w:sz w:val="17"/>
              </w:rPr>
              <w:t>Pasien UAT-01 sedang dalam penanganan klinis IGD.</w:t>
            </w:r>
          </w:p>
        </w:tc>
      </w:tr>
      <w:tr>
        <w:tc>
          <w:tcPr>
            <w:tcW w:type="dxa" w:w="2592"/>
            <w:tcMar>
              <w:top w:w="60" w:type="dxa"/>
              <w:bottom w:w="60" w:type="dxa"/>
              <w:left w:w="100" w:type="dxa"/>
              <w:right w:w="100" w:type="dxa"/>
            </w:tcMar>
            <w:shd w:fill="F1F5F9"/>
          </w:tcPr>
          <w:p>
            <w:pPr>
              <w:spacing w:before="0" w:after="0" w:line="276" w:lineRule="auto"/>
              <w:jc w:val="left"/>
            </w:pPr>
            <w:r>
              <w:rPr>
                <w:rFonts w:ascii="Calibri" w:hAnsi="Calibri"/>
                <w:b/>
                <w:i w:val="0"/>
                <w:color w:val="1E293B"/>
                <w:sz w:val="17"/>
              </w:rPr>
              <w:t>Status Target UAT</w:t>
            </w:r>
          </w:p>
        </w:tc>
        <w:tc>
          <w:tcPr>
            <w:tcW w:type="dxa" w:w="6437"/>
            <w:tcMar>
              <w:top w:w="60" w:type="dxa"/>
              <w:bottom w:w="60" w:type="dxa"/>
              <w:left w:w="100" w:type="dxa"/>
              <w:right w:w="100" w:type="dxa"/>
            </w:tcMar>
          </w:tcPr>
          <w:p>
            <w:pPr>
              <w:spacing w:before="0" w:after="0" w:line="276" w:lineRule="auto"/>
              <w:jc w:val="left"/>
            </w:pPr>
            <w:r>
              <w:rPr>
                <w:rFonts w:ascii="Calibri" w:hAnsi="Calibri"/>
                <w:b/>
                <w:i w:val="0"/>
                <w:color w:val="059669"/>
                <w:sz w:val="17"/>
              </w:rPr>
              <w:t>WAJIB LULUS (PASS 100%)</w:t>
            </w:r>
          </w:p>
        </w:tc>
      </w:tr>
    </w:tbl>
    <w:p>
      <w:pPr>
        <w:spacing w:after="40"/>
      </w:pPr>
    </w:p>
    <w:p>
      <w:pPr>
        <w:spacing w:before="80" w:after="40"/>
      </w:pPr>
      <w:r>
        <w:rPr>
          <w:b/>
          <w:color w:val="0F4C81"/>
        </w:rPr>
        <w:t>Langkah-Langkah Pengujian Operasional:</w:t>
      </w:r>
    </w:p>
    <w:p>
      <w:pPr>
        <w:pStyle w:val="ListBullet"/>
        <w:spacing w:after="30"/>
      </w:pPr>
      <w:r>
        <w:rPr>
          <w:color w:val="334155"/>
          <w:sz w:val="18"/>
        </w:rPr>
        <w:t>1. Dokter login dan membuka rekam medis Pasien UAT-01.</w:t>
      </w:r>
    </w:p>
    <w:p>
      <w:pPr>
        <w:pStyle w:val="ListBullet"/>
        <w:spacing w:after="30"/>
      </w:pPr>
      <w:r>
        <w:rPr>
          <w:color w:val="334155"/>
          <w:sz w:val="18"/>
        </w:rPr>
        <w:t>2. Dokter mengisi diagnosis kerja ICD-10 (misal: I20.0 Unstable Angina).</w:t>
      </w:r>
    </w:p>
    <w:p>
      <w:pPr>
        <w:pStyle w:val="ListBullet"/>
        <w:spacing w:after="30"/>
      </w:pPr>
      <w:r>
        <w:rPr>
          <w:color w:val="334155"/>
          <w:sz w:val="18"/>
        </w:rPr>
        <w:t>3. Dokter membuka tab 'Tindak Lanjut', memilih 'Rawat Inap', dan mengklik 'Konfirmasi Tindak Lanjut'.</w:t>
      </w:r>
    </w:p>
    <w:p>
      <w:pPr>
        <w:pStyle w:val="ListBullet"/>
        <w:spacing w:after="30"/>
      </w:pPr>
      <w:r>
        <w:rPr>
          <w:color w:val="334155"/>
          <w:sz w:val="18"/>
        </w:rPr>
        <w:t>4. Perawat membuka tab 'Tindak Lanjut' pada panel 'Form Permintaan Rawat Inap'.</w:t>
      </w:r>
    </w:p>
    <w:p>
      <w:pPr>
        <w:pStyle w:val="ListBullet"/>
        <w:spacing w:after="30"/>
      </w:pPr>
      <w:r>
        <w:rPr>
          <w:color w:val="334155"/>
          <w:sz w:val="18"/>
        </w:rPr>
        <w:t>5. Perawat mengklik tombol 'Buat Form'.</w:t>
      </w:r>
    </w:p>
    <w:p>
      <w:pPr>
        <w:spacing w:before="80" w:after="40"/>
      </w:pPr>
      <w:r>
        <w:rPr>
          <w:b/>
          <w:color w:val="089BAB"/>
        </w:rPr>
        <w:t>Hasil yang Diharapkan (Acceptance Criteria):</w:t>
      </w:r>
    </w:p>
    <w:p>
      <w:pPr>
        <w:pStyle w:val="ListBullet"/>
        <w:spacing w:after="30"/>
      </w:pPr>
      <w:r>
        <w:rPr>
          <w:color w:val="047857"/>
          <w:sz w:val="18"/>
        </w:rPr>
        <w:t>✔ Form Permintaan Rawat Inap TERBUKA DENGAN SUKSES secara interaktif.</w:t>
      </w:r>
    </w:p>
    <w:p>
      <w:pPr>
        <w:pStyle w:val="ListBullet"/>
        <w:spacing w:after="30"/>
      </w:pPr>
      <w:r>
        <w:rPr>
          <w:color w:val="047857"/>
          <w:sz w:val="18"/>
        </w:rPr>
        <w:t>✔ TIDAK MUNCUL pesan penolakan lama: 'Kunjungan ini belum punya pasien dan encounter...'.</w:t>
      </w:r>
    </w:p>
    <w:p>
      <w:pPr>
        <w:pStyle w:val="ListBullet"/>
        <w:spacing w:after="30"/>
      </w:pPr>
      <w:r>
        <w:rPr>
          <w:color w:val="047857"/>
          <w:sz w:val="18"/>
        </w:rPr>
        <w:t>✔ Data identitas pasien, No. RM, penjamin BPJS, diagnosis ICD-10, dan dokter pengirim terisi otomatis.</w:t>
      </w:r>
    </w:p>
    <w:p>
      <w:pPr>
        <w:pStyle w:val="ListBullet"/>
        <w:spacing w:after="30"/>
      </w:pPr>
      <w:r>
        <w:rPr>
          <w:color w:val="047857"/>
          <w:sz w:val="18"/>
        </w:rPr>
        <w:t>✔ Integritas data kunjungan hasil check-in reservasi terbukti sempurna hingga ke alur rawat inap.</w:t>
      </w:r>
    </w:p>
    <w:p>
      <w:pPr>
        <w:spacing w:after="120"/>
      </w:pPr>
    </w:p>
    <w:p>
      <w:pPr>
        <w:pStyle w:val="Heading1"/>
        <w:keepNext/>
        <w:spacing w:before="320" w:after="120"/>
      </w:pPr>
      <w:r>
        <w:rPr>
          <w:rFonts w:ascii="Calibri" w:hAnsi="Calibri"/>
          <w:b/>
          <w:color w:val="089BAB"/>
          <w:sz w:val="32"/>
        </w:rPr>
        <w:t>6. Batasan Operasional &amp; Perilaku yang Dikenal (Known Behaviors)</w:t>
      </w:r>
    </w:p>
    <w:p>
      <w:pPr>
        <w:pStyle w:val="ListBullet"/>
        <w:spacing w:after="40"/>
      </w:pPr>
      <w:r>
        <w:rPr>
          <w:b/>
          <w:color w:val="B45309"/>
        </w:rPr>
        <w:t xml:space="preserve">Urutan Mutlak Loket -&gt; Konfirmasi Tiba: </w:t>
      </w:r>
      <w:r>
        <w:rPr>
          <w:color w:val="334155"/>
        </w:rPr>
        <w:t>Pasien wajib didaftarkan di loket pendaftaran IGD sebelum tombol 'Konfirmasi Tiba' ditekan. Penolakan HTTP 409 bila urutan dibalik adalah guard pengaman yang sah, bukan bug.</w:t>
      </w:r>
    </w:p>
    <w:p>
      <w:pPr>
        <w:pStyle w:val="ListBullet"/>
        <w:spacing w:after="40"/>
      </w:pPr>
      <w:r>
        <w:rPr>
          <w:b/>
          <w:color w:val="B45309"/>
        </w:rPr>
        <w:t xml:space="preserve">Pengurutan Antrean Rawat Inap Belum Membaca CRM: </w:t>
      </w:r>
      <w:r>
        <w:rPr>
          <w:color w:val="334155"/>
        </w:rPr>
        <w:t>Pengurutan antrean transfer rawat inap saat ini masih murni berdasarkan waktu keputusan klinis. Fitur pengurutan prioritas ranap berbasis tier CRM (IGD-DEC-327) merupakan kewenangan pengembangan modul Rawat Inap.</w:t>
      </w:r>
    </w:p>
    <w:p>
      <w:pPr>
        <w:pStyle w:val="ListBullet"/>
        <w:spacing w:after="40"/>
      </w:pPr>
      <w:r>
        <w:rPr>
          <w:b/>
          <w:color w:val="B45309"/>
        </w:rPr>
        <w:t xml:space="preserve">Waktu Kedatangan Tidak Boleh Melewati Waktu Sekarang: </w:t>
      </w:r>
      <w:r>
        <w:rPr>
          <w:color w:val="334155"/>
        </w:rPr>
        <w:t>Input jam kedatangan aktual pada modal check-in yang disetel lebih maju dari waktu server akan ditolak HTTP 400.</w:t>
      </w:r>
    </w:p>
    <w:p>
      <w:pPr>
        <w:pStyle w:val="ListBullet"/>
        <w:spacing w:after="40"/>
      </w:pPr>
      <w:r>
        <w:rPr>
          <w:b/>
          <w:color w:val="B45309"/>
        </w:rPr>
        <w:t xml:space="preserve">Penyelarasan Diskon Billing Membership: </w:t>
      </w:r>
      <w:r>
        <w:rPr>
          <w:color w:val="334155"/>
        </w:rPr>
        <w:t>Penerapan diskon keanggotaan pada billing IGD saat ini masih menunggu finalisasi matriks tarif dari tim Keuangan/Billing RS.</w:t>
      </w:r>
    </w:p>
    <w:p>
      <w:pPr>
        <w:spacing w:after="160"/>
      </w:pPr>
    </w:p>
    <w:p>
      <w:pPr>
        <w:pStyle w:val="Heading1"/>
        <w:keepNext/>
        <w:spacing w:before="320" w:after="120"/>
      </w:pPr>
      <w:r>
        <w:rPr>
          <w:rFonts w:ascii="Calibri" w:hAnsi="Calibri"/>
          <w:b/>
          <w:color w:val="089BAB"/>
          <w:sz w:val="32"/>
        </w:rPr>
        <w:t>7. Lembar Tanda Tangan &amp; Pengesahan Hasil UAT</w:t>
      </w:r>
    </w:p>
    <w:p>
      <w:r>
        <w:t>Dokumen ini disahkan sebagai bukti penerimaan pengujian fungsional modul Reservasi Pra-Kedatangan Pasien IGD oleh seluruh pemangku kepentingan terkait: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shd w:fill="0F4C81"/>
          </w:tcPr>
          <w:p>
            <w:pPr>
              <w:spacing w:before="0" w:after="0" w:line="276" w:lineRule="auto"/>
              <w:jc w:val="center"/>
            </w:pPr>
            <w:r>
              <w:rPr>
                <w:rFonts w:ascii="Calibri" w:hAnsi="Calibri"/>
                <w:b/>
                <w:i w:val="0"/>
                <w:color w:val="FFFFFF"/>
                <w:sz w:val="18"/>
              </w:rPr>
              <w:t>Perwakilan Penguji UAT</w:t>
            </w:r>
          </w:p>
        </w:tc>
        <w:tc>
          <w:tcPr>
            <w:tcW w:type="dxa" w:w="3010"/>
            <w:shd w:fill="0F4C81"/>
          </w:tcPr>
          <w:p>
            <w:pPr>
              <w:spacing w:before="0" w:after="0" w:line="276" w:lineRule="auto"/>
              <w:jc w:val="center"/>
            </w:pPr>
            <w:r>
              <w:rPr>
                <w:rFonts w:ascii="Calibri" w:hAnsi="Calibri"/>
                <w:b/>
                <w:i w:val="0"/>
                <w:color w:val="FFFFFF"/>
                <w:sz w:val="18"/>
              </w:rPr>
              <w:t>Perwakilan Perawat / Dokter IGD</w:t>
            </w:r>
          </w:p>
        </w:tc>
        <w:tc>
          <w:tcPr>
            <w:tcW w:type="dxa" w:w="3010"/>
            <w:shd w:fill="0F4C81"/>
          </w:tcPr>
          <w:p>
            <w:pPr>
              <w:spacing w:before="0" w:after="0" w:line="276" w:lineRule="auto"/>
              <w:jc w:val="center"/>
            </w:pPr>
            <w:r>
              <w:rPr>
                <w:rFonts w:ascii="Calibri" w:hAnsi="Calibri"/>
                <w:b/>
                <w:i w:val="0"/>
                <w:color w:val="FFFFFF"/>
                <w:sz w:val="18"/>
              </w:rPr>
              <w:t>Product / Domain Owner IGD</w:t>
            </w:r>
          </w:p>
        </w:tc>
      </w:tr>
      <w:tr>
        <w:tc>
          <w:tcPr>
            <w:tcW w:type="dxa" w:w="3010"/>
            <w:tcMar>
              <w:top w:w="400" w:type="dxa"/>
              <w:bottom w:w="400" w:type="dxa"/>
              <w:left w:w="80" w:type="dxa"/>
              <w:right w:w="80" w:type="dxa"/>
            </w:tcMar>
          </w:tcPr>
          <w:p>
            <w:pPr>
              <w:jc w:val="center"/>
            </w:pPr>
            <w:r>
              <w:br/>
              <w:br/>
              <w:br/>
            </w:r>
          </w:p>
        </w:tc>
        <w:tc>
          <w:tcPr>
            <w:tcW w:type="dxa" w:w="3010"/>
            <w:tcMar>
              <w:top w:w="400" w:type="dxa"/>
              <w:bottom w:w="400" w:type="dxa"/>
              <w:left w:w="80" w:type="dxa"/>
              <w:right w:w="80" w:type="dxa"/>
            </w:tcMar>
          </w:tcPr>
          <w:p>
            <w:pPr>
              <w:jc w:val="center"/>
            </w:pPr>
            <w:r>
              <w:br/>
              <w:br/>
              <w:br/>
            </w:r>
          </w:p>
        </w:tc>
        <w:tc>
          <w:tcPr>
            <w:tcW w:type="dxa" w:w="3010"/>
            <w:tcMar>
              <w:top w:w="400" w:type="dxa"/>
              <w:bottom w:w="400" w:type="dxa"/>
              <w:left w:w="80" w:type="dxa"/>
              <w:right w:w="80" w:type="dxa"/>
            </w:tcMar>
          </w:tcPr>
          <w:p>
            <w:pPr>
              <w:jc w:val="center"/>
            </w:pPr>
            <w:r>
              <w:br/>
              <w:br/>
              <w:br/>
            </w:r>
          </w:p>
        </w:tc>
      </w:tr>
      <w:tr>
        <w:tc>
          <w:tcPr>
            <w:tcW w:type="dxa" w:w="3010"/>
            <w:tcMar>
              <w:top w:w="60" w:type="dxa"/>
              <w:bottom w:w="60" w:type="dxa"/>
              <w:left w:w="80" w:type="dxa"/>
              <w:right w:w="80" w:type="dxa"/>
            </w:tcMar>
          </w:tcPr>
          <w:p>
            <w:pPr>
              <w:spacing w:before="0" w:after="0" w:line="276" w:lineRule="auto"/>
              <w:jc w:val="center"/>
            </w:pPr>
            <w:r>
              <w:rPr>
                <w:rFonts w:ascii="Calibri" w:hAnsi="Calibri"/>
                <w:b w:val="0"/>
                <w:i w:val="0"/>
                <w:color w:val="334155"/>
                <w:sz w:val="17"/>
              </w:rPr>
              <w:t>( .................................................... )</w:t>
              <w:br/>
              <w:t>Tanggal: ____ / ____ / 2026</w:t>
            </w:r>
          </w:p>
        </w:tc>
        <w:tc>
          <w:tcPr>
            <w:tcW w:type="dxa" w:w="3010"/>
            <w:tcMar>
              <w:top w:w="60" w:type="dxa"/>
              <w:bottom w:w="60" w:type="dxa"/>
              <w:left w:w="80" w:type="dxa"/>
              <w:right w:w="80" w:type="dxa"/>
            </w:tcMar>
          </w:tcPr>
          <w:p>
            <w:pPr>
              <w:spacing w:before="0" w:after="0" w:line="276" w:lineRule="auto"/>
              <w:jc w:val="center"/>
            </w:pPr>
            <w:r>
              <w:rPr>
                <w:rFonts w:ascii="Calibri" w:hAnsi="Calibri"/>
                <w:b w:val="0"/>
                <w:i w:val="0"/>
                <w:color w:val="334155"/>
                <w:sz w:val="17"/>
              </w:rPr>
              <w:t>( .................................................... )</w:t>
              <w:br/>
              <w:t>Tanggal: ____ / ____ / 2026</w:t>
            </w:r>
          </w:p>
        </w:tc>
        <w:tc>
          <w:tcPr>
            <w:tcW w:type="dxa" w:w="3010"/>
            <w:tcMar>
              <w:top w:w="60" w:type="dxa"/>
              <w:bottom w:w="60" w:type="dxa"/>
              <w:left w:w="80" w:type="dxa"/>
              <w:right w:w="80" w:type="dxa"/>
            </w:tcMar>
          </w:tcPr>
          <w:p>
            <w:pPr>
              <w:spacing w:before="0" w:after="0" w:line="276" w:lineRule="auto"/>
              <w:jc w:val="center"/>
            </w:pPr>
            <w:r>
              <w:rPr>
                <w:rFonts w:ascii="Calibri" w:hAnsi="Calibri"/>
                <w:b w:val="0"/>
                <w:i w:val="0"/>
                <w:color w:val="334155"/>
                <w:sz w:val="17"/>
              </w:rPr>
              <w:t>( .................................................... )</w:t>
              <w:br/>
              <w:t>Tanggal: ____ / ____ / 2026</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B2D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