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B63"/>
          <w:sz w:val="68"/>
        </w:rPr>
        <w:t>TexCore</w:t>
      </w:r>
    </w:p>
    <w:p>
      <w:pPr>
        <w:jc w:val="center"/>
      </w:pPr>
      <w:r>
        <w:rPr>
          <w:color w:val="595959"/>
          <w:sz w:val="34"/>
        </w:rPr>
        <w:t>Product Backlog y Planificacion de Sprints</w:t>
      </w:r>
    </w:p>
    <w:p/>
    <w:p>
      <w:pPr>
        <w:jc w:val="center"/>
      </w:pPr>
      <w:r>
        <w:rPr>
          <w:sz w:val="22"/>
        </w:rPr>
        <w:t>Sistema de digitalizacion y seguimiento de Ordenes de Produccion</w:t>
      </w:r>
    </w:p>
    <w:p>
      <w:pPr>
        <w:jc w:val="center"/>
      </w:pPr>
      <w:r>
        <w:rPr>
          <w:sz w:val="22"/>
        </w:rPr>
        <w:t>Interfibra S.A.</w:t>
      </w:r>
    </w:p>
    <w:p>
      <w:pPr>
        <w:jc w:val="center"/>
      </w:pPr>
      <w:r>
        <w:rPr>
          <w:sz w:val="22"/>
        </w:rPr>
      </w:r>
    </w:p>
    <w:p>
      <w:pPr>
        <w:jc w:val="center"/>
      </w:pPr>
      <w:r>
        <w:rPr>
          <w:b/>
          <w:sz w:val="24"/>
        </w:rPr>
        <w:t>Brandon Arellano</w:t>
      </w:r>
    </w:p>
    <w:p>
      <w:pPr>
        <w:jc w:val="center"/>
      </w:pPr>
      <w:r>
        <w:rPr>
          <w:sz w:val="22"/>
        </w:rPr>
        <w:t>Proyecto Capstone</w:t>
      </w:r>
    </w:p>
    <w:p>
      <w:pPr>
        <w:jc w:val="center"/>
      </w:pPr>
      <w:r>
        <w:rPr>
          <w:sz w:val="22"/>
        </w:rPr>
        <w:t>Universidad de las Americas</w:t>
      </w:r>
    </w:p>
    <w:p>
      <w:pPr>
        <w:jc w:val="center"/>
      </w:pPr>
      <w:r>
        <w:rPr>
          <w:sz w:val="22"/>
        </w:rPr>
      </w:r>
    </w:p>
    <w:p>
      <w:pPr>
        <w:jc w:val="center"/>
      </w:pPr>
      <w:r>
        <w:rPr>
          <w:sz w:val="20"/>
        </w:rPr>
        <w:t>23 de septiembre de 2026</w:t>
      </w:r>
    </w:p>
    <w:p/>
    <w:p>
      <w:pPr>
        <w:jc w:val="center"/>
      </w:pPr>
      <w:r>
        <w:rPr>
          <w:i/>
          <w:color w:val="595959"/>
          <w:sz w:val="18"/>
        </w:rPr>
        <w:t>Documento derivado de las secciones 5.1 y 5.2 y de la Tabla 14 del documento Capstone. Marco de trabajo Scrum.</w:t>
      </w:r>
    </w:p>
    <w:p>
      <w:pPr>
        <w:sectPr>
          <w:footerReference w:type="default" r:id="rId9"/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1F3B63"/>
        </w:rPr>
        <w:t>Indice</w:t>
      </w:r>
    </w:p>
    <w:p>
      <w:r>
        <w:fldChar w:fldCharType="begin"/>
        <w:instrText xml:space="preserve">TOC \o "1-2" \h \z \u</w:instrText>
        <w:fldChar w:fldCharType="separate"/>
        <w:t>Pulse F9 sobre este indice para generarlo.</w:t>
        <w:fldChar w:fldCharType="end"/>
      </w:r>
    </w:p>
    <w:p>
      <w:pPr>
        <w:sectPr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1F3B63"/>
        </w:rPr>
        <w:t>Product Backlog — TexCore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Proyecto:</w:t>
      </w:r>
      <w:r>
        <w:rPr>
          <w:color w:val="595959"/>
          <w:sz w:val="19"/>
        </w:rPr>
        <w:t xml:space="preserve"> TexCore — Sistema de digitalización y seguimiento de Órdenes de Producción </w:t>
      </w:r>
      <w:r>
        <w:rPr>
          <w:b/>
          <w:color w:val="595959"/>
          <w:sz w:val="19"/>
        </w:rPr>
        <w:t>Organización:</w:t>
      </w:r>
      <w:r>
        <w:rPr>
          <w:color w:val="595959"/>
          <w:sz w:val="19"/>
        </w:rPr>
        <w:t xml:space="preserve"> Interfibra S.A. </w:t>
      </w:r>
      <w:r>
        <w:rPr>
          <w:b/>
          <w:color w:val="595959"/>
          <w:sz w:val="19"/>
        </w:rPr>
        <w:t>Autor:</w:t>
      </w:r>
      <w:r>
        <w:rPr>
          <w:color w:val="595959"/>
          <w:sz w:val="19"/>
        </w:rPr>
        <w:t xml:space="preserve"> Brandon Arellano </w:t>
      </w:r>
      <w:r>
        <w:rPr>
          <w:b/>
          <w:color w:val="595959"/>
          <w:sz w:val="19"/>
        </w:rPr>
        <w:t>Marco de trabajo:</w:t>
      </w:r>
      <w:r>
        <w:rPr>
          <w:color w:val="595959"/>
          <w:sz w:val="19"/>
        </w:rPr>
        <w:t xml:space="preserve"> Scrum (§5.1 del documento Capstone) </w:t>
      </w:r>
      <w:r>
        <w:rPr>
          <w:b/>
          <w:color w:val="595959"/>
          <w:sz w:val="19"/>
        </w:rPr>
        <w:t>Fuente normativa: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Anteproyecto_Capstone_Final_Version.docx</w:t>
      </w:r>
      <w:r>
        <w:rPr>
          <w:color w:val="595959"/>
          <w:sz w:val="19"/>
        </w:rPr>
        <w:t xml:space="preserve">, §5.2 y Tabla 14 </w:t>
      </w:r>
      <w:r>
        <w:rPr>
          <w:b/>
          <w:color w:val="595959"/>
          <w:sz w:val="19"/>
        </w:rPr>
        <w:t>Fecha de elaboración:</w:t>
      </w:r>
      <w:r>
        <w:rPr>
          <w:color w:val="595959"/>
          <w:sz w:val="19"/>
        </w:rPr>
        <w:t xml:space="preserve"> 23 de septiembre de 2026</w:t>
      </w:r>
    </w:p>
    <w:p>
      <w:pPr>
        <w:pStyle w:val="Heading2"/>
      </w:pPr>
      <w:r>
        <w:rPr>
          <w:color w:val="1F3B63"/>
        </w:rPr>
        <w:t>1. Propósito del documento</w:t>
      </w:r>
    </w:p>
    <w:p>
      <w:pPr>
        <w:spacing w:after="120"/>
      </w:pPr>
      <w:r>
        <w:t xml:space="preserve">Este documento constituye el </w:t>
      </w:r>
      <w:r>
        <w:rPr>
          <w:b/>
        </w:rPr>
        <w:t>Product Backlog</w:t>
      </w:r>
      <w:r>
        <w:t xml:space="preserve"> de TexCore: la lista única, ordenada y priorizada de todo el trabajo necesario para construir el producto. Cada elemento se expresa como una historia de usuario con criterios de aceptación verificables.</w:t>
      </w:r>
    </w:p>
    <w:p>
      <w:pPr>
        <w:spacing w:after="120"/>
      </w:pPr>
      <w:r>
        <w:t xml:space="preserve">El backlog deriva directamente de los </w:t>
      </w:r>
      <w:r>
        <w:rPr>
          <w:i/>
        </w:rPr>
        <w:t>Elementos del Backlog</w:t>
      </w:r>
      <w:r>
        <w:t xml:space="preserve"> declarados en la </w:t>
      </w:r>
      <w:r>
        <w:rPr>
          <w:b/>
        </w:rPr>
        <w:t>Tabla 14</w:t>
      </w:r>
      <w:r>
        <w:t xml:space="preserve"> del documento Capstone. No introduce alcance nuevo: descompone en historias trazables lo que el documento ya comprometió por sprint.</w:t>
      </w:r>
    </w:p>
    <w:p>
      <w:pPr>
        <w:pStyle w:val="Heading2"/>
      </w:pPr>
      <w:r>
        <w:rPr>
          <w:color w:val="1F3B63"/>
        </w:rPr>
        <w:t>2. Convenciones</w:t>
      </w:r>
    </w:p>
    <w:p>
      <w:pPr>
        <w:pStyle w:val="Heading3"/>
      </w:pPr>
      <w:r>
        <w:rPr>
          <w:color w:val="1F3B63"/>
        </w:rPr>
        <w:t>2.1 Formato de historia</w:t>
      </w:r>
    </w:p>
    <w:p>
      <w:pPr>
        <w:spacing w:after="120"/>
      </w:pPr>
      <w:r>
        <w:t>Cada historia sigue la plantilla de Connextra: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Como</w:t>
      </w:r>
      <w:r>
        <w:rPr>
          <w:color w:val="595959"/>
          <w:sz w:val="19"/>
        </w:rPr>
        <w:t xml:space="preserve"> \&lt;rol\&gt; </w:t>
      </w:r>
      <w:r>
        <w:rPr>
          <w:b/>
          <w:color w:val="595959"/>
          <w:sz w:val="19"/>
        </w:rPr>
        <w:t>quiero</w:t>
      </w:r>
      <w:r>
        <w:rPr>
          <w:color w:val="595959"/>
          <w:sz w:val="19"/>
        </w:rPr>
        <w:t xml:space="preserve"> \&lt;funcionalidad\&gt; </w:t>
      </w:r>
      <w:r>
        <w:rPr>
          <w:b/>
          <w:color w:val="595959"/>
          <w:sz w:val="19"/>
        </w:rPr>
        <w:t>para</w:t>
      </w:r>
      <w:r>
        <w:rPr>
          <w:color w:val="595959"/>
          <w:sz w:val="19"/>
        </w:rPr>
        <w:t xml:space="preserve"> \&lt;beneficio de negocio\&gt;.</w:t>
      </w:r>
    </w:p>
    <w:p>
      <w:pPr>
        <w:pStyle w:val="Heading3"/>
      </w:pPr>
      <w:r>
        <w:rPr>
          <w:color w:val="1F3B63"/>
        </w:rPr>
        <w:t>2.2 Formato de criterios de aceptación</w:t>
      </w:r>
    </w:p>
    <w:p>
      <w:pPr>
        <w:spacing w:after="120"/>
      </w:pPr>
      <w:r>
        <w:t xml:space="preserve">Los criterios de aceptación se expresan en </w:t>
      </w:r>
      <w:r>
        <w:rPr>
          <w:b/>
        </w:rPr>
        <w:t>Gherkin en español</w:t>
      </w:r>
      <w:r>
        <w:t xml:space="preserve"> (</w:t>
      </w:r>
      <w:r>
        <w:rPr>
          <w:rFonts w:ascii="Consolas" w:hAnsi="Consolas"/>
          <w:sz w:val="18"/>
        </w:rPr>
        <w:t>Dado</w:t>
      </w:r>
      <w:r>
        <w:t xml:space="preserve"> / </w:t>
      </w:r>
      <w:r>
        <w:rPr>
          <w:rFonts w:ascii="Consolas" w:hAnsi="Consolas"/>
          <w:sz w:val="18"/>
        </w:rPr>
        <w:t>Cuando</w:t>
      </w:r>
      <w:r>
        <w:t xml:space="preserve"> / </w:t>
      </w:r>
      <w:r>
        <w:rPr>
          <w:rFonts w:ascii="Consolas" w:hAnsi="Consolas"/>
          <w:sz w:val="18"/>
        </w:rPr>
        <w:t>Entonces</w:t>
      </w:r>
      <w:r>
        <w:t xml:space="preserve"> / </w:t>
      </w:r>
      <w:r>
        <w:rPr>
          <w:rFonts w:ascii="Consolas" w:hAnsi="Consolas"/>
          <w:sz w:val="18"/>
        </w:rPr>
        <w:t>Y</w:t>
      </w:r>
      <w:r>
        <w:t xml:space="preserve">). Esta elección no es estética: el estándar de pruebas del proyecto nombra cada test como </w:t>
      </w:r>
      <w:r>
        <w:rPr>
          <w:rFonts w:ascii="Consolas" w:hAnsi="Consolas"/>
          <w:sz w:val="18"/>
        </w:rPr>
        <w:t>test_[objeto]_dado_[contexto]_cuando_[acción]_entonces_[resultado]</w:t>
      </w:r>
      <w:r>
        <w:t xml:space="preserve">, de modo que </w:t>
      </w:r>
      <w:r>
        <w:rPr>
          <w:b/>
        </w:rPr>
        <w:t>cada criterio de aceptación se corresponde uno a uno con un caso de prueba automatizado</w:t>
      </w:r>
      <w:r>
        <w:t>, conforme a ISTQB CTFL v4.0.</w:t>
      </w:r>
    </w:p>
    <w:p>
      <w:pPr>
        <w:pStyle w:val="Heading3"/>
      </w:pPr>
      <w:r>
        <w:rPr>
          <w:color w:val="1F3B63"/>
        </w:rPr>
        <w:t>2.3 Estimación</w:t>
      </w:r>
    </w:p>
    <w:p>
      <w:pPr>
        <w:spacing w:after="120"/>
      </w:pPr>
      <w:r>
        <w:t xml:space="preserve">Story Points en escala de Fibonacci (1, 2, 3, 5, 8, 13). La referencia de calibración es </w:t>
      </w:r>
      <w:r>
        <w:rPr>
          <w:b/>
        </w:rPr>
        <w:t>TEX-12 (registro de lote) = 5 puntos</w:t>
      </w:r>
      <w: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4703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Interpretación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Cambio trivial, sin lógica de negocio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Funcionalidad simple, un solo componente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Funcionalidad con validaciones, backend + frontend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Funcionalidad con lógica de negocio y transaccionalidad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Funcionalidad compleja, múltiples componentes acoplados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Muy compleja; candidata a descomponerse</w:t>
            </w:r>
          </w:p>
        </w:tc>
      </w:tr>
    </w:tbl>
    <w:p/>
    <w:p>
      <w:pPr>
        <w:spacing w:after="120"/>
      </w:pPr>
      <w:r>
        <w:rPr>
          <w:b/>
        </w:rPr>
        <w:t>Capacidad declarada:</w:t>
      </w:r>
      <w:r>
        <w:t xml:space="preserve"> el §5.5 del Capstone establece 640 horas de esfuerzo en 16 semanas de desarrollo, es decir </w:t>
      </w:r>
      <w:r>
        <w:rPr>
          <w:b/>
        </w:rPr>
        <w:t>80 horas por sprint</w:t>
      </w:r>
      <w:r>
        <w:t xml:space="preserve"> con dedicación de jornada completa. Los ocho sprints de desarrollo suman 267 puntos, de donde resulta una </w:t>
      </w:r>
      <w:r>
        <w:rPr>
          <w:b/>
        </w:rPr>
        <w:t>velocidad objetivo de 33 puntos por sprint</w:t>
      </w:r>
      <w:r>
        <w:t xml:space="preserve"> (≈ 2,4 h por punto).</w:t>
      </w:r>
    </w:p>
    <w:p>
      <w:pPr>
        <w:spacing w:after="120"/>
      </w:pPr>
      <w:r>
        <w:t xml:space="preserve">Los sprints 5 y 6 quedan por encima de esa media (37 puntos cada uno). Es una sobrecarga asumida conscientemente: concentran la lógica de negocio de mayor valor —control de crédito, reconciliación FIFO y dosificación química— y sus historias </w:t>
      </w:r>
      <w:r>
        <w:rPr>
          <w:rFonts w:ascii="Consolas" w:hAnsi="Consolas"/>
          <w:sz w:val="18"/>
        </w:rPr>
        <w:t>Could</w:t>
      </w:r>
      <w:r>
        <w:t xml:space="preserve"> ya fueron desplazadas a otros sprints. Si la velocidad real se sitúa por debajo de 33 puntos, las candidatas a diferir son TEX-36 y TEX-43, ambas </w:t>
      </w:r>
      <w:r>
        <w:rPr>
          <w:rFonts w:ascii="Consolas" w:hAnsi="Consolas"/>
          <w:sz w:val="18"/>
        </w:rPr>
        <w:t>Should</w:t>
      </w:r>
      <w:r>
        <w:t>.</w:t>
      </w:r>
    </w:p>
    <w:p>
      <w:pPr>
        <w:pStyle w:val="Heading3"/>
      </w:pPr>
      <w:r>
        <w:rPr>
          <w:color w:val="1F3B63"/>
        </w:rPr>
        <w:t>2.4 Prioridad (MoSCoW)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4703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Must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Imprescindible. Sin esto el sprint no cumple su objetivo.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Should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Importante, pero el sprint entrega valor sin ello.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Could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Deseable. Primer candidato a salir si la velocidad baja.</w:t>
            </w:r>
          </w:p>
        </w:tc>
      </w:tr>
    </w:tbl>
    <w:p/>
    <w:p>
      <w:pPr>
        <w:pStyle w:val="Heading3"/>
      </w:pPr>
      <w:r>
        <w:rPr>
          <w:color w:val="1F3B63"/>
        </w:rPr>
        <w:t>2.5 Estado</w:t>
      </w:r>
    </w:p>
    <w:p>
      <w:pPr>
        <w:spacing w:after="120"/>
      </w:pPr>
      <w:r>
        <w:t xml:space="preserve">Todas las historias nacen en </w:t>
      </w:r>
      <w:r>
        <w:rPr>
          <w:b/>
        </w:rPr>
        <w:t>`To Do`</w:t>
      </w:r>
      <w:r>
        <w:t>, conforme al plan de ejecución aprobado en el documento Capstone.</w:t>
      </w:r>
    </w:p>
    <w:p>
      <w:pPr>
        <w:pStyle w:val="Heading2"/>
      </w:pPr>
      <w:r>
        <w:rPr>
          <w:color w:val="1F3B63"/>
        </w:rPr>
        <w:t>3. Definición de Hecho (DoD) transversal</w:t>
      </w:r>
    </w:p>
    <w:p>
      <w:pPr>
        <w:spacing w:after="120"/>
      </w:pPr>
      <w:r>
        <w:t xml:space="preserve">Conforme al §5.1 del documento Capstone, </w:t>
      </w:r>
      <w:r>
        <w:rPr>
          <w:b/>
        </w:rPr>
        <w:t>todo</w:t>
      </w:r>
      <w:r>
        <w:t xml:space="preserve"> incremento debe cumplir:</w:t>
      </w:r>
    </w:p>
    <w:p>
      <w:pPr>
        <w:pStyle w:val="ListBullet"/>
        <w:spacing w:after="60"/>
      </w:pPr>
      <w:r>
        <w:rPr>
          <w:sz w:val="20"/>
        </w:rPr>
        <w:t>Código integrado en la rama principal a través del pipeline de CI/CD</w:t>
      </w:r>
    </w:p>
    <w:p>
      <w:pPr>
        <w:pStyle w:val="ListBullet"/>
        <w:spacing w:after="60"/>
      </w:pPr>
      <w:r>
        <w:rPr>
          <w:sz w:val="20"/>
        </w:rPr>
        <w:t>Superación de los análisis estáticos (</w:t>
      </w:r>
      <w:r>
        <w:rPr>
          <w:rFonts w:ascii="Consolas" w:hAnsi="Consolas"/>
          <w:sz w:val="20"/>
        </w:rPr>
        <w:t>flake8</w:t>
      </w:r>
      <w:r>
        <w:rPr>
          <w:sz w:val="20"/>
        </w:rPr>
        <w:t xml:space="preserve">, </w:t>
      </w:r>
      <w:r>
        <w:rPr>
          <w:rFonts w:ascii="Consolas" w:hAnsi="Consolas"/>
          <w:sz w:val="20"/>
        </w:rPr>
        <w:t>bandit</w:t>
      </w:r>
      <w:r>
        <w:rPr>
          <w:sz w:val="20"/>
        </w:rPr>
        <w:t xml:space="preserve">, </w:t>
      </w:r>
      <w:r>
        <w:rPr>
          <w:rFonts w:ascii="Consolas" w:hAnsi="Consolas"/>
          <w:sz w:val="20"/>
        </w:rPr>
        <w:t>detect-secrets</w:t>
      </w:r>
      <w:r>
        <w:rPr>
          <w:sz w:val="20"/>
        </w:rPr>
        <w:t>)</w:t>
      </w:r>
    </w:p>
    <w:p>
      <w:pPr>
        <w:pStyle w:val="ListBullet"/>
        <w:spacing w:after="60"/>
      </w:pPr>
      <w:r>
        <w:rPr>
          <w:sz w:val="20"/>
        </w:rPr>
        <w:t xml:space="preserve">Cobertura de pruebas automatizadas </w:t>
      </w:r>
      <w:r>
        <w:rPr>
          <w:b/>
          <w:sz w:val="20"/>
        </w:rPr>
        <w:t>no inferior al 75 %</w:t>
      </w:r>
      <w:r>
        <w:rPr>
          <w:sz w:val="20"/>
        </w:rPr>
        <w:t xml:space="preserve"> en el núcleo</w:t>
      </w:r>
    </w:p>
    <w:p>
      <w:pPr>
        <w:pStyle w:val="ListBullet"/>
        <w:spacing w:after="60"/>
      </w:pPr>
      <w:r>
        <w:rPr>
          <w:sz w:val="20"/>
        </w:rPr>
        <w:t>Registro de auditoría en las operaciones críticas</w:t>
      </w:r>
    </w:p>
    <w:p>
      <w:pPr>
        <w:pStyle w:val="ListBullet"/>
        <w:spacing w:after="60"/>
      </w:pPr>
      <w:r>
        <w:rPr>
          <w:sz w:val="20"/>
        </w:rPr>
        <w:t xml:space="preserve">Despliegue verificado en el ambiente de </w:t>
      </w:r>
      <w:r>
        <w:rPr>
          <w:b/>
          <w:sz w:val="20"/>
        </w:rPr>
        <w:t>staging</w:t>
      </w:r>
    </w:p>
    <w:p>
      <w:pPr>
        <w:pStyle w:val="Heading2"/>
      </w:pPr>
      <w:r>
        <w:rPr>
          <w:color w:val="1F3B63"/>
        </w:rPr>
        <w:t>4. Mapa de épicas</w:t>
      </w:r>
    </w:p>
    <w:p>
      <w:pPr>
        <w:spacing w:after="120"/>
      </w:pPr>
      <w:r>
        <w:t>Las nueve épicas se corresponden con los nueve sprints de la Tabla 14.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Requisitos cubiertos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EP-00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Infraestructura y DevOps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RNF-04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21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EP-01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Seguridad, RBAC y Auditoría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RNF-01, RNF-02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EP-02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Producción y Órdenes de Producción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EP-03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Kárdex de Inventario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EP-04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Transformación y MRP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EP-05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Comercial y Control de Crédito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37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EP-06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Tintorería y Empaquetado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RF-01, RNF-05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37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EP-07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Despacho y Dashboard Ejecutivo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RF-04, RF-05, RNF-03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34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EP-08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Administración y Code Freeze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RNF-02, RNF-05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31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288</w:t>
            </w:r>
          </w:p>
        </w:tc>
      </w:tr>
    </w:tbl>
    <w:p/>
    <w:p>
      <w:pPr>
        <w:pStyle w:val="Heading2"/>
      </w:pPr>
      <w:r>
        <w:rPr>
          <w:color w:val="1F3B63"/>
        </w:rPr>
        <w:t>5. Roles del sistema</w:t>
      </w:r>
    </w:p>
    <w:p>
      <w:pPr>
        <w:spacing w:after="120"/>
      </w:pPr>
      <w:r>
        <w:t xml:space="preserve">Los once roles definidos en el Capstone (Tabla 13) y en </w:t>
      </w:r>
      <w:r>
        <w:rPr>
          <w:rFonts w:ascii="Consolas" w:hAnsi="Consolas"/>
          <w:sz w:val="18"/>
        </w:rPr>
        <w:t>docs/historias-usuarios/ROLES_Y_PERMISOS.md</w:t>
      </w:r>
      <w:r>
        <w:t>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3135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Panel principal</w:t>
            </w:r>
          </w:p>
        </w:tc>
        <w:tc>
          <w:tcPr>
            <w:tcW w:type="dxa" w:w="3135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Caso de uso asociado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Operario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Panel de Operario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Gestionar producción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Jefe de Área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Panel de Control de Área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Gestionar producción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Jefe de Planta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Panel de Jefe de Planta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Gestionar producción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Tintorero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Panel de Tintorería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Gestionar formulaciones de tintorería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Personal de Empaquetado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Estación de Empaquetado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Registrar pesaje y etiquetado de lotes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Personal de Despacho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Panel de Despacho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Despachar y validar lotes mediante QR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Bodeguero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Panel de Bodeguero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Gestionar inventario, kárdex y MRP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Vendedor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Panel de Ventas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Gestionar clientes, pedidos y cartera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Ejecutivo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Panel de Reportería Ejecutiva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Consultar panel ejecutivo y reportes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Administrador de Sede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Panel de Administrador de Sede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Administrar usuarios y auditoría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Administrador de Sistemas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Panel de Administración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Administrar usuarios, sedes y auditoría</w:t>
            </w:r>
          </w:p>
        </w:tc>
      </w:tr>
    </w:tbl>
    <w:p/>
    <w:p>
      <w:pPr>
        <w:pStyle w:val="Heading1"/>
      </w:pPr>
      <w:r>
        <w:rPr>
          <w:color w:val="1F3B63"/>
        </w:rPr>
        <w:t>6. Backlog detallado</w:t>
      </w:r>
    </w:p>
    <w:p>
      <w:pPr>
        <w:pStyle w:val="Heading2"/>
      </w:pPr>
      <w:r>
        <w:rPr>
          <w:color w:val="1F3B63"/>
        </w:rPr>
        <w:t>EP-00 · Infraestructura y DevOps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Sprint 0</w:t>
      </w:r>
      <w:r>
        <w:rPr>
          <w:color w:val="595959"/>
          <w:sz w:val="19"/>
        </w:rPr>
        <w:t xml:space="preserve"> (21 Sep – 02 Oct) · </w:t>
      </w:r>
      <w:r>
        <w:rPr>
          <w:b/>
          <w:color w:val="595959"/>
          <w:sz w:val="19"/>
        </w:rPr>
        <w:t>Objetivo:</w:t>
      </w:r>
      <w:r>
        <w:rPr>
          <w:color w:val="595959"/>
          <w:sz w:val="19"/>
        </w:rPr>
        <w:t xml:space="preserve"> Establecer la infraestructura y automatizar los despliegues. </w:t>
      </w:r>
      <w:r>
        <w:rPr>
          <w:b/>
          <w:color w:val="595959"/>
          <w:sz w:val="19"/>
        </w:rPr>
        <w:t>Entregable:</w:t>
      </w:r>
      <w:r>
        <w:rPr>
          <w:color w:val="595959"/>
          <w:sz w:val="19"/>
        </w:rPr>
        <w:t xml:space="preserve"> Entorno de desarrollo operativo y backlog priorizado.</w:t>
      </w:r>
    </w:p>
    <w:p>
      <w:pPr>
        <w:pStyle w:val="Heading3"/>
      </w:pPr>
      <w:r>
        <w:rPr>
          <w:color w:val="1F3B63"/>
        </w:rPr>
        <w:t>TEX-01 · Orquestación de contenedores con Docker Compose</w:t>
      </w:r>
    </w:p>
    <w:p>
      <w:pPr>
        <w:spacing w:after="120"/>
      </w:pPr>
      <w:r>
        <w:rPr>
          <w:b/>
        </w:rPr>
        <w:t>Como</w:t>
      </w:r>
      <w:r>
        <w:t xml:space="preserve"> desarrollador </w:t>
      </w:r>
      <w:r>
        <w:rPr>
          <w:b/>
        </w:rPr>
        <w:t>quiero</w:t>
      </w:r>
      <w:r>
        <w:t xml:space="preserve"> levantar todo el stack de TexCore con un solo comando </w:t>
      </w:r>
      <w:r>
        <w:rPr>
          <w:b/>
        </w:rPr>
        <w:t>para</w:t>
      </w:r>
      <w:r>
        <w:t xml:space="preserve"> eliminar las diferencias de entorno entre mi equipo y el servidor.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RNF-04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equipo con Docker instalado y sin configuración previa, </w:t>
      </w:r>
      <w:r>
        <w:rPr>
          <w:i/>
          <w:sz w:val="20"/>
        </w:rPr>
        <w:t>cuando</w:t>
      </w:r>
      <w:r>
        <w:rPr>
          <w:sz w:val="20"/>
        </w:rPr>
        <w:t xml:space="preserve"> ejecuto </w:t>
      </w:r>
      <w:r>
        <w:rPr>
          <w:rFonts w:ascii="Consolas" w:hAnsi="Consolas"/>
          <w:sz w:val="20"/>
        </w:rPr>
        <w:t>docker compose up</w:t>
      </w:r>
      <w:r>
        <w:rPr>
          <w:sz w:val="20"/>
        </w:rPr>
        <w:t xml:space="preserve"> con los archivos de </w:t>
      </w:r>
      <w:r>
        <w:rPr>
          <w:rFonts w:ascii="Consolas" w:hAnsi="Consolas"/>
          <w:sz w:val="20"/>
        </w:rPr>
        <w:t>infrastructure/docker/</w:t>
      </w:r>
      <w:r>
        <w:rPr>
          <w:sz w:val="20"/>
        </w:rPr>
        <w:t xml:space="preserve">, </w:t>
      </w:r>
      <w:r>
        <w:rPr>
          <w:i/>
          <w:sz w:val="20"/>
        </w:rPr>
        <w:t>entonces</w:t>
      </w:r>
      <w:r>
        <w:rPr>
          <w:sz w:val="20"/>
        </w:rPr>
        <w:t xml:space="preserve"> se levantan los contenedores de backend Django, frontend React, base de datos SQL Server 2022 y los tres microservicios FastAPI, </w:t>
      </w:r>
      <w:r>
        <w:rPr>
          <w:i/>
          <w:sz w:val="20"/>
        </w:rPr>
        <w:t>y</w:t>
      </w:r>
      <w:r>
        <w:rPr>
          <w:sz w:val="20"/>
        </w:rPr>
        <w:t xml:space="preserve"> todos alcanzan estado </w:t>
      </w:r>
      <w:r>
        <w:rPr>
          <w:rFonts w:ascii="Consolas" w:hAnsi="Consolas"/>
          <w:sz w:val="20"/>
        </w:rPr>
        <w:t>healthy</w:t>
      </w:r>
      <w:r>
        <w:rPr>
          <w:sz w:val="20"/>
        </w:rPr>
        <w:t xml:space="preserve"> sin intervención manual.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el stack levantado, </w:t>
      </w:r>
      <w:r>
        <w:rPr>
          <w:i/>
          <w:sz w:val="20"/>
        </w:rPr>
        <w:t>cuando</w:t>
      </w:r>
      <w:r>
        <w:rPr>
          <w:sz w:val="20"/>
        </w:rPr>
        <w:t xml:space="preserve"> consulto el estado de los contenedores, </w:t>
      </w:r>
      <w:r>
        <w:rPr>
          <w:i/>
          <w:sz w:val="20"/>
        </w:rPr>
        <w:t>entonces</w:t>
      </w:r>
      <w:r>
        <w:rPr>
          <w:sz w:val="20"/>
        </w:rPr>
        <w:t xml:space="preserve"> ninguno presenta reinicios en bucle ni errores en el log de arranque.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que detengo y vuelvo a levantar el stack, </w:t>
      </w:r>
      <w:r>
        <w:rPr>
          <w:i/>
          <w:sz w:val="20"/>
        </w:rPr>
        <w:t>cuando</w:t>
      </w:r>
      <w:r>
        <w:rPr>
          <w:sz w:val="20"/>
        </w:rPr>
        <w:t xml:space="preserve"> consulto la base de datos, </w:t>
      </w:r>
      <w:r>
        <w:rPr>
          <w:i/>
          <w:sz w:val="20"/>
        </w:rPr>
        <w:t>entonces</w:t>
      </w:r>
      <w:r>
        <w:rPr>
          <w:sz w:val="20"/>
        </w:rPr>
        <w:t xml:space="preserve"> los datos persisten por estar montados en un volumen nombrado.</w:t>
      </w:r>
    </w:p>
    <w:p>
      <w:pPr>
        <w:pStyle w:val="Heading3"/>
      </w:pPr>
      <w:r>
        <w:rPr>
          <w:color w:val="1F3B63"/>
        </w:rPr>
        <w:t>TEX-02 · Red de contenedores aislada y comunicación entre servicios</w:t>
      </w:r>
    </w:p>
    <w:p>
      <w:pPr>
        <w:spacing w:after="120"/>
      </w:pPr>
      <w:r>
        <w:rPr>
          <w:b/>
        </w:rPr>
        <w:t>Como</w:t>
      </w:r>
      <w:r>
        <w:t xml:space="preserve"> desarrollador </w:t>
      </w:r>
      <w:r>
        <w:rPr>
          <w:b/>
        </w:rPr>
        <w:t>quiero</w:t>
      </w:r>
      <w:r>
        <w:t xml:space="preserve"> que los servicios se comuniquen por nombre dentro de una red privada </w:t>
      </w:r>
      <w:r>
        <w:rPr>
          <w:b/>
        </w:rPr>
        <w:t>para</w:t>
      </w:r>
      <w:r>
        <w:t xml:space="preserve"> que ningún puerto interno quede expuesto al exterior.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RNF-01, RNF-04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el stack levantado, </w:t>
      </w:r>
      <w:r>
        <w:rPr>
          <w:i/>
          <w:sz w:val="20"/>
        </w:rPr>
        <w:t>cuando</w:t>
      </w:r>
      <w:r>
        <w:rPr>
          <w:sz w:val="20"/>
        </w:rPr>
        <w:t xml:space="preserve"> el backend resuelve el nombre de host de un microservicio, </w:t>
      </w:r>
      <w:r>
        <w:rPr>
          <w:i/>
          <w:sz w:val="20"/>
        </w:rPr>
        <w:t>entonces</w:t>
      </w:r>
      <w:r>
        <w:rPr>
          <w:sz w:val="20"/>
        </w:rPr>
        <w:t xml:space="preserve"> la conexión se establece por la red interna sin pasar por el host.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intento de conexión directa desde fuera del host al puerto de la base de datos, </w:t>
      </w:r>
      <w:r>
        <w:rPr>
          <w:i/>
          <w:sz w:val="20"/>
        </w:rPr>
        <w:t>cuando</w:t>
      </w:r>
      <w:r>
        <w:rPr>
          <w:sz w:val="20"/>
        </w:rPr>
        <w:t xml:space="preserve"> se ejecuta la conexión, </w:t>
      </w:r>
      <w:r>
        <w:rPr>
          <w:i/>
          <w:sz w:val="20"/>
        </w:rPr>
        <w:t>entonces</w:t>
      </w:r>
      <w:r>
        <w:rPr>
          <w:sz w:val="20"/>
        </w:rPr>
        <w:t xml:space="preserve"> es rechazada por no estar el puerto publicado.</w:t>
      </w:r>
    </w:p>
    <w:p>
      <w:pPr>
        <w:pStyle w:val="Heading3"/>
      </w:pPr>
      <w:r>
        <w:rPr>
          <w:color w:val="1F3B63"/>
        </w:rPr>
        <w:t>TEX-03 · API Gateway con Nginx como punto único de entrada</w:t>
      </w:r>
    </w:p>
    <w:p>
      <w:pPr>
        <w:spacing w:after="120"/>
      </w:pPr>
      <w:r>
        <w:rPr>
          <w:b/>
        </w:rPr>
        <w:t>Como</w:t>
      </w:r>
      <w:r>
        <w:t xml:space="preserve"> administrador de sistemas </w:t>
      </w:r>
      <w:r>
        <w:rPr>
          <w:b/>
        </w:rPr>
        <w:t>quiero</w:t>
      </w:r>
      <w:r>
        <w:t xml:space="preserve"> un único punto de entrada que enrute al backend, al frontend y a los microservicios </w:t>
      </w:r>
      <w:r>
        <w:rPr>
          <w:b/>
        </w:rPr>
        <w:t>para</w:t>
      </w:r>
      <w:r>
        <w:t xml:space="preserve"> simplificar el despliegue y la gestión de certificados.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RNF-04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el gateway en ejecución, </w:t>
      </w:r>
      <w:r>
        <w:rPr>
          <w:i/>
          <w:sz w:val="20"/>
        </w:rPr>
        <w:t>cuando</w:t>
      </w:r>
      <w:r>
        <w:rPr>
          <w:sz w:val="20"/>
        </w:rPr>
        <w:t xml:space="preserve"> solicito una ruta de API, </w:t>
      </w:r>
      <w:r>
        <w:rPr>
          <w:i/>
          <w:sz w:val="20"/>
        </w:rPr>
        <w:t>entonces</w:t>
      </w:r>
      <w:r>
        <w:rPr>
          <w:sz w:val="20"/>
        </w:rPr>
        <w:t xml:space="preserve"> Nginx la enruta al backend Django conservando cabeceras de origen.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el gateway en ejecución, </w:t>
      </w:r>
      <w:r>
        <w:rPr>
          <w:i/>
          <w:sz w:val="20"/>
        </w:rPr>
        <w:t>cuando</w:t>
      </w:r>
      <w:r>
        <w:rPr>
          <w:sz w:val="20"/>
        </w:rPr>
        <w:t xml:space="preserve"> solicito la raíz del sitio, </w:t>
      </w:r>
      <w:r>
        <w:rPr>
          <w:i/>
          <w:sz w:val="20"/>
        </w:rPr>
        <w:t>entonces</w:t>
      </w:r>
      <w:r>
        <w:rPr>
          <w:sz w:val="20"/>
        </w:rPr>
        <w:t xml:space="preserve"> Nginx sirve la aplicación React compilada.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petición que atraviesa el gateway, </w:t>
      </w:r>
      <w:r>
        <w:rPr>
          <w:i/>
          <w:sz w:val="20"/>
        </w:rPr>
        <w:t>cuando</w:t>
      </w:r>
      <w:r>
        <w:rPr>
          <w:sz w:val="20"/>
        </w:rPr>
        <w:t xml:space="preserve"> el backend registra la auditoría, </w:t>
      </w:r>
      <w:r>
        <w:rPr>
          <w:i/>
          <w:sz w:val="20"/>
        </w:rPr>
        <w:t>entonces</w:t>
      </w:r>
      <w:r>
        <w:rPr>
          <w:sz w:val="20"/>
        </w:rPr>
        <w:t xml:space="preserve"> la IP de origen real se preserva y no se sustituye por la del proxy.</w:t>
      </w:r>
    </w:p>
    <w:p>
      <w:pPr>
        <w:pStyle w:val="Heading3"/>
      </w:pPr>
      <w:r>
        <w:rPr>
          <w:color w:val="1F3B63"/>
        </w:rPr>
        <w:t>TEX-04 · Pipeline de CI con Quality Gates</w:t>
      </w:r>
    </w:p>
    <w:p>
      <w:pPr>
        <w:spacing w:after="120"/>
      </w:pPr>
      <w:r>
        <w:rPr>
          <w:b/>
        </w:rPr>
        <w:t>Como</w:t>
      </w:r>
      <w:r>
        <w:t xml:space="preserve"> desarrollador </w:t>
      </w:r>
      <w:r>
        <w:rPr>
          <w:b/>
        </w:rPr>
        <w:t>quiero</w:t>
      </w:r>
      <w:r>
        <w:t xml:space="preserve"> que cada push ejecute análisis estático y pruebas automáticamente </w:t>
      </w:r>
      <w:r>
        <w:rPr>
          <w:b/>
        </w:rPr>
        <w:t>para</w:t>
      </w:r>
      <w:r>
        <w:t xml:space="preserve"> impedir que código defectuoso alcance la rama principal.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RNF-04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push a </w:t>
      </w:r>
      <w:r>
        <w:rPr>
          <w:rFonts w:ascii="Consolas" w:hAnsi="Consolas"/>
          <w:sz w:val="20"/>
        </w:rPr>
        <w:t>staging</w:t>
      </w:r>
      <w:r>
        <w:rPr>
          <w:sz w:val="20"/>
        </w:rPr>
        <w:t xml:space="preserve"> o un pull request hacia </w:t>
      </w:r>
      <w:r>
        <w:rPr>
          <w:rFonts w:ascii="Consolas" w:hAnsi="Consolas"/>
          <w:sz w:val="20"/>
        </w:rPr>
        <w:t>staging</w:t>
      </w:r>
      <w:r>
        <w:rPr>
          <w:sz w:val="20"/>
        </w:rPr>
        <w:t xml:space="preserve"> o </w:t>
      </w:r>
      <w:r>
        <w:rPr>
          <w:rFonts w:ascii="Consolas" w:hAnsi="Consolas"/>
          <w:sz w:val="20"/>
        </w:rPr>
        <w:t>master</w:t>
      </w:r>
      <w:r>
        <w:rPr>
          <w:sz w:val="20"/>
        </w:rPr>
        <w:t xml:space="preserve">, </w:t>
      </w:r>
      <w:r>
        <w:rPr>
          <w:i/>
          <w:sz w:val="20"/>
        </w:rPr>
        <w:t>cuando</w:t>
      </w:r>
      <w:r>
        <w:rPr>
          <w:sz w:val="20"/>
        </w:rPr>
        <w:t xml:space="preserve"> arranca el pipeline, </w:t>
      </w:r>
      <w:r>
        <w:rPr>
          <w:i/>
          <w:sz w:val="20"/>
        </w:rPr>
        <w:t>entonces</w:t>
      </w:r>
      <w:r>
        <w:rPr>
          <w:sz w:val="20"/>
        </w:rPr>
        <w:t xml:space="preserve"> ejecuta el análisis estático (</w:t>
      </w:r>
      <w:r>
        <w:rPr>
          <w:rFonts w:ascii="Consolas" w:hAnsi="Consolas"/>
          <w:sz w:val="20"/>
        </w:rPr>
        <w:t>ruff</w:t>
      </w:r>
      <w:r>
        <w:rPr>
          <w:sz w:val="20"/>
        </w:rPr>
        <w:t xml:space="preserve">, </w:t>
      </w:r>
      <w:r>
        <w:rPr>
          <w:rFonts w:ascii="Consolas" w:hAnsi="Consolas"/>
          <w:sz w:val="20"/>
        </w:rPr>
        <w:t>mypy</w:t>
      </w:r>
      <w:r>
        <w:rPr>
          <w:sz w:val="20"/>
        </w:rPr>
        <w:t xml:space="preserve">, </w:t>
      </w:r>
      <w:r>
        <w:rPr>
          <w:rFonts w:ascii="Consolas" w:hAnsi="Consolas"/>
          <w:sz w:val="20"/>
        </w:rPr>
        <w:t>detect-secrets</w:t>
      </w:r>
      <w:r>
        <w:rPr>
          <w:sz w:val="20"/>
        </w:rPr>
        <w:t xml:space="preserve">, Semgrep y </w:t>
      </w:r>
      <w:r>
        <w:rPr>
          <w:rFonts w:ascii="Consolas" w:hAnsi="Consolas"/>
          <w:sz w:val="20"/>
        </w:rPr>
        <w:t>pip-audit</w:t>
      </w:r>
      <w:r>
        <w:rPr>
          <w:sz w:val="20"/>
        </w:rPr>
        <w:t xml:space="preserve">), </w:t>
      </w:r>
      <w:r>
        <w:rPr>
          <w:i/>
          <w:sz w:val="20"/>
        </w:rPr>
        <w:t>y</w:t>
      </w:r>
      <w:r>
        <w:rPr>
          <w:sz w:val="20"/>
        </w:rPr>
        <w:t xml:space="preserve"> falla la ejecución si alguno reporta hallazgos.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que el análisis estático pasa, </w:t>
      </w:r>
      <w:r>
        <w:rPr>
          <w:i/>
          <w:sz w:val="20"/>
        </w:rPr>
        <w:t>cuando</w:t>
      </w:r>
      <w:r>
        <w:rPr>
          <w:sz w:val="20"/>
        </w:rPr>
        <w:t xml:space="preserve"> continúa el pipeline, </w:t>
      </w:r>
      <w:r>
        <w:rPr>
          <w:i/>
          <w:sz w:val="20"/>
        </w:rPr>
        <w:t>entonces</w:t>
      </w:r>
      <w:r>
        <w:rPr>
          <w:sz w:val="20"/>
        </w:rPr>
        <w:t xml:space="preserve"> levanta un SQL Server 2022 efímero y ejecuta la suite del backend (</w:t>
      </w:r>
      <w:r>
        <w:rPr>
          <w:rFonts w:ascii="Consolas" w:hAnsi="Consolas"/>
          <w:sz w:val="20"/>
        </w:rPr>
        <w:t>manage.py test</w:t>
      </w:r>
      <w:r>
        <w:rPr>
          <w:sz w:val="20"/>
        </w:rPr>
        <w:t>) y las de los microservicios.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que la cobertura resultante es inferior al 90 %, </w:t>
      </w:r>
      <w:r>
        <w:rPr>
          <w:i/>
          <w:sz w:val="20"/>
        </w:rPr>
        <w:t>cuando</w:t>
      </w:r>
      <w:r>
        <w:rPr>
          <w:sz w:val="20"/>
        </w:rPr>
        <w:t xml:space="preserve"> finaliza la fase de pruebas, </w:t>
      </w:r>
      <w:r>
        <w:rPr>
          <w:i/>
          <w:sz w:val="20"/>
        </w:rPr>
        <w:t>entonces</w:t>
      </w:r>
      <w:r>
        <w:rPr>
          <w:sz w:val="20"/>
        </w:rPr>
        <w:t xml:space="preserve"> el pipeline falla e impide la mezcla del código.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Actualizado el 7-oct-2026:</w:t>
      </w:r>
      <w:r>
        <w:rPr>
          <w:color w:val="595959"/>
          <w:sz w:val="19"/>
        </w:rPr>
        <w:t xml:space="preserve"> Ruff reemplazó a </w:t>
      </w:r>
      <w:r>
        <w:rPr>
          <w:rFonts w:ascii="Consolas" w:hAnsi="Consolas"/>
          <w:color w:val="595959"/>
          <w:sz w:val="19"/>
        </w:rPr>
        <w:t>flake8</w:t>
      </w:r>
      <w:r>
        <w:rPr>
          <w:color w:val="595959"/>
          <w:sz w:val="19"/>
        </w:rPr>
        <w:t xml:space="preserve"> y </w:t>
      </w:r>
      <w:r>
        <w:rPr>
          <w:rFonts w:ascii="Consolas" w:hAnsi="Consolas"/>
          <w:color w:val="595959"/>
          <w:sz w:val="19"/>
        </w:rPr>
        <w:t>bandit</w:t>
      </w:r>
      <w:r>
        <w:rPr>
          <w:color w:val="595959"/>
          <w:sz w:val="19"/>
        </w:rPr>
        <w:t xml:space="preserve"> (reglas </w:t>
      </w:r>
      <w:r>
        <w:rPr>
          <w:rFonts w:ascii="Consolas" w:hAnsi="Consolas"/>
          <w:color w:val="595959"/>
          <w:sz w:val="19"/>
        </w:rPr>
        <w:t>S</w:t>
      </w:r>
      <w:r>
        <w:rPr>
          <w:color w:val="595959"/>
          <w:sz w:val="19"/>
        </w:rPr>
        <w:t>); las ramas de trabajo no corren CI por diseño (plan de CI/CD del 5-oct-2026) y el umbral de cobertura subió de 75 % a 90 %, bloqueante.</w:t>
      </w:r>
    </w:p>
    <w:p>
      <w:pPr>
        <w:pStyle w:val="Heading3"/>
      </w:pPr>
      <w:r>
        <w:rPr>
          <w:color w:val="1F3B63"/>
        </w:rPr>
        <w:t>TEX-05 · Estructura base del repositorio y estándares de desarrollo</w:t>
      </w:r>
    </w:p>
    <w:p>
      <w:pPr>
        <w:spacing w:after="120"/>
      </w:pPr>
      <w:r>
        <w:rPr>
          <w:b/>
        </w:rPr>
        <w:t>Como</w:t>
      </w:r>
      <w:r>
        <w:t xml:space="preserve"> desarrollador </w:t>
      </w:r>
      <w:r>
        <w:rPr>
          <w:b/>
        </w:rPr>
        <w:t>quiero</w:t>
      </w:r>
      <w:r>
        <w:t xml:space="preserve"> una estructura de proyecto documentada con estándares explícitos </w:t>
      </w:r>
      <w:r>
        <w:rPr>
          <w:b/>
        </w:rPr>
        <w:t>para</w:t>
      </w:r>
      <w:r>
        <w:t xml:space="preserve"> que el código mantenga una organización coherente desde el inicio.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Should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RNF-04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el repositorio inicializado, </w:t>
      </w:r>
      <w:r>
        <w:rPr>
          <w:i/>
          <w:sz w:val="20"/>
        </w:rPr>
        <w:t>cuando</w:t>
      </w:r>
      <w:r>
        <w:rPr>
          <w:sz w:val="20"/>
        </w:rPr>
        <w:t xml:space="preserve"> reviso su estructura, </w:t>
      </w:r>
      <w:r>
        <w:rPr>
          <w:i/>
          <w:sz w:val="20"/>
        </w:rPr>
        <w:t>entonces</w:t>
      </w:r>
      <w:r>
        <w:rPr>
          <w:sz w:val="20"/>
        </w:rPr>
        <w:t xml:space="preserve"> existen los módulos </w:t>
      </w:r>
      <w:r>
        <w:rPr>
          <w:rFonts w:ascii="Consolas" w:hAnsi="Consolas"/>
          <w:sz w:val="20"/>
        </w:rPr>
        <w:t>gestion</w:t>
      </w:r>
      <w:r>
        <w:rPr>
          <w:sz w:val="20"/>
        </w:rPr>
        <w:t xml:space="preserve">, </w:t>
      </w:r>
      <w:r>
        <w:rPr>
          <w:rFonts w:ascii="Consolas" w:hAnsi="Consolas"/>
          <w:sz w:val="20"/>
        </w:rPr>
        <w:t>inventory</w:t>
      </w:r>
      <w:r>
        <w:rPr>
          <w:sz w:val="20"/>
        </w:rPr>
        <w:t xml:space="preserve">, </w:t>
      </w:r>
      <w:r>
        <w:rPr>
          <w:rFonts w:ascii="Consolas" w:hAnsi="Consolas"/>
          <w:sz w:val="20"/>
        </w:rPr>
        <w:t>internal_api</w:t>
      </w:r>
      <w:r>
        <w:rPr>
          <w:sz w:val="20"/>
        </w:rPr>
        <w:t xml:space="preserve">, </w:t>
      </w:r>
      <w:r>
        <w:rPr>
          <w:rFonts w:ascii="Consolas" w:hAnsi="Consolas"/>
          <w:sz w:val="20"/>
        </w:rPr>
        <w:t>frontend</w:t>
      </w:r>
      <w:r>
        <w:rPr>
          <w:sz w:val="20"/>
        </w:rPr>
        <w:t xml:space="preserve"> y los tres microservicios, cada uno con su propio conjunto de pruebas.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nuevo colaborador, </w:t>
      </w:r>
      <w:r>
        <w:rPr>
          <w:i/>
          <w:sz w:val="20"/>
        </w:rPr>
        <w:t>cuando</w:t>
      </w:r>
      <w:r>
        <w:rPr>
          <w:sz w:val="20"/>
        </w:rPr>
        <w:t xml:space="preserve"> consulta la documentación de estándares, </w:t>
      </w:r>
      <w:r>
        <w:rPr>
          <w:i/>
          <w:sz w:val="20"/>
        </w:rPr>
        <w:t>entonces</w:t>
      </w:r>
      <w:r>
        <w:rPr>
          <w:sz w:val="20"/>
        </w:rPr>
        <w:t xml:space="preserve"> encuentra la convención de nombres de pruebas ISTQB y las reglas de acceso a base de datos.</w:t>
      </w:r>
    </w:p>
    <w:p>
      <w:pPr>
        <w:pStyle w:val="Heading2"/>
      </w:pPr>
      <w:r>
        <w:rPr>
          <w:color w:val="1F3B63"/>
        </w:rPr>
        <w:t>EP-01 · Seguridad, RBAC y Auditoría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Sprint 1</w:t>
      </w:r>
      <w:r>
        <w:rPr>
          <w:color w:val="595959"/>
          <w:sz w:val="19"/>
        </w:rPr>
        <w:t xml:space="preserve"> (05 Oct – 16 Oct) · </w:t>
      </w:r>
      <w:r>
        <w:rPr>
          <w:b/>
          <w:color w:val="595959"/>
          <w:sz w:val="19"/>
        </w:rPr>
        <w:t>Objetivo:</w:t>
      </w:r>
      <w:r>
        <w:rPr>
          <w:color w:val="595959"/>
          <w:sz w:val="19"/>
        </w:rPr>
        <w:t xml:space="preserve"> Habilitar el acceso seguro y la gestión de roles de la empresa. </w:t>
      </w:r>
      <w:r>
        <w:rPr>
          <w:b/>
          <w:color w:val="595959"/>
          <w:sz w:val="19"/>
        </w:rPr>
        <w:t>Entregable:</w:t>
      </w:r>
      <w:r>
        <w:rPr>
          <w:color w:val="595959"/>
          <w:sz w:val="19"/>
        </w:rPr>
        <w:t xml:space="preserve"> Autenticación y seguridad funcional.</w:t>
      </w:r>
    </w:p>
    <w:p>
      <w:pPr>
        <w:pStyle w:val="Heading3"/>
      </w:pPr>
      <w:r>
        <w:rPr>
          <w:color w:val="1F3B63"/>
        </w:rPr>
        <w:t>TEX-06 · Autenticación con JWT en cookies HttpOnly</w:t>
      </w:r>
    </w:p>
    <w:p>
      <w:pPr>
        <w:spacing w:after="120"/>
      </w:pPr>
      <w:r>
        <w:rPr>
          <w:b/>
        </w:rPr>
        <w:t>Como</w:t>
      </w:r>
      <w:r>
        <w:t xml:space="preserve"> usuario del sistema </w:t>
      </w:r>
      <w:r>
        <w:rPr>
          <w:b/>
        </w:rPr>
        <w:t>quiero</w:t>
      </w:r>
      <w:r>
        <w:t xml:space="preserve"> iniciar sesión de forma segura </w:t>
      </w:r>
      <w:r>
        <w:rPr>
          <w:b/>
        </w:rPr>
        <w:t>para</w:t>
      </w:r>
      <w:r>
        <w:t xml:space="preserve"> que mis credenciales y mi sesión no queden expuestas a robo desde el navegador.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RNF-01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usuario con credenciales válidas, </w:t>
      </w:r>
      <w:r>
        <w:rPr>
          <w:i/>
          <w:sz w:val="20"/>
        </w:rPr>
        <w:t>cuando</w:t>
      </w:r>
      <w:r>
        <w:rPr>
          <w:sz w:val="20"/>
        </w:rPr>
        <w:t xml:space="preserve"> inicia sesión, </w:t>
      </w:r>
      <w:r>
        <w:rPr>
          <w:i/>
          <w:sz w:val="20"/>
        </w:rPr>
        <w:t>entonces</w:t>
      </w:r>
      <w:r>
        <w:rPr>
          <w:sz w:val="20"/>
        </w:rPr>
        <w:t xml:space="preserve"> el sistema emite un JWT almacenado en una cookie marcada </w:t>
      </w:r>
      <w:r>
        <w:rPr>
          <w:rFonts w:ascii="Consolas" w:hAnsi="Consolas"/>
          <w:sz w:val="20"/>
        </w:rPr>
        <w:t>HttpOnly</w:t>
      </w:r>
      <w:r>
        <w:rPr>
          <w:sz w:val="20"/>
        </w:rPr>
        <w:t xml:space="preserve">, </w:t>
      </w:r>
      <w:r>
        <w:rPr>
          <w:rFonts w:ascii="Consolas" w:hAnsi="Consolas"/>
          <w:sz w:val="20"/>
        </w:rPr>
        <w:t>Secure</w:t>
      </w:r>
      <w:r>
        <w:rPr>
          <w:sz w:val="20"/>
        </w:rPr>
        <w:t xml:space="preserve"> y </w:t>
      </w:r>
      <w:r>
        <w:rPr>
          <w:rFonts w:ascii="Consolas" w:hAnsi="Consolas"/>
          <w:sz w:val="20"/>
        </w:rPr>
        <w:t>SameSite</w:t>
      </w:r>
      <w:r>
        <w:rPr>
          <w:sz w:val="20"/>
        </w:rPr>
        <w:t xml:space="preserve">, </w:t>
      </w:r>
      <w:r>
        <w:rPr>
          <w:i/>
          <w:sz w:val="20"/>
        </w:rPr>
        <w:t>y</w:t>
      </w:r>
      <w:r>
        <w:rPr>
          <w:sz w:val="20"/>
        </w:rPr>
        <w:t xml:space="preserve"> el token no resulta accesible desde JavaScript.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petición con un token expirado, </w:t>
      </w:r>
      <w:r>
        <w:rPr>
          <w:i/>
          <w:sz w:val="20"/>
        </w:rPr>
        <w:t>cuando</w:t>
      </w:r>
      <w:r>
        <w:rPr>
          <w:sz w:val="20"/>
        </w:rPr>
        <w:t xml:space="preserve"> se consulta cualquier endpoint protegido, </w:t>
      </w:r>
      <w:r>
        <w:rPr>
          <w:i/>
          <w:sz w:val="20"/>
        </w:rPr>
        <w:t>entonces</w:t>
      </w:r>
      <w:r>
        <w:rPr>
          <w:sz w:val="20"/>
        </w:rPr>
        <w:t xml:space="preserve"> el sistema responde </w:t>
      </w:r>
      <w:r>
        <w:rPr>
          <w:rFonts w:ascii="Consolas" w:hAnsi="Consolas"/>
          <w:sz w:val="20"/>
        </w:rPr>
        <w:t>401</w:t>
      </w:r>
      <w:r>
        <w:rPr>
          <w:sz w:val="20"/>
        </w:rPr>
        <w:t xml:space="preserve"> sin revelar detalle del error.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petición sin token, </w:t>
      </w:r>
      <w:r>
        <w:rPr>
          <w:i/>
          <w:sz w:val="20"/>
        </w:rPr>
        <w:t>cuando</w:t>
      </w:r>
      <w:r>
        <w:rPr>
          <w:sz w:val="20"/>
        </w:rPr>
        <w:t xml:space="preserve"> se consulta un endpoint protegido, </w:t>
      </w:r>
      <w:r>
        <w:rPr>
          <w:i/>
          <w:sz w:val="20"/>
        </w:rPr>
        <w:t>entonces</w:t>
      </w:r>
      <w:r>
        <w:rPr>
          <w:sz w:val="20"/>
        </w:rPr>
        <w:t xml:space="preserve"> el sistema responde </w:t>
      </w:r>
      <w:r>
        <w:rPr>
          <w:rFonts w:ascii="Consolas" w:hAnsi="Consolas"/>
          <w:sz w:val="20"/>
        </w:rPr>
        <w:t>401</w:t>
      </w:r>
      <w:r>
        <w:rPr>
          <w:sz w:val="20"/>
        </w:rPr>
        <w:t>.</w:t>
      </w:r>
    </w:p>
    <w:p>
      <w:pPr>
        <w:pStyle w:val="ListBullet"/>
        <w:spacing w:after="60"/>
      </w:pPr>
      <w:r>
        <w:rPr>
          <w:b/>
          <w:sz w:val="20"/>
        </w:rPr>
        <w:t>CA-4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usuario autenticado, </w:t>
      </w:r>
      <w:r>
        <w:rPr>
          <w:i/>
          <w:sz w:val="20"/>
        </w:rPr>
        <w:t>cuando</w:t>
      </w:r>
      <w:r>
        <w:rPr>
          <w:sz w:val="20"/>
        </w:rPr>
        <w:t xml:space="preserve"> cierra sesión, </w:t>
      </w:r>
      <w:r>
        <w:rPr>
          <w:i/>
          <w:sz w:val="20"/>
        </w:rPr>
        <w:t>entonces</w:t>
      </w:r>
      <w:r>
        <w:rPr>
          <w:sz w:val="20"/>
        </w:rPr>
        <w:t xml:space="preserve"> la cookie se invalida y el token deja de ser aceptado.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gestion/tests/test_cookie_jwt_auth.py</w:t>
      </w:r>
      <w:r>
        <w:rPr>
          <w:color w:val="595959"/>
          <w:sz w:val="19"/>
        </w:rPr>
        <w:t xml:space="preserve"> — técnicas EP, CB-D.</w:t>
      </w:r>
    </w:p>
    <w:p>
      <w:pPr>
        <w:pStyle w:val="Heading3"/>
      </w:pPr>
      <w:r>
        <w:rPr>
          <w:color w:val="1F3B63"/>
        </w:rPr>
        <w:t>TEX-07 · Control de acceso basado en roles para los once roles</w:t>
      </w:r>
    </w:p>
    <w:p>
      <w:pPr>
        <w:spacing w:after="120"/>
      </w:pPr>
      <w:r>
        <w:rPr>
          <w:b/>
        </w:rPr>
        <w:t>Como</w:t>
      </w:r>
      <w:r>
        <w:t xml:space="preserve"> administrador de sistemas </w:t>
      </w:r>
      <w:r>
        <w:rPr>
          <w:b/>
        </w:rPr>
        <w:t>quiero</w:t>
      </w:r>
      <w:r>
        <w:t xml:space="preserve"> que cada rol acceda únicamente a las funciones de su competencia </w:t>
      </w:r>
      <w:r>
        <w:rPr>
          <w:b/>
        </w:rPr>
        <w:t>para</w:t>
      </w:r>
      <w:r>
        <w:t xml:space="preserve"> cumplir la segregación de funciones exigida por la organización.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RNF-02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el sistema inicializado, </w:t>
      </w:r>
      <w:r>
        <w:rPr>
          <w:i/>
          <w:sz w:val="20"/>
        </w:rPr>
        <w:t>cuando</w:t>
      </w:r>
      <w:r>
        <w:rPr>
          <w:sz w:val="20"/>
        </w:rPr>
        <w:t xml:space="preserve"> se consultan los grupos de permisos, </w:t>
      </w:r>
      <w:r>
        <w:rPr>
          <w:i/>
          <w:sz w:val="20"/>
        </w:rPr>
        <w:t>entonces</w:t>
      </w:r>
      <w:r>
        <w:rPr>
          <w:sz w:val="20"/>
        </w:rPr>
        <w:t xml:space="preserve"> existen los once roles: Operario, Jefe de Área, Jefe de Planta, Tintorero, Empaquetado, Despacho, Bodeguero, Vendedor, Ejecutivo, Administrador de Sede y Administrador de Sistemas.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usuario con rol Operario, </w:t>
      </w:r>
      <w:r>
        <w:rPr>
          <w:i/>
          <w:sz w:val="20"/>
        </w:rPr>
        <w:t>cuando</w:t>
      </w:r>
      <w:r>
        <w:rPr>
          <w:sz w:val="20"/>
        </w:rPr>
        <w:t xml:space="preserve"> intenta acceder a un endpoint de administración, </w:t>
      </w:r>
      <w:r>
        <w:rPr>
          <w:i/>
          <w:sz w:val="20"/>
        </w:rPr>
        <w:t>entonces</w:t>
      </w:r>
      <w:r>
        <w:rPr>
          <w:sz w:val="20"/>
        </w:rPr>
        <w:t xml:space="preserve"> el sistema responde </w:t>
      </w:r>
      <w:r>
        <w:rPr>
          <w:rFonts w:ascii="Consolas" w:hAnsi="Consolas"/>
          <w:sz w:val="20"/>
        </w:rPr>
        <w:t>403</w:t>
      </w:r>
      <w:r>
        <w:rPr>
          <w:sz w:val="20"/>
        </w:rPr>
        <w:t>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cualquier endpoint del sistema, </w:t>
      </w:r>
      <w:r>
        <w:rPr>
          <w:i/>
          <w:sz w:val="20"/>
        </w:rPr>
        <w:t>cuando</w:t>
      </w:r>
      <w:r>
        <w:rPr>
          <w:sz w:val="20"/>
        </w:rPr>
        <w:t xml:space="preserve"> se audita su configuración de permisos, </w:t>
      </w:r>
      <w:r>
        <w:rPr>
          <w:i/>
          <w:sz w:val="20"/>
        </w:rPr>
        <w:t>entonces</w:t>
      </w:r>
      <w:r>
        <w:rPr>
          <w:sz w:val="20"/>
        </w:rPr>
        <w:t xml:space="preserve"> el 100 % exige autenticación y declara explícitamente los roles autorizados, conforme a la métrica de RNF-01.</w:t>
      </w:r>
    </w:p>
    <w:p>
      <w:pPr>
        <w:pStyle w:val="ListBullet"/>
        <w:spacing w:after="60"/>
      </w:pPr>
      <w:r>
        <w:rPr>
          <w:b/>
          <w:sz w:val="20"/>
        </w:rPr>
        <w:t>CA-4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la matriz completa de roles contra endpoints, </w:t>
      </w:r>
      <w:r>
        <w:rPr>
          <w:i/>
          <w:sz w:val="20"/>
        </w:rPr>
        <w:t>cuando</w:t>
      </w:r>
      <w:r>
        <w:rPr>
          <w:sz w:val="20"/>
        </w:rPr>
        <w:t xml:space="preserve"> se ejecuta la prueba de autorización, </w:t>
      </w:r>
      <w:r>
        <w:rPr>
          <w:i/>
          <w:sz w:val="20"/>
        </w:rPr>
        <w:t>entonces</w:t>
      </w:r>
      <w:r>
        <w:rPr>
          <w:sz w:val="20"/>
        </w:rPr>
        <w:t xml:space="preserve"> cada combinación rol–operación produce el resultado esperado (permitido o denegado).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inventory/tests/test_roles_rbac.py</w:t>
      </w:r>
      <w:r>
        <w:rPr>
          <w:color w:val="595959"/>
          <w:sz w:val="19"/>
        </w:rPr>
        <w:t xml:space="preserve"> — técnica TD (Tabla de Decisión).</w:t>
      </w:r>
    </w:p>
    <w:p>
      <w:pPr>
        <w:pStyle w:val="Heading3"/>
      </w:pPr>
      <w:r>
        <w:rPr>
          <w:color w:val="1F3B63"/>
        </w:rPr>
        <w:t>TEX-08 · Aislamiento multi-sede de la información</w:t>
      </w:r>
    </w:p>
    <w:p>
      <w:pPr>
        <w:spacing w:after="120"/>
      </w:pPr>
      <w:r>
        <w:rPr>
          <w:b/>
        </w:rPr>
        <w:t>Como</w:t>
      </w:r>
      <w:r>
        <w:t xml:space="preserve"> administrador de sede </w:t>
      </w:r>
      <w:r>
        <w:rPr>
          <w:b/>
        </w:rPr>
        <w:t>quiero</w:t>
      </w:r>
      <w:r>
        <w:t xml:space="preserve"> que cada sede vea solo sus propios datos </w:t>
      </w:r>
      <w:r>
        <w:rPr>
          <w:b/>
        </w:rPr>
        <w:t>para</w:t>
      </w:r>
      <w:r>
        <w:t xml:space="preserve"> evitar fugas de información entre plantas de la organización.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RNF-02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usuario asignado a la sede A, </w:t>
      </w:r>
      <w:r>
        <w:rPr>
          <w:i/>
          <w:sz w:val="20"/>
        </w:rPr>
        <w:t>cuando</w:t>
      </w:r>
      <w:r>
        <w:rPr>
          <w:sz w:val="20"/>
        </w:rPr>
        <w:t xml:space="preserve"> consulta cualquier listado operativo, </w:t>
      </w:r>
      <w:r>
        <w:rPr>
          <w:i/>
          <w:sz w:val="20"/>
        </w:rPr>
        <w:t>entonces</w:t>
      </w:r>
      <w:r>
        <w:rPr>
          <w:sz w:val="20"/>
        </w:rPr>
        <w:t xml:space="preserve"> obtiene exclusivamente registros de la sede A.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usuario de la sede A, </w:t>
      </w:r>
      <w:r>
        <w:rPr>
          <w:i/>
          <w:sz w:val="20"/>
        </w:rPr>
        <w:t>cuando</w:t>
      </w:r>
      <w:r>
        <w:rPr>
          <w:sz w:val="20"/>
        </w:rPr>
        <w:t xml:space="preserve"> solicita por identificador un registro de la sede B, </w:t>
      </w:r>
      <w:r>
        <w:rPr>
          <w:i/>
          <w:sz w:val="20"/>
        </w:rPr>
        <w:t>entonces</w:t>
      </w:r>
      <w:r>
        <w:rPr>
          <w:sz w:val="20"/>
        </w:rPr>
        <w:t xml:space="preserve"> el sistema responde </w:t>
      </w:r>
      <w:r>
        <w:rPr>
          <w:rFonts w:ascii="Consolas" w:hAnsi="Consolas"/>
          <w:sz w:val="20"/>
        </w:rPr>
        <w:t>404</w:t>
      </w:r>
      <w:r>
        <w:rPr>
          <w:sz w:val="20"/>
        </w:rPr>
        <w:t>, sin confirmar la existencia del registro.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usuario con rol Administrador de Sistemas, </w:t>
      </w:r>
      <w:r>
        <w:rPr>
          <w:i/>
          <w:sz w:val="20"/>
        </w:rPr>
        <w:t>cuando</w:t>
      </w:r>
      <w:r>
        <w:rPr>
          <w:sz w:val="20"/>
        </w:rPr>
        <w:t xml:space="preserve"> consulta un listado, </w:t>
      </w:r>
      <w:r>
        <w:rPr>
          <w:i/>
          <w:sz w:val="20"/>
        </w:rPr>
        <w:t>entonces</w:t>
      </w:r>
      <w:r>
        <w:rPr>
          <w:sz w:val="20"/>
        </w:rPr>
        <w:t xml:space="preserve"> obtiene los registros de todas las sedes.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gestion/tests/test_cliente_sede_filtering.py</w:t>
      </w:r>
      <w:r>
        <w:rPr>
          <w:color w:val="595959"/>
          <w:sz w:val="19"/>
        </w:rPr>
        <w:t xml:space="preserve"> — técnica EP.</w:t>
      </w:r>
    </w:p>
    <w:p>
      <w:pPr>
        <w:pStyle w:val="Heading3"/>
      </w:pPr>
      <w:r>
        <w:rPr>
          <w:color w:val="1F3B63"/>
        </w:rPr>
        <w:t>TEX-09 · Registro de auditoría inmutable en operaciones críticas</w:t>
      </w:r>
    </w:p>
    <w:p>
      <w:pPr>
        <w:spacing w:after="120"/>
      </w:pPr>
      <w:r>
        <w:rPr>
          <w:b/>
        </w:rPr>
        <w:t>Como</w:t>
      </w:r>
      <w:r>
        <w:t xml:space="preserve"> auditor </w:t>
      </w:r>
      <w:r>
        <w:rPr>
          <w:b/>
        </w:rPr>
        <w:t>quiero</w:t>
      </w:r>
      <w:r>
        <w:t xml:space="preserve"> que toda operación crítica quede registrada de forma inalterable </w:t>
      </w:r>
      <w:r>
        <w:rPr>
          <w:b/>
        </w:rPr>
        <w:t>para</w:t>
      </w:r>
      <w:r>
        <w:t xml:space="preserve"> poder reconstruir qué ocurrió, cuándo y por obra de quién.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RNF-01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cualquier operación de creación, modificación o eliminación sobre una entidad auditable, </w:t>
      </w:r>
      <w:r>
        <w:rPr>
          <w:i/>
          <w:sz w:val="20"/>
        </w:rPr>
        <w:t>cuando</w:t>
      </w:r>
      <w:r>
        <w:rPr>
          <w:sz w:val="20"/>
        </w:rPr>
        <w:t xml:space="preserve"> la operación se confirma, </w:t>
      </w:r>
      <w:r>
        <w:rPr>
          <w:i/>
          <w:sz w:val="20"/>
        </w:rPr>
        <w:t>entonces</w:t>
      </w:r>
      <w:r>
        <w:rPr>
          <w:sz w:val="20"/>
        </w:rPr>
        <w:t xml:space="preserve"> se registra usuario, marca de tiempo, dirección IP de origen y valores anterior y posterior.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registro de auditoría existente, </w:t>
      </w:r>
      <w:r>
        <w:rPr>
          <w:i/>
          <w:sz w:val="20"/>
        </w:rPr>
        <w:t>cuando</w:t>
      </w:r>
      <w:r>
        <w:rPr>
          <w:sz w:val="20"/>
        </w:rPr>
        <w:t xml:space="preserve"> se intenta modificarlo o eliminarlo, </w:t>
      </w:r>
      <w:r>
        <w:rPr>
          <w:i/>
          <w:sz w:val="20"/>
        </w:rPr>
        <w:t>entonces</w:t>
      </w:r>
      <w:r>
        <w:rPr>
          <w:sz w:val="20"/>
        </w:rPr>
        <w:t xml:space="preserve"> la operación es rechazada.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petición que llega con la cabecera </w:t>
      </w:r>
      <w:r>
        <w:rPr>
          <w:rFonts w:ascii="Consolas" w:hAnsi="Consolas"/>
          <w:sz w:val="20"/>
        </w:rPr>
        <w:t>X-Forwarded-For</w:t>
      </w:r>
      <w:r>
        <w:rPr>
          <w:sz w:val="20"/>
        </w:rPr>
        <w:t xml:space="preserve"> manipulada, </w:t>
      </w:r>
      <w:r>
        <w:rPr>
          <w:i/>
          <w:sz w:val="20"/>
        </w:rPr>
        <w:t>cuando</w:t>
      </w:r>
      <w:r>
        <w:rPr>
          <w:sz w:val="20"/>
        </w:rPr>
        <w:t xml:space="preserve"> el sistema extrae la IP de origen, </w:t>
      </w:r>
      <w:r>
        <w:rPr>
          <w:i/>
          <w:sz w:val="20"/>
        </w:rPr>
        <w:t>entonces</w:t>
      </w:r>
      <w:r>
        <w:rPr>
          <w:sz w:val="20"/>
        </w:rPr>
        <w:t xml:space="preserve"> utiliza únicamente la cadena de proxies de confianza, descartando el valor suplantado.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gestion/tests/test_audit_middleware.py</w:t>
      </w:r>
      <w:r>
        <w:rPr>
          <w:color w:val="595959"/>
          <w:sz w:val="19"/>
        </w:rPr>
        <w:t xml:space="preserve"> (CA-1, CA-3) y </w:t>
      </w:r>
      <w:r>
        <w:rPr>
          <w:rFonts w:ascii="Consolas" w:hAnsi="Consolas"/>
          <w:color w:val="595959"/>
          <w:sz w:val="19"/>
        </w:rPr>
        <w:t>gestion/tests/test_auditlog_inmutable.py</w:t>
      </w:r>
      <w:r>
        <w:rPr>
          <w:color w:val="595959"/>
          <w:sz w:val="19"/>
        </w:rPr>
        <w:t xml:space="preserve"> (CA-2) — técnicas EP, BVA, CB-D.</w:t>
      </w:r>
    </w:p>
    <w:p>
      <w:pPr>
        <w:pStyle w:val="Heading3"/>
      </w:pPr>
      <w:r>
        <w:rPr>
          <w:color w:val="1F3B63"/>
        </w:rPr>
        <w:t>TEX-10 · Justificación obligatoria en modificación de datos maestros</w:t>
      </w:r>
    </w:p>
    <w:p>
      <w:pPr>
        <w:spacing w:after="120"/>
      </w:pPr>
      <w:r>
        <w:rPr>
          <w:b/>
        </w:rPr>
        <w:t>Como</w:t>
      </w:r>
      <w:r>
        <w:t xml:space="preserve"> auditor </w:t>
      </w:r>
      <w:r>
        <w:rPr>
          <w:b/>
        </w:rPr>
        <w:t>quiero</w:t>
      </w:r>
      <w:r>
        <w:t xml:space="preserve"> que toda modificación de un dato maestro exija una justificación escrita </w:t>
      </w:r>
      <w:r>
        <w:rPr>
          <w:b/>
        </w:rPr>
        <w:t>para</w:t>
      </w:r>
      <w:r>
        <w:t xml:space="preserve"> que el historial explique el porqué de cada cambio.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Should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RNF-01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cliente existente, </w:t>
      </w:r>
      <w:r>
        <w:rPr>
          <w:i/>
          <w:sz w:val="20"/>
        </w:rPr>
        <w:t>cuando</w:t>
      </w:r>
      <w:r>
        <w:rPr>
          <w:sz w:val="20"/>
        </w:rPr>
        <w:t xml:space="preserve"> se actualiza sin adjuntar justificación, </w:t>
      </w:r>
      <w:r>
        <w:rPr>
          <w:i/>
          <w:sz w:val="20"/>
        </w:rPr>
        <w:t>entonces</w:t>
      </w:r>
      <w:r>
        <w:rPr>
          <w:sz w:val="20"/>
        </w:rPr>
        <w:t xml:space="preserve"> el sistema rechaza la operación con error de validación.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la creación de un cliente nuevo, </w:t>
      </w:r>
      <w:r>
        <w:rPr>
          <w:i/>
          <w:sz w:val="20"/>
        </w:rPr>
        <w:t>cuando</w:t>
      </w:r>
      <w:r>
        <w:rPr>
          <w:sz w:val="20"/>
        </w:rPr>
        <w:t xml:space="preserve"> se envía sin justificación, </w:t>
      </w:r>
      <w:r>
        <w:rPr>
          <w:i/>
          <w:sz w:val="20"/>
        </w:rPr>
        <w:t>entonces</w:t>
      </w:r>
      <w:r>
        <w:rPr>
          <w:sz w:val="20"/>
        </w:rPr>
        <w:t xml:space="preserve"> la operación se acepta, pues la exigencia aplica solo a modificaciones.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justificación de menos de 10 caracteres, </w:t>
      </w:r>
      <w:r>
        <w:rPr>
          <w:i/>
          <w:sz w:val="20"/>
        </w:rPr>
        <w:t>cuando</w:t>
      </w:r>
      <w:r>
        <w:rPr>
          <w:sz w:val="20"/>
        </w:rPr>
        <w:t xml:space="preserve"> se envía la modificación, </w:t>
      </w:r>
      <w:r>
        <w:rPr>
          <w:i/>
          <w:sz w:val="20"/>
        </w:rPr>
        <w:t>entonces</w:t>
      </w:r>
      <w:r>
        <w:rPr>
          <w:sz w:val="20"/>
        </w:rPr>
        <w:t xml:space="preserve"> el sistema la rechaza por longitud insuficiente.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gestion/tests/test_cliente_auditoria_justificacion.py</w:t>
      </w:r>
      <w:r>
        <w:rPr>
          <w:color w:val="595959"/>
          <w:sz w:val="19"/>
        </w:rPr>
        <w:t xml:space="preserve"> — técnica CB-D.</w:t>
      </w:r>
    </w:p>
    <w:p>
      <w:pPr>
        <w:pStyle w:val="Heading2"/>
      </w:pPr>
      <w:r>
        <w:rPr>
          <w:color w:val="1F3B63"/>
        </w:rPr>
        <w:t>EP-02 · Producción y Órdenes de Producción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Sprint 2</w:t>
      </w:r>
      <w:r>
        <w:rPr>
          <w:color w:val="595959"/>
          <w:sz w:val="19"/>
        </w:rPr>
        <w:t xml:space="preserve"> (19 Oct – 30 Oct) · </w:t>
      </w:r>
      <w:r>
        <w:rPr>
          <w:b/>
          <w:color w:val="595959"/>
          <w:sz w:val="19"/>
        </w:rPr>
        <w:t>Objetivo:</w:t>
      </w:r>
      <w:r>
        <w:rPr>
          <w:color w:val="595959"/>
          <w:sz w:val="19"/>
        </w:rPr>
        <w:t xml:space="preserve"> Digitalizar el registro en planta y el control de Órdenes de Producción. </w:t>
      </w:r>
      <w:r>
        <w:rPr>
          <w:b/>
          <w:color w:val="595959"/>
          <w:sz w:val="19"/>
        </w:rPr>
        <w:t>Entregable:</w:t>
      </w:r>
      <w:r>
        <w:rPr>
          <w:color w:val="595959"/>
          <w:sz w:val="19"/>
        </w:rPr>
        <w:t xml:space="preserve"> Módulo de Producción operativo.</w:t>
      </w:r>
    </w:p>
    <w:p>
      <w:pPr>
        <w:pStyle w:val="Heading3"/>
      </w:pPr>
      <w:r>
        <w:rPr>
          <w:color w:val="1F3B63"/>
        </w:rPr>
        <w:t>TEX-11 · Creación de Órdenes de Producción</w:t>
      </w:r>
    </w:p>
    <w:p>
      <w:pPr>
        <w:spacing w:after="120"/>
      </w:pPr>
      <w:r>
        <w:rPr>
          <w:b/>
        </w:rPr>
        <w:t>Como</w:t>
      </w:r>
      <w:r>
        <w:t xml:space="preserve"> Jefe de Planta </w:t>
      </w:r>
      <w:r>
        <w:rPr>
          <w:b/>
        </w:rPr>
        <w:t>quiero</w:t>
      </w:r>
      <w:r>
        <w:t xml:space="preserve"> crear órdenes de producción indicando producto, fórmula de color y meta de producción </w:t>
      </w:r>
      <w:r>
        <w:rPr>
          <w:b/>
        </w:rPr>
        <w:t>para</w:t>
      </w:r>
      <w:r>
        <w:t xml:space="preserve"> planificar la carga de la planta.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RF-01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mi rol de Jefe de Planta, </w:t>
      </w:r>
      <w:r>
        <w:rPr>
          <w:i/>
          <w:sz w:val="20"/>
        </w:rPr>
        <w:t>cuando</w:t>
      </w:r>
      <w:r>
        <w:rPr>
          <w:sz w:val="20"/>
        </w:rPr>
        <w:t xml:space="preserve"> creo una orden indicando producto, fórmula de color, peso neto requerido y área responsable, </w:t>
      </w:r>
      <w:r>
        <w:rPr>
          <w:i/>
          <w:sz w:val="20"/>
        </w:rPr>
        <w:t>entonces</w:t>
      </w:r>
      <w:r>
        <w:rPr>
          <w:sz w:val="20"/>
        </w:rPr>
        <w:t xml:space="preserve"> la orden se registra en estado </w:t>
      </w:r>
      <w:r>
        <w:rPr>
          <w:b/>
          <w:sz w:val="20"/>
        </w:rPr>
        <w:t>`Pendiente`</w:t>
      </w:r>
      <w:r>
        <w:rPr>
          <w:sz w:val="20"/>
        </w:rPr>
        <w:t>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orden sin producto o sin meta de producción, </w:t>
      </w:r>
      <w:r>
        <w:rPr>
          <w:i/>
          <w:sz w:val="20"/>
        </w:rPr>
        <w:t>cuando</w:t>
      </w:r>
      <w:r>
        <w:rPr>
          <w:sz w:val="20"/>
        </w:rPr>
        <w:t xml:space="preserve"> intento guardarla, </w:t>
      </w:r>
      <w:r>
        <w:rPr>
          <w:i/>
          <w:sz w:val="20"/>
        </w:rPr>
        <w:t>entonces</w:t>
      </w:r>
      <w:r>
        <w:rPr>
          <w:sz w:val="20"/>
        </w:rPr>
        <w:t xml:space="preserve"> el sistema la rechaza indicando los campos faltantes.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mi rol de Operario, </w:t>
      </w:r>
      <w:r>
        <w:rPr>
          <w:i/>
          <w:sz w:val="20"/>
        </w:rPr>
        <w:t>cuando</w:t>
      </w:r>
      <w:r>
        <w:rPr>
          <w:sz w:val="20"/>
        </w:rPr>
        <w:t xml:space="preserve"> intento crear una orden de producción, </w:t>
      </w:r>
      <w:r>
        <w:rPr>
          <w:i/>
          <w:sz w:val="20"/>
        </w:rPr>
        <w:t>entonces</w:t>
      </w:r>
      <w:r>
        <w:rPr>
          <w:sz w:val="20"/>
        </w:rPr>
        <w:t xml:space="preserve"> el sistema responde </w:t>
      </w:r>
      <w:r>
        <w:rPr>
          <w:rFonts w:ascii="Consolas" w:hAnsi="Consolas"/>
          <w:sz w:val="20"/>
        </w:rPr>
        <w:t>403</w:t>
      </w:r>
      <w:r>
        <w:rPr>
          <w:sz w:val="20"/>
        </w:rPr>
        <w:t>.</w:t>
      </w:r>
    </w:p>
    <w:p>
      <w:pPr>
        <w:pStyle w:val="ListBullet"/>
        <w:spacing w:after="60"/>
      </w:pPr>
      <w:r>
        <w:rPr>
          <w:b/>
          <w:sz w:val="20"/>
        </w:rPr>
        <w:t>CA-4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orden creada con fórmula y bodega de químicos asociadas, </w:t>
      </w:r>
      <w:r>
        <w:rPr>
          <w:i/>
          <w:sz w:val="20"/>
        </w:rPr>
        <w:t>cuando</w:t>
      </w:r>
      <w:r>
        <w:rPr>
          <w:sz w:val="20"/>
        </w:rPr>
        <w:t xml:space="preserve"> se confirma la creación, </w:t>
      </w:r>
      <w:r>
        <w:rPr>
          <w:i/>
          <w:sz w:val="20"/>
        </w:rPr>
        <w:t>entonces</w:t>
      </w:r>
      <w:r>
        <w:rPr>
          <w:sz w:val="20"/>
        </w:rPr>
        <w:t xml:space="preserve"> el sistema ejecuta la descarga automática de químicos correspondiente.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gestion/tests/test_production_views.py</w:t>
      </w:r>
      <w:r>
        <w:rPr>
          <w:color w:val="595959"/>
          <w:sz w:val="19"/>
        </w:rPr>
        <w:t xml:space="preserve">, </w:t>
      </w:r>
      <w:r>
        <w:rPr>
          <w:rFonts w:ascii="Consolas" w:hAnsi="Consolas"/>
          <w:color w:val="595959"/>
          <w:sz w:val="19"/>
        </w:rPr>
        <w:t>test_descarga_quimicos_tdd.py</w:t>
      </w:r>
      <w:r>
        <w:rPr>
          <w:color w:val="595959"/>
          <w:sz w:val="19"/>
        </w:rPr>
        <w:t xml:space="preserve"> — técnicas TD, EP, CB-D.</w:t>
      </w:r>
    </w:p>
    <w:p>
      <w:pPr>
        <w:pStyle w:val="Heading3"/>
      </w:pPr>
      <w:r>
        <w:rPr>
          <w:color w:val="1F3B63"/>
        </w:rPr>
        <w:t>TEX-12 · Registro de lote de producción en un solo paso</w:t>
      </w:r>
    </w:p>
    <w:p>
      <w:pPr>
        <w:spacing w:after="120"/>
      </w:pPr>
      <w:r>
        <w:rPr>
          <w:b/>
        </w:rPr>
        <w:t>Como</w:t>
      </w:r>
      <w:r>
        <w:t xml:space="preserve"> Operario </w:t>
      </w:r>
      <w:r>
        <w:rPr>
          <w:b/>
        </w:rPr>
        <w:t>quiero</w:t>
      </w:r>
      <w:r>
        <w:t xml:space="preserve"> registrar la producción de un lote con un solo clic </w:t>
      </w:r>
      <w:r>
        <w:rPr>
          <w:b/>
        </w:rPr>
        <w:t>para</w:t>
      </w:r>
      <w:r>
        <w:t xml:space="preserve"> no interrumpir la operación de la máquina.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RF-01, RNF-05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orden asignada a mi usuario en estado </w:t>
      </w:r>
      <w:r>
        <w:rPr>
          <w:b/>
          <w:sz w:val="20"/>
        </w:rPr>
        <w:t>`En Proceso`</w:t>
      </w:r>
      <w:r>
        <w:rPr>
          <w:sz w:val="20"/>
        </w:rPr>
        <w:t xml:space="preserve">, </w:t>
      </w:r>
      <w:r>
        <w:rPr>
          <w:i/>
          <w:sz w:val="20"/>
        </w:rPr>
        <w:t>cuando</w:t>
      </w:r>
      <w:r>
        <w:rPr>
          <w:sz w:val="20"/>
        </w:rPr>
        <w:t xml:space="preserve"> registro peso, turno y horas y confirmo, </w:t>
      </w:r>
      <w:r>
        <w:rPr>
          <w:i/>
          <w:sz w:val="20"/>
        </w:rPr>
        <w:t>entonces</w:t>
      </w:r>
      <w:r>
        <w:rPr>
          <w:sz w:val="20"/>
        </w:rPr>
        <w:t xml:space="preserve"> el sistema crea el lote con código trazable autogenerado </w:t>
      </w:r>
      <w:r>
        <w:rPr>
          <w:i/>
          <w:sz w:val="20"/>
        </w:rPr>
        <w:t>y</w:t>
      </w:r>
      <w:r>
        <w:rPr>
          <w:sz w:val="20"/>
        </w:rPr>
        <w:t xml:space="preserve"> actualiza el inventario dentro de la misma transacción atómica.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orden sin máquina u operario asignado, </w:t>
      </w:r>
      <w:r>
        <w:rPr>
          <w:i/>
          <w:sz w:val="20"/>
        </w:rPr>
        <w:t>cuando</w:t>
      </w:r>
      <w:r>
        <w:rPr>
          <w:sz w:val="20"/>
        </w:rPr>
        <w:t xml:space="preserve"> intento registrar un lote, </w:t>
      </w:r>
      <w:r>
        <w:rPr>
          <w:i/>
          <w:sz w:val="20"/>
        </w:rPr>
        <w:t>entonces</w:t>
      </w:r>
      <w:r>
        <w:rPr>
          <w:sz w:val="20"/>
        </w:rPr>
        <w:t xml:space="preserve"> el sistema rechaza la operación, conforme a la regla de RF-01.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que el registro alcanza o supera la meta de la orden, </w:t>
      </w:r>
      <w:r>
        <w:rPr>
          <w:i/>
          <w:sz w:val="20"/>
        </w:rPr>
        <w:t>cuando</w:t>
      </w:r>
      <w:r>
        <w:rPr>
          <w:sz w:val="20"/>
        </w:rPr>
        <w:t xml:space="preserve"> se confirma el lote, </w:t>
      </w:r>
      <w:r>
        <w:rPr>
          <w:i/>
          <w:sz w:val="20"/>
        </w:rPr>
        <w:t>entonces</w:t>
      </w:r>
      <w:r>
        <w:rPr>
          <w:sz w:val="20"/>
        </w:rPr>
        <w:t xml:space="preserve"> el sistema sugiere el cambio de estado a </w:t>
      </w:r>
      <w:r>
        <w:rPr>
          <w:b/>
          <w:sz w:val="20"/>
        </w:rPr>
        <w:t>`Finalizada`</w:t>
      </w:r>
      <w:r>
        <w:rPr>
          <w:sz w:val="20"/>
        </w:rPr>
        <w:t>.</w:t>
      </w:r>
    </w:p>
    <w:p>
      <w:pPr>
        <w:pStyle w:val="ListBullet"/>
        <w:spacing w:after="60"/>
      </w:pPr>
      <w:r>
        <w:rPr>
          <w:b/>
          <w:sz w:val="20"/>
        </w:rPr>
        <w:t>CA-4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fallo al actualizar el inventario, </w:t>
      </w:r>
      <w:r>
        <w:rPr>
          <w:i/>
          <w:sz w:val="20"/>
        </w:rPr>
        <w:t>cuando</w:t>
      </w:r>
      <w:r>
        <w:rPr>
          <w:sz w:val="20"/>
        </w:rPr>
        <w:t xml:space="preserve"> se procesa el registro, </w:t>
      </w:r>
      <w:r>
        <w:rPr>
          <w:i/>
          <w:sz w:val="20"/>
        </w:rPr>
        <w:t>entonces</w:t>
      </w:r>
      <w:r>
        <w:rPr>
          <w:sz w:val="20"/>
        </w:rPr>
        <w:t xml:space="preserve"> se revierte la transacción completa y no queda ningún lote huérfano.</w:t>
      </w:r>
    </w:p>
    <w:p>
      <w:pPr>
        <w:pStyle w:val="ListBullet"/>
        <w:spacing w:after="60"/>
      </w:pPr>
      <w:r>
        <w:rPr>
          <w:b/>
          <w:sz w:val="20"/>
        </w:rPr>
        <w:t>CA-5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el flujo completo de registro, </w:t>
      </w:r>
      <w:r>
        <w:rPr>
          <w:i/>
          <w:sz w:val="20"/>
        </w:rPr>
        <w:t>cuando</w:t>
      </w:r>
      <w:r>
        <w:rPr>
          <w:sz w:val="20"/>
        </w:rPr>
        <w:t xml:space="preserve"> se cuenta la interacción del operario, </w:t>
      </w:r>
      <w:r>
        <w:rPr>
          <w:i/>
          <w:sz w:val="20"/>
        </w:rPr>
        <w:t>entonces</w:t>
      </w:r>
      <w:r>
        <w:rPr>
          <w:sz w:val="20"/>
        </w:rPr>
        <w:t xml:space="preserve"> no supera los tres pasos, conforme a la métrica de RNF-05.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gestion/tests/test_registro_lote_*.py</w:t>
      </w:r>
      <w:r>
        <w:rPr>
          <w:color w:val="595959"/>
          <w:sz w:val="19"/>
        </w:rPr>
        <w:t xml:space="preserve"> — técnicas EP, BVA, STT.</w:t>
      </w:r>
    </w:p>
    <w:p>
      <w:pPr>
        <w:pStyle w:val="Heading3"/>
      </w:pPr>
      <w:r>
        <w:rPr>
          <w:color w:val="1F3B63"/>
        </w:rPr>
        <w:t>TEX-13 · Asignación de máquina y operario a una orden</w:t>
      </w:r>
    </w:p>
    <w:p>
      <w:pPr>
        <w:spacing w:after="120"/>
      </w:pPr>
      <w:r>
        <w:rPr>
          <w:b/>
        </w:rPr>
        <w:t>Como</w:t>
      </w:r>
      <w:r>
        <w:t xml:space="preserve"> Jefe de Área </w:t>
      </w:r>
      <w:r>
        <w:rPr>
          <w:b/>
        </w:rPr>
        <w:t>quiero</w:t>
      </w:r>
      <w:r>
        <w:t xml:space="preserve"> asignar una máquina y un operario a cada orden </w:t>
      </w:r>
      <w:r>
        <w:rPr>
          <w:b/>
        </w:rPr>
        <w:t>para</w:t>
      </w:r>
      <w:r>
        <w:t xml:space="preserve"> habilitarla para producción y distribuir la carga de mi área.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RF-01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orden en estado </w:t>
      </w:r>
      <w:r>
        <w:rPr>
          <w:b/>
          <w:sz w:val="20"/>
        </w:rPr>
        <w:t>`Pendiente`</w:t>
      </w:r>
      <w:r>
        <w:rPr>
          <w:sz w:val="20"/>
        </w:rPr>
        <w:t xml:space="preserve"> de mi área, </w:t>
      </w:r>
      <w:r>
        <w:rPr>
          <w:i/>
          <w:sz w:val="20"/>
        </w:rPr>
        <w:t>cuando</w:t>
      </w:r>
      <w:r>
        <w:rPr>
          <w:sz w:val="20"/>
        </w:rPr>
        <w:t xml:space="preserve"> le asigno máquina y operario, </w:t>
      </w:r>
      <w:r>
        <w:rPr>
          <w:i/>
          <w:sz w:val="20"/>
        </w:rPr>
        <w:t>entonces</w:t>
      </w:r>
      <w:r>
        <w:rPr>
          <w:sz w:val="20"/>
        </w:rPr>
        <w:t xml:space="preserve"> la orden transita automáticamente a </w:t>
      </w:r>
      <w:r>
        <w:rPr>
          <w:b/>
          <w:sz w:val="20"/>
        </w:rPr>
        <w:t>`En Proceso`</w:t>
      </w:r>
      <w:r>
        <w:rPr>
          <w:sz w:val="20"/>
        </w:rPr>
        <w:t>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orden perteneciente a otra área, </w:t>
      </w:r>
      <w:r>
        <w:rPr>
          <w:i/>
          <w:sz w:val="20"/>
        </w:rPr>
        <w:t>cuando</w:t>
      </w:r>
      <w:r>
        <w:rPr>
          <w:sz w:val="20"/>
        </w:rPr>
        <w:t xml:space="preserve"> intento asignarle recursos, </w:t>
      </w:r>
      <w:r>
        <w:rPr>
          <w:i/>
          <w:sz w:val="20"/>
        </w:rPr>
        <w:t>entonces</w:t>
      </w:r>
      <w:r>
        <w:rPr>
          <w:sz w:val="20"/>
        </w:rPr>
        <w:t xml:space="preserve"> el sistema responde </w:t>
      </w:r>
      <w:r>
        <w:rPr>
          <w:rFonts w:ascii="Consolas" w:hAnsi="Consolas"/>
          <w:sz w:val="20"/>
        </w:rPr>
        <w:t>403</w:t>
      </w:r>
      <w:r>
        <w:rPr>
          <w:sz w:val="20"/>
        </w:rPr>
        <w:t>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máquina en estado de mantenimiento, </w:t>
      </w:r>
      <w:r>
        <w:rPr>
          <w:i/>
          <w:sz w:val="20"/>
        </w:rPr>
        <w:t>cuando</w:t>
      </w:r>
      <w:r>
        <w:rPr>
          <w:sz w:val="20"/>
        </w:rPr>
        <w:t xml:space="preserve"> intento asignarla, </w:t>
      </w:r>
      <w:r>
        <w:rPr>
          <w:i/>
          <w:sz w:val="20"/>
        </w:rPr>
        <w:t>entonces</w:t>
      </w:r>
      <w:r>
        <w:rPr>
          <w:sz w:val="20"/>
        </w:rPr>
        <w:t xml:space="preserve"> el sistema rechaza la asignación.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gestion/tests/test_production_views.py</w:t>
      </w:r>
      <w:r>
        <w:rPr>
          <w:color w:val="595959"/>
          <w:sz w:val="19"/>
        </w:rPr>
        <w:t xml:space="preserve"> — técnicas TD, STT.</w:t>
      </w:r>
    </w:p>
    <w:p>
      <w:pPr>
        <w:pStyle w:val="Heading3"/>
      </w:pPr>
      <w:r>
        <w:rPr>
          <w:color w:val="1F3B63"/>
        </w:rPr>
        <w:t>TEX-14 · Máquina de estados del ciclo de vida de la orden</w:t>
      </w:r>
    </w:p>
    <w:p>
      <w:pPr>
        <w:spacing w:after="120"/>
      </w:pPr>
      <w:r>
        <w:rPr>
          <w:b/>
        </w:rPr>
        <w:t>Como</w:t>
      </w:r>
      <w:r>
        <w:t xml:space="preserve"> Jefe de Planta </w:t>
      </w:r>
      <w:r>
        <w:rPr>
          <w:b/>
        </w:rPr>
        <w:t>quiero</w:t>
      </w:r>
      <w:r>
        <w:t xml:space="preserve"> que las órdenes solo transiten entre estados válidos </w:t>
      </w:r>
      <w:r>
        <w:rPr>
          <w:b/>
        </w:rPr>
        <w:t>para</w:t>
      </w:r>
      <w:r>
        <w:t xml:space="preserve"> que el avance reportado refleje la realidad de la planta.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RF-01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orden en estado </w:t>
      </w:r>
      <w:r>
        <w:rPr>
          <w:b/>
          <w:sz w:val="20"/>
        </w:rPr>
        <w:t>`Pendiente`</w:t>
      </w:r>
      <w:r>
        <w:rPr>
          <w:sz w:val="20"/>
        </w:rPr>
        <w:t xml:space="preserve">, </w:t>
      </w:r>
      <w:r>
        <w:rPr>
          <w:i/>
          <w:sz w:val="20"/>
        </w:rPr>
        <w:t>cuando</w:t>
      </w:r>
      <w:r>
        <w:rPr>
          <w:sz w:val="20"/>
        </w:rPr>
        <w:t xml:space="preserve"> se le asignan recursos, </w:t>
      </w:r>
      <w:r>
        <w:rPr>
          <w:i/>
          <w:sz w:val="20"/>
        </w:rPr>
        <w:t>entonces</w:t>
      </w:r>
      <w:r>
        <w:rPr>
          <w:sz w:val="20"/>
        </w:rPr>
        <w:t xml:space="preserve"> transita a </w:t>
      </w:r>
      <w:r>
        <w:rPr>
          <w:b/>
          <w:sz w:val="20"/>
        </w:rPr>
        <w:t>`En Proceso`</w:t>
      </w:r>
      <w:r>
        <w:rPr>
          <w:sz w:val="20"/>
        </w:rPr>
        <w:t>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orden en estado </w:t>
      </w:r>
      <w:r>
        <w:rPr>
          <w:b/>
          <w:sz w:val="20"/>
        </w:rPr>
        <w:t>`Pendiente`</w:t>
      </w:r>
      <w:r>
        <w:rPr>
          <w:sz w:val="20"/>
        </w:rPr>
        <w:t xml:space="preserve">, </w:t>
      </w:r>
      <w:r>
        <w:rPr>
          <w:i/>
          <w:sz w:val="20"/>
        </w:rPr>
        <w:t>cuando</w:t>
      </w:r>
      <w:r>
        <w:rPr>
          <w:sz w:val="20"/>
        </w:rPr>
        <w:t xml:space="preserve"> se intenta finalizarla directamente, </w:t>
      </w:r>
      <w:r>
        <w:rPr>
          <w:i/>
          <w:sz w:val="20"/>
        </w:rPr>
        <w:t>entonces</w:t>
      </w:r>
      <w:r>
        <w:rPr>
          <w:sz w:val="20"/>
        </w:rPr>
        <w:t xml:space="preserve"> el sistema rechaza la transición por inválida.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orden en estado </w:t>
      </w:r>
      <w:r>
        <w:rPr>
          <w:b/>
          <w:sz w:val="20"/>
        </w:rPr>
        <w:t>`Finalizada`</w:t>
      </w:r>
      <w:r>
        <w:rPr>
          <w:sz w:val="20"/>
        </w:rPr>
        <w:t xml:space="preserve">, </w:t>
      </w:r>
      <w:r>
        <w:rPr>
          <w:i/>
          <w:sz w:val="20"/>
        </w:rPr>
        <w:t>cuando</w:t>
      </w:r>
      <w:r>
        <w:rPr>
          <w:sz w:val="20"/>
        </w:rPr>
        <w:t xml:space="preserve"> se intenta registrar un lote sobre ella, </w:t>
      </w:r>
      <w:r>
        <w:rPr>
          <w:i/>
          <w:sz w:val="20"/>
        </w:rPr>
        <w:t>entonces</w:t>
      </w:r>
      <w:r>
        <w:rPr>
          <w:sz w:val="20"/>
        </w:rPr>
        <w:t xml:space="preserve"> el sistema rechaza la operación.</w:t>
      </w:r>
    </w:p>
    <w:p>
      <w:pPr>
        <w:pStyle w:val="ListBullet"/>
        <w:spacing w:after="60"/>
      </w:pPr>
      <w:r>
        <w:rPr>
          <w:b/>
          <w:sz w:val="20"/>
        </w:rPr>
        <w:t>CA-4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orden en curso, </w:t>
      </w:r>
      <w:r>
        <w:rPr>
          <w:i/>
          <w:sz w:val="20"/>
        </w:rPr>
        <w:t>cuando</w:t>
      </w:r>
      <w:r>
        <w:rPr>
          <w:sz w:val="20"/>
        </w:rPr>
        <w:t xml:space="preserve"> se pausa y luego se reanuda, </w:t>
      </w:r>
      <w:r>
        <w:rPr>
          <w:i/>
          <w:sz w:val="20"/>
        </w:rPr>
        <w:t>entonces</w:t>
      </w:r>
      <w:r>
        <w:rPr>
          <w:sz w:val="20"/>
        </w:rPr>
        <w:t xml:space="preserve"> conserva el avance acumulado previamente.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gestion/tests/test_production_views.py</w:t>
      </w:r>
      <w:r>
        <w:rPr>
          <w:color w:val="595959"/>
          <w:sz w:val="19"/>
        </w:rPr>
        <w:t xml:space="preserve"> — técnica STT (Transición de Estados).</w:t>
      </w:r>
    </w:p>
    <w:p>
      <w:pPr>
        <w:pStyle w:val="Heading3"/>
      </w:pPr>
      <w:r>
        <w:rPr>
          <w:color w:val="1F3B63"/>
        </w:rPr>
        <w:t>TEX-15 · Gestión de maquinaria del área</w:t>
      </w:r>
    </w:p>
    <w:p>
      <w:pPr>
        <w:spacing w:after="120"/>
      </w:pPr>
      <w:r>
        <w:rPr>
          <w:b/>
        </w:rPr>
        <w:t>Como</w:t>
      </w:r>
      <w:r>
        <w:t xml:space="preserve"> Jefe de Área </w:t>
      </w:r>
      <w:r>
        <w:rPr>
          <w:b/>
        </w:rPr>
        <w:t>quiero</w:t>
      </w:r>
      <w:r>
        <w:t xml:space="preserve"> administrar las máquinas de mi área y su estado </w:t>
      </w:r>
      <w:r>
        <w:rPr>
          <w:b/>
        </w:rPr>
        <w:t>para</w:t>
      </w:r>
      <w:r>
        <w:t xml:space="preserve"> reflejar su disponibilidad real al planificar.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Should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RF-01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mi rol de Jefe de Área, </w:t>
      </w:r>
      <w:r>
        <w:rPr>
          <w:i/>
          <w:sz w:val="20"/>
        </w:rPr>
        <w:t>cuando</w:t>
      </w:r>
      <w:r>
        <w:rPr>
          <w:sz w:val="20"/>
        </w:rPr>
        <w:t xml:space="preserve"> creo o edito una máquina, </w:t>
      </w:r>
      <w:r>
        <w:rPr>
          <w:i/>
          <w:sz w:val="20"/>
        </w:rPr>
        <w:t>entonces</w:t>
      </w:r>
      <w:r>
        <w:rPr>
          <w:sz w:val="20"/>
        </w:rPr>
        <w:t xml:space="preserve"> queda registrada en mi área con estado Operativa, Mantenimiento o Inactiva.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el panel de control de área, </w:t>
      </w:r>
      <w:r>
        <w:rPr>
          <w:i/>
          <w:sz w:val="20"/>
        </w:rPr>
        <w:t>cuando</w:t>
      </w:r>
      <w:r>
        <w:rPr>
          <w:sz w:val="20"/>
        </w:rPr>
        <w:t xml:space="preserve"> lo consulto, </w:t>
      </w:r>
      <w:r>
        <w:rPr>
          <w:i/>
          <w:sz w:val="20"/>
        </w:rPr>
        <w:t>entonces</w:t>
      </w:r>
      <w:r>
        <w:rPr>
          <w:sz w:val="20"/>
        </w:rPr>
        <w:t xml:space="preserve"> muestra la carga de trabajo actual de cada máquina frente a su capacidad máxima.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gestion/tests/test_production_views.py</w:t>
      </w:r>
      <w:r>
        <w:rPr>
          <w:color w:val="595959"/>
          <w:sz w:val="19"/>
        </w:rPr>
        <w:t xml:space="preserve"> — técnicas EP, TD.</w:t>
      </w:r>
    </w:p>
    <w:p>
      <w:pPr>
        <w:pStyle w:val="Heading3"/>
      </w:pPr>
      <w:r>
        <w:rPr>
          <w:color w:val="1F3B63"/>
        </w:rPr>
        <w:t>TEX-16 · Rechazo de lote con reversión de inventario</w:t>
      </w:r>
    </w:p>
    <w:p>
      <w:pPr>
        <w:spacing w:after="120"/>
      </w:pPr>
      <w:r>
        <w:rPr>
          <w:b/>
        </w:rPr>
        <w:t>Como</w:t>
      </w:r>
      <w:r>
        <w:t xml:space="preserve"> Jefe de Área </w:t>
      </w:r>
      <w:r>
        <w:rPr>
          <w:b/>
        </w:rPr>
        <w:t>quiero</w:t>
      </w:r>
      <w:r>
        <w:t xml:space="preserve"> rechazar un lote defectuoso </w:t>
      </w:r>
      <w:r>
        <w:rPr>
          <w:b/>
        </w:rPr>
        <w:t>para</w:t>
      </w:r>
      <w:r>
        <w:t xml:space="preserve"> que el inventario no contabilice producto que no cumple calidad.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RF-01, RF-02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lote producido en mi área, </w:t>
      </w:r>
      <w:r>
        <w:rPr>
          <w:i/>
          <w:sz w:val="20"/>
        </w:rPr>
        <w:t>cuando</w:t>
      </w:r>
      <w:r>
        <w:rPr>
          <w:sz w:val="20"/>
        </w:rPr>
        <w:t xml:space="preserve"> lo rechazo indicando motivo, </w:t>
      </w:r>
      <w:r>
        <w:rPr>
          <w:i/>
          <w:sz w:val="20"/>
        </w:rPr>
        <w:t>entonces</w:t>
      </w:r>
      <w:r>
        <w:rPr>
          <w:sz w:val="20"/>
        </w:rPr>
        <w:t xml:space="preserve"> el sistema revierte todos los movimientos de inventario asociados, conforme a la regla de RF-01.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lote ya despachado, </w:t>
      </w:r>
      <w:r>
        <w:rPr>
          <w:i/>
          <w:sz w:val="20"/>
        </w:rPr>
        <w:t>cuando</w:t>
      </w:r>
      <w:r>
        <w:rPr>
          <w:sz w:val="20"/>
        </w:rPr>
        <w:t xml:space="preserve"> intento rechazarlo, </w:t>
      </w:r>
      <w:r>
        <w:rPr>
          <w:i/>
          <w:sz w:val="20"/>
        </w:rPr>
        <w:t>entonces</w:t>
      </w:r>
      <w:r>
        <w:rPr>
          <w:sz w:val="20"/>
        </w:rPr>
        <w:t xml:space="preserve"> el sistema impide la operación.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rechazo confirmado, </w:t>
      </w:r>
      <w:r>
        <w:rPr>
          <w:i/>
          <w:sz w:val="20"/>
        </w:rPr>
        <w:t>cuando</w:t>
      </w:r>
      <w:r>
        <w:rPr>
          <w:sz w:val="20"/>
        </w:rPr>
        <w:t xml:space="preserve"> consulto la auditoría, </w:t>
      </w:r>
      <w:r>
        <w:rPr>
          <w:i/>
          <w:sz w:val="20"/>
        </w:rPr>
        <w:t>entonces</w:t>
      </w:r>
      <w:r>
        <w:rPr>
          <w:sz w:val="20"/>
        </w:rPr>
        <w:t xml:space="preserve"> encuentro el registro con usuario, motivo y marca de tiempo.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gestion/tests/test_production_views.py</w:t>
      </w:r>
      <w:r>
        <w:rPr>
          <w:color w:val="595959"/>
          <w:sz w:val="19"/>
        </w:rPr>
        <w:t xml:space="preserve"> — técnicas STT, CB-D.</w:t>
      </w:r>
    </w:p>
    <w:p>
      <w:pPr>
        <w:pStyle w:val="Heading3"/>
      </w:pPr>
      <w:r>
        <w:rPr>
          <w:color w:val="1F3B63"/>
        </w:rPr>
        <w:t>TEX-17 · Monitoreo del avance de planta</w:t>
      </w:r>
    </w:p>
    <w:p>
      <w:pPr>
        <w:spacing w:after="120"/>
      </w:pPr>
      <w:r>
        <w:rPr>
          <w:b/>
        </w:rPr>
        <w:t>Como</w:t>
      </w:r>
      <w:r>
        <w:t xml:space="preserve"> Jefe de Planta </w:t>
      </w:r>
      <w:r>
        <w:rPr>
          <w:b/>
        </w:rPr>
        <w:t>quiero</w:t>
      </w:r>
      <w:r>
        <w:t xml:space="preserve"> ver el avance global de las órdenes con su detalle </w:t>
      </w:r>
      <w:r>
        <w:rPr>
          <w:b/>
        </w:rPr>
        <w:t>para</w:t>
      </w:r>
      <w:r>
        <w:t xml:space="preserve"> detectar desviaciones sin recorrer la planta.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Should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RF-01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el panel de Jefe de Planta, </w:t>
      </w:r>
      <w:r>
        <w:rPr>
          <w:i/>
          <w:sz w:val="20"/>
        </w:rPr>
        <w:t>cuando</w:t>
      </w:r>
      <w:r>
        <w:rPr>
          <w:sz w:val="20"/>
        </w:rPr>
        <w:t xml:space="preserve"> lo abro, </w:t>
      </w:r>
      <w:r>
        <w:rPr>
          <w:i/>
          <w:sz w:val="20"/>
        </w:rPr>
        <w:t>entonces</w:t>
      </w:r>
      <w:r>
        <w:rPr>
          <w:sz w:val="20"/>
        </w:rPr>
        <w:t xml:space="preserve"> muestra todas las órdenes de mi sede con su estado y barra de progreso.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el listado de órdenes, </w:t>
      </w:r>
      <w:r>
        <w:rPr>
          <w:i/>
          <w:sz w:val="20"/>
        </w:rPr>
        <w:t>cuando</w:t>
      </w:r>
      <w:r>
        <w:rPr>
          <w:sz w:val="20"/>
        </w:rPr>
        <w:t xml:space="preserve"> selecciono una fila, </w:t>
      </w:r>
      <w:r>
        <w:rPr>
          <w:i/>
          <w:sz w:val="20"/>
        </w:rPr>
        <w:t>entonces</w:t>
      </w:r>
      <w:r>
        <w:rPr>
          <w:sz w:val="20"/>
        </w:rPr>
        <w:t xml:space="preserve"> se abre un panel lateral con producto, fórmula, sede, área responsable, fechas y almacenes.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consulta del panel con la sede completa cargada, </w:t>
      </w:r>
      <w:r>
        <w:rPr>
          <w:i/>
          <w:sz w:val="20"/>
        </w:rPr>
        <w:t>cuando</w:t>
      </w:r>
      <w:r>
        <w:rPr>
          <w:sz w:val="20"/>
        </w:rPr>
        <w:t xml:space="preserve"> se mide el tiempo de respuesta, </w:t>
      </w:r>
      <w:r>
        <w:rPr>
          <w:i/>
          <w:sz w:val="20"/>
        </w:rPr>
        <w:t>entonces</w:t>
      </w:r>
      <w:r>
        <w:rPr>
          <w:sz w:val="20"/>
        </w:rPr>
        <w:t xml:space="preserve"> es inferior a 3 segundos, conforme a la métrica de RNF-03.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gestion/tests/test_produccion_kpi_service.py</w:t>
      </w:r>
      <w:r>
        <w:rPr>
          <w:color w:val="595959"/>
          <w:sz w:val="19"/>
        </w:rPr>
        <w:t xml:space="preserve"> (</w:t>
      </w:r>
      <w:r>
        <w:rPr>
          <w:rFonts w:ascii="Consolas" w:hAnsi="Consolas"/>
          <w:color w:val="595959"/>
          <w:sz w:val="19"/>
        </w:rPr>
        <w:t>PanelJefePlantaRendimientoTest</w:t>
      </w:r>
      <w:r>
        <w:rPr>
          <w:color w:val="595959"/>
          <w:sz w:val="19"/>
        </w:rPr>
        <w:t>: &lt; 3 s y ≤ 34 consultas con la sede cargada) — técnicas EP, RND, CB-D.</w:t>
      </w:r>
    </w:p>
    <w:p>
      <w:pPr>
        <w:pStyle w:val="Heading2"/>
      </w:pPr>
      <w:r>
        <w:rPr>
          <w:color w:val="1F3B63"/>
        </w:rPr>
        <w:t>EP-03 · Kárdex de Inventario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Sprint 3</w:t>
      </w:r>
      <w:r>
        <w:rPr>
          <w:color w:val="595959"/>
          <w:sz w:val="19"/>
        </w:rPr>
        <w:t xml:space="preserve"> (02 Nov – 13 Nov) · </w:t>
      </w:r>
      <w:r>
        <w:rPr>
          <w:b/>
          <w:color w:val="595959"/>
          <w:sz w:val="19"/>
        </w:rPr>
        <w:t>Objetivo:</w:t>
      </w:r>
      <w:r>
        <w:rPr>
          <w:color w:val="595959"/>
          <w:sz w:val="19"/>
        </w:rPr>
        <w:t xml:space="preserve"> Sustituir los registros manuales de bodega por un Kárdex digital auditable. </w:t>
      </w:r>
      <w:r>
        <w:rPr>
          <w:b/>
          <w:color w:val="595959"/>
          <w:sz w:val="19"/>
        </w:rPr>
        <w:t>Entregable:</w:t>
      </w:r>
      <w:r>
        <w:rPr>
          <w:color w:val="595959"/>
          <w:sz w:val="19"/>
        </w:rPr>
        <w:t xml:space="preserve"> Módulo de inventario base funcional.</w:t>
      </w:r>
    </w:p>
    <w:p>
      <w:pPr>
        <w:pStyle w:val="Heading3"/>
      </w:pPr>
      <w:r>
        <w:rPr>
          <w:color w:val="1F3B63"/>
        </w:rPr>
        <w:t>TEX-18 · Kárdex transaccional con saldo en tiempo real</w:t>
      </w:r>
    </w:p>
    <w:p>
      <w:pPr>
        <w:spacing w:after="120"/>
      </w:pPr>
      <w:r>
        <w:rPr>
          <w:b/>
        </w:rPr>
        <w:t>Como</w:t>
      </w:r>
      <w:r>
        <w:t xml:space="preserve"> Bodeguero </w:t>
      </w:r>
      <w:r>
        <w:rPr>
          <w:b/>
        </w:rPr>
        <w:t>quiero</w:t>
      </w:r>
      <w:r>
        <w:t xml:space="preserve"> que cada movimiento actualice el saldo al instante </w:t>
      </w:r>
      <w:r>
        <w:rPr>
          <w:b/>
        </w:rPr>
        <w:t>para</w:t>
      </w:r>
      <w:r>
        <w:t xml:space="preserve"> que el inventario del sistema coincida con la bodega física.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RF-02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producto con saldo conocido, </w:t>
      </w:r>
      <w:r>
        <w:rPr>
          <w:i/>
          <w:sz w:val="20"/>
        </w:rPr>
        <w:t>cuando</w:t>
      </w:r>
      <w:r>
        <w:rPr>
          <w:sz w:val="20"/>
        </w:rPr>
        <w:t xml:space="preserve"> registro una entrada, </w:t>
      </w:r>
      <w:r>
        <w:rPr>
          <w:i/>
          <w:sz w:val="20"/>
        </w:rPr>
        <w:t>entonces</w:t>
      </w:r>
      <w:r>
        <w:rPr>
          <w:sz w:val="20"/>
        </w:rPr>
        <w:t xml:space="preserve"> el saldo se incrementa en la cantidad exacta dentro de la misma transacción.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producto con saldo conocido, </w:t>
      </w:r>
      <w:r>
        <w:rPr>
          <w:i/>
          <w:sz w:val="20"/>
        </w:rPr>
        <w:t>cuando</w:t>
      </w:r>
      <w:r>
        <w:rPr>
          <w:sz w:val="20"/>
        </w:rPr>
        <w:t xml:space="preserve"> registro una salida, </w:t>
      </w:r>
      <w:r>
        <w:rPr>
          <w:i/>
          <w:sz w:val="20"/>
        </w:rPr>
        <w:t>entonces</w:t>
      </w:r>
      <w:r>
        <w:rPr>
          <w:sz w:val="20"/>
        </w:rPr>
        <w:t xml:space="preserve"> el saldo se decrementa y queda asentado el saldo resultante en el kárdex.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dos movimientos simultáneos sobre el mismo producto, </w:t>
      </w:r>
      <w:r>
        <w:rPr>
          <w:i/>
          <w:sz w:val="20"/>
        </w:rPr>
        <w:t>cuando</w:t>
      </w:r>
      <w:r>
        <w:rPr>
          <w:sz w:val="20"/>
        </w:rPr>
        <w:t xml:space="preserve"> se procesan concurrentemente, </w:t>
      </w:r>
      <w:r>
        <w:rPr>
          <w:i/>
          <w:sz w:val="20"/>
        </w:rPr>
        <w:t>entonces</w:t>
      </w:r>
      <w:r>
        <w:rPr>
          <w:sz w:val="20"/>
        </w:rPr>
        <w:t xml:space="preserve"> el bloqueo a nivel de fila impide condiciones de carrera y el saldo final es consistente.</w:t>
      </w:r>
    </w:p>
    <w:p>
      <w:pPr>
        <w:pStyle w:val="ListBullet"/>
        <w:spacing w:after="60"/>
      </w:pPr>
      <w:r>
        <w:rPr>
          <w:b/>
          <w:sz w:val="20"/>
        </w:rPr>
        <w:t>CA-4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producto de tipo tela, </w:t>
      </w:r>
      <w:r>
        <w:rPr>
          <w:i/>
          <w:sz w:val="20"/>
        </w:rPr>
        <w:t>cuando</w:t>
      </w:r>
      <w:r>
        <w:rPr>
          <w:sz w:val="20"/>
        </w:rPr>
        <w:t xml:space="preserve"> registro una cantidad en metros, </w:t>
      </w:r>
      <w:r>
        <w:rPr>
          <w:i/>
          <w:sz w:val="20"/>
        </w:rPr>
        <w:t>entonces</w:t>
      </w:r>
      <w:r>
        <w:rPr>
          <w:sz w:val="20"/>
        </w:rPr>
        <w:t xml:space="preserve"> se almacena con precisión decimal de cuatro posiciones sin pérdida por redondeo. Los kilogramos del kárdex usan tres decimales.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inventory/tests/test_views_endpoints.py</w:t>
      </w:r>
      <w:r>
        <w:rPr>
          <w:color w:val="595959"/>
          <w:sz w:val="19"/>
        </w:rPr>
        <w:t xml:space="preserve"> y </w:t>
      </w:r>
      <w:r>
        <w:rPr>
          <w:rFonts w:ascii="Consolas" w:hAnsi="Consolas"/>
          <w:color w:val="595959"/>
          <w:sz w:val="19"/>
        </w:rPr>
        <w:t>gestion/tests/test_metros_tela_precision.py</w:t>
      </w:r>
      <w:r>
        <w:rPr>
          <w:color w:val="595959"/>
          <w:sz w:val="19"/>
        </w:rPr>
        <w:t xml:space="preserve"> (CA-4) — técnicas EP, BVA, CB-D.</w:t>
      </w:r>
    </w:p>
    <w:p>
      <w:pPr>
        <w:pStyle w:val="Heading3"/>
      </w:pPr>
      <w:r>
        <w:rPr>
          <w:color w:val="1F3B63"/>
        </w:rPr>
        <w:t>TEX-19 · Entrada de materia prima con trazabilidad de lote</w:t>
      </w:r>
    </w:p>
    <w:p>
      <w:pPr>
        <w:spacing w:after="120"/>
      </w:pPr>
      <w:r>
        <w:rPr>
          <w:b/>
        </w:rPr>
        <w:t>Como</w:t>
      </w:r>
      <w:r>
        <w:t xml:space="preserve"> Bodeguero </w:t>
      </w:r>
      <w:r>
        <w:rPr>
          <w:b/>
        </w:rPr>
        <w:t>quiero</w:t>
      </w:r>
      <w:r>
        <w:t xml:space="preserve"> registrar la recepción de materia prima identificando su lote de origen </w:t>
      </w:r>
      <w:r>
        <w:rPr>
          <w:b/>
        </w:rPr>
        <w:t>para</w:t>
      </w:r>
      <w:r>
        <w:t xml:space="preserve"> poder rastrear el material hasta el producto terminado.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RF-02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recepción de proveedor, </w:t>
      </w:r>
      <w:r>
        <w:rPr>
          <w:i/>
          <w:sz w:val="20"/>
        </w:rPr>
        <w:t>cuando</w:t>
      </w:r>
      <w:r>
        <w:rPr>
          <w:sz w:val="20"/>
        </w:rPr>
        <w:t xml:space="preserve"> registro producto, cantidad, bodega y documento de referencia, </w:t>
      </w:r>
      <w:r>
        <w:rPr>
          <w:i/>
          <w:sz w:val="20"/>
        </w:rPr>
        <w:t>entonces</w:t>
      </w:r>
      <w:r>
        <w:rPr>
          <w:sz w:val="20"/>
        </w:rPr>
        <w:t xml:space="preserve"> se crea el lote de materia prima con su saldo disponible.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lote de materia prima consumido en producción, </w:t>
      </w:r>
      <w:r>
        <w:rPr>
          <w:i/>
          <w:sz w:val="20"/>
        </w:rPr>
        <w:t>cuando</w:t>
      </w:r>
      <w:r>
        <w:rPr>
          <w:sz w:val="20"/>
        </w:rPr>
        <w:t xml:space="preserve"> consulto su trazabilidad, </w:t>
      </w:r>
      <w:r>
        <w:rPr>
          <w:i/>
          <w:sz w:val="20"/>
        </w:rPr>
        <w:t>entonces</w:t>
      </w:r>
      <w:r>
        <w:rPr>
          <w:sz w:val="20"/>
        </w:rPr>
        <w:t xml:space="preserve"> obtengo las órdenes de producción que lo consumieron.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entrada sin documento de referencia, </w:t>
      </w:r>
      <w:r>
        <w:rPr>
          <w:i/>
          <w:sz w:val="20"/>
        </w:rPr>
        <w:t>cuando</w:t>
      </w:r>
      <w:r>
        <w:rPr>
          <w:sz w:val="20"/>
        </w:rPr>
        <w:t xml:space="preserve"> intento guardarla, </w:t>
      </w:r>
      <w:r>
        <w:rPr>
          <w:i/>
          <w:sz w:val="20"/>
        </w:rPr>
        <w:t>entonces</w:t>
      </w:r>
      <w:r>
        <w:rPr>
          <w:sz w:val="20"/>
        </w:rPr>
        <w:t xml:space="preserve"> el sistema la rechaza.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gestion/tests/test_materia_prima_f0_001.py</w:t>
      </w:r>
      <w:r>
        <w:rPr>
          <w:color w:val="595959"/>
          <w:sz w:val="19"/>
        </w:rPr>
        <w:t xml:space="preserve"> — técnicas EP, BVA, STT.</w:t>
      </w:r>
    </w:p>
    <w:p>
      <w:pPr>
        <w:pStyle w:val="Heading3"/>
      </w:pPr>
      <w:r>
        <w:rPr>
          <w:color w:val="1F3B63"/>
        </w:rPr>
        <w:t>TEX-20 · Transferencia de existencias entre bodegas</w:t>
      </w:r>
    </w:p>
    <w:p>
      <w:pPr>
        <w:spacing w:after="120"/>
      </w:pPr>
      <w:r>
        <w:rPr>
          <w:b/>
        </w:rPr>
        <w:t>Como</w:t>
      </w:r>
      <w:r>
        <w:t xml:space="preserve"> Bodeguero </w:t>
      </w:r>
      <w:r>
        <w:rPr>
          <w:b/>
        </w:rPr>
        <w:t>quiero</w:t>
      </w:r>
      <w:r>
        <w:t xml:space="preserve"> transferir producto entre bodegas </w:t>
      </w:r>
      <w:r>
        <w:rPr>
          <w:b/>
        </w:rPr>
        <w:t>para</w:t>
      </w:r>
      <w:r>
        <w:t xml:space="preserve"> reubicar existencias sin alterar el inventario total.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RF-02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stock suficiente en la bodega de origen, </w:t>
      </w:r>
      <w:r>
        <w:rPr>
          <w:i/>
          <w:sz w:val="20"/>
        </w:rPr>
        <w:t>cuando</w:t>
      </w:r>
      <w:r>
        <w:rPr>
          <w:sz w:val="20"/>
        </w:rPr>
        <w:t xml:space="preserve"> transfiero una cantidad a la bodega de destino, </w:t>
      </w:r>
      <w:r>
        <w:rPr>
          <w:i/>
          <w:sz w:val="20"/>
        </w:rPr>
        <w:t>entonces</w:t>
      </w:r>
      <w:r>
        <w:rPr>
          <w:sz w:val="20"/>
        </w:rPr>
        <w:t xml:space="preserve"> el origen se decrementa y el destino se incrementa en la misma transacción, </w:t>
      </w:r>
      <w:r>
        <w:rPr>
          <w:i/>
          <w:sz w:val="20"/>
        </w:rPr>
        <w:t>y</w:t>
      </w:r>
      <w:r>
        <w:rPr>
          <w:sz w:val="20"/>
        </w:rPr>
        <w:t xml:space="preserve"> el inventario total permanece invariable.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cantidad superior al saldo de origen, </w:t>
      </w:r>
      <w:r>
        <w:rPr>
          <w:i/>
          <w:sz w:val="20"/>
        </w:rPr>
        <w:t>cuando</w:t>
      </w:r>
      <w:r>
        <w:rPr>
          <w:sz w:val="20"/>
        </w:rPr>
        <w:t xml:space="preserve"> intento transferir, </w:t>
      </w:r>
      <w:r>
        <w:rPr>
          <w:i/>
          <w:sz w:val="20"/>
        </w:rPr>
        <w:t>entonces</w:t>
      </w:r>
      <w:r>
        <w:rPr>
          <w:sz w:val="20"/>
        </w:rPr>
        <w:t xml:space="preserve"> el sistema rechaza la operación.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transferencia con bodega de origen igual a la de destino, </w:t>
      </w:r>
      <w:r>
        <w:rPr>
          <w:i/>
          <w:sz w:val="20"/>
        </w:rPr>
        <w:t>cuando</w:t>
      </w:r>
      <w:r>
        <w:rPr>
          <w:sz w:val="20"/>
        </w:rPr>
        <w:t xml:space="preserve"> intento guardarla, </w:t>
      </w:r>
      <w:r>
        <w:rPr>
          <w:i/>
          <w:sz w:val="20"/>
        </w:rPr>
        <w:t>entonces</w:t>
      </w:r>
      <w:r>
        <w:rPr>
          <w:sz w:val="20"/>
        </w:rPr>
        <w:t xml:space="preserve"> el sistema la rechaza por inválida.</w:t>
      </w:r>
    </w:p>
    <w:p>
      <w:pPr>
        <w:pStyle w:val="ListBullet"/>
        <w:spacing w:after="60"/>
      </w:pPr>
      <w:r>
        <w:rPr>
          <w:b/>
          <w:sz w:val="20"/>
        </w:rPr>
        <w:t>CA-4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transferencia de cantidad cero o negativa, </w:t>
      </w:r>
      <w:r>
        <w:rPr>
          <w:i/>
          <w:sz w:val="20"/>
        </w:rPr>
        <w:t>cuando</w:t>
      </w:r>
      <w:r>
        <w:rPr>
          <w:sz w:val="20"/>
        </w:rPr>
        <w:t xml:space="preserve"> se envía, </w:t>
      </w:r>
      <w:r>
        <w:rPr>
          <w:i/>
          <w:sz w:val="20"/>
        </w:rPr>
        <w:t>entonces</w:t>
      </w:r>
      <w:r>
        <w:rPr>
          <w:sz w:val="20"/>
        </w:rPr>
        <w:t xml:space="preserve"> el serializador la rechaza.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inventory/tests/test_serializers.py</w:t>
      </w:r>
      <w:r>
        <w:rPr>
          <w:color w:val="595959"/>
          <w:sz w:val="19"/>
        </w:rPr>
        <w:t xml:space="preserve">, </w:t>
      </w:r>
      <w:r>
        <w:rPr>
          <w:rFonts w:ascii="Consolas" w:hAnsi="Consolas"/>
          <w:color w:val="595959"/>
          <w:sz w:val="19"/>
        </w:rPr>
        <w:t>test_views_endpoints.py</w:t>
      </w:r>
      <w:r>
        <w:rPr>
          <w:color w:val="595959"/>
          <w:sz w:val="19"/>
        </w:rPr>
        <w:t xml:space="preserve"> — técnicas BVA, EP.</w:t>
      </w:r>
    </w:p>
    <w:p>
      <w:pPr>
        <w:pStyle w:val="Heading3"/>
      </w:pPr>
      <w:r>
        <w:rPr>
          <w:color w:val="1F3B63"/>
        </w:rPr>
        <w:t>TEX-21 · Edición auditada de movimientos de inventario</w:t>
      </w:r>
    </w:p>
    <w:p>
      <w:pPr>
        <w:spacing w:after="120"/>
      </w:pPr>
      <w:r>
        <w:rPr>
          <w:b/>
        </w:rPr>
        <w:t>Como</w:t>
      </w:r>
      <w:r>
        <w:t xml:space="preserve"> Bodeguero </w:t>
      </w:r>
      <w:r>
        <w:rPr>
          <w:b/>
        </w:rPr>
        <w:t>quiero</w:t>
      </w:r>
      <w:r>
        <w:t xml:space="preserve"> corregir un movimiento mal registrado dejando constancia </w:t>
      </w:r>
      <w:r>
        <w:rPr>
          <w:b/>
        </w:rPr>
        <w:t>para</w:t>
      </w:r>
      <w:r>
        <w:t xml:space="preserve"> que el ajuste sea rastreable y no una alteración silenciosa.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RF-02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movimiento existente, </w:t>
      </w:r>
      <w:r>
        <w:rPr>
          <w:i/>
          <w:sz w:val="20"/>
        </w:rPr>
        <w:t>cuando</w:t>
      </w:r>
      <w:r>
        <w:rPr>
          <w:sz w:val="20"/>
        </w:rPr>
        <w:t xml:space="preserve"> lo edito aportando una razón de al menos 10 caracteres, </w:t>
      </w:r>
      <w:r>
        <w:rPr>
          <w:i/>
          <w:sz w:val="20"/>
        </w:rPr>
        <w:t>entonces</w:t>
      </w:r>
      <w:r>
        <w:rPr>
          <w:sz w:val="20"/>
        </w:rPr>
        <w:t xml:space="preserve"> el sistema recalcula el saldo y registra el cambio en la auditoría.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edición sin razón o con razón menor a 10 caracteres, </w:t>
      </w:r>
      <w:r>
        <w:rPr>
          <w:i/>
          <w:sz w:val="20"/>
        </w:rPr>
        <w:t>cuando</w:t>
      </w:r>
      <w:r>
        <w:rPr>
          <w:sz w:val="20"/>
        </w:rPr>
        <w:t xml:space="preserve"> la envío, </w:t>
      </w:r>
      <w:r>
        <w:rPr>
          <w:i/>
          <w:sz w:val="20"/>
        </w:rPr>
        <w:t>entonces</w:t>
      </w:r>
      <w:r>
        <w:rPr>
          <w:sz w:val="20"/>
        </w:rPr>
        <w:t xml:space="preserve"> el sistema la rechaza.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edición que dejaría el saldo en negativo, </w:t>
      </w:r>
      <w:r>
        <w:rPr>
          <w:i/>
          <w:sz w:val="20"/>
        </w:rPr>
        <w:t>cuando</w:t>
      </w:r>
      <w:r>
        <w:rPr>
          <w:sz w:val="20"/>
        </w:rPr>
        <w:t xml:space="preserve"> la confirmo, </w:t>
      </w:r>
      <w:r>
        <w:rPr>
          <w:i/>
          <w:sz w:val="20"/>
        </w:rPr>
        <w:t>entonces</w:t>
      </w:r>
      <w:r>
        <w:rPr>
          <w:sz w:val="20"/>
        </w:rPr>
        <w:t xml:space="preserve"> el sistema la rechaza, conforme a la regla de RF-02.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inventory/tests/test_movimiento_views.py</w:t>
      </w:r>
      <w:r>
        <w:rPr>
          <w:color w:val="595959"/>
          <w:sz w:val="19"/>
        </w:rPr>
        <w:t xml:space="preserve"> — técnicas EP, BVA, CB-D.</w:t>
      </w:r>
    </w:p>
    <w:p>
      <w:pPr>
        <w:pStyle w:val="Heading3"/>
      </w:pPr>
      <w:r>
        <w:rPr>
          <w:color w:val="1F3B63"/>
        </w:rPr>
        <w:t>TEX-22 · Consulta y exportación del kárdex</w:t>
      </w:r>
    </w:p>
    <w:p>
      <w:pPr>
        <w:spacing w:after="120"/>
      </w:pPr>
      <w:r>
        <w:rPr>
          <w:b/>
        </w:rPr>
        <w:t>Como</w:t>
      </w:r>
      <w:r>
        <w:t xml:space="preserve"> Bodeguero </w:t>
      </w:r>
      <w:r>
        <w:rPr>
          <w:b/>
        </w:rPr>
        <w:t>quiero</w:t>
      </w:r>
      <w:r>
        <w:t xml:space="preserve"> consultar el histórico de movimientos de un producto y exportarlo </w:t>
      </w:r>
      <w:r>
        <w:rPr>
          <w:b/>
        </w:rPr>
        <w:t>para</w:t>
      </w:r>
      <w:r>
        <w:t xml:space="preserve"> conciliar con los registros físicos de bodega.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Should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RF-02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producto con movimientos, </w:t>
      </w:r>
      <w:r>
        <w:rPr>
          <w:i/>
          <w:sz w:val="20"/>
        </w:rPr>
        <w:t>cuando</w:t>
      </w:r>
      <w:r>
        <w:rPr>
          <w:sz w:val="20"/>
        </w:rPr>
        <w:t xml:space="preserve"> consulto su kárdex filtrando por rango de fechas, </w:t>
      </w:r>
      <w:r>
        <w:rPr>
          <w:i/>
          <w:sz w:val="20"/>
        </w:rPr>
        <w:t>entonces</w:t>
      </w:r>
      <w:r>
        <w:rPr>
          <w:sz w:val="20"/>
        </w:rPr>
        <w:t xml:space="preserve"> obtengo los movimientos en orden cronológico con el saldo resultante de cada uno.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kárdex en pantalla, </w:t>
      </w:r>
      <w:r>
        <w:rPr>
          <w:i/>
          <w:sz w:val="20"/>
        </w:rPr>
        <w:t>cuando</w:t>
      </w:r>
      <w:r>
        <w:rPr>
          <w:sz w:val="20"/>
        </w:rPr>
        <w:t xml:space="preserve"> solicito la exportación, </w:t>
      </w:r>
      <w:r>
        <w:rPr>
          <w:i/>
          <w:sz w:val="20"/>
        </w:rPr>
        <w:t>entonces</w:t>
      </w:r>
      <w:r>
        <w:rPr>
          <w:sz w:val="20"/>
        </w:rPr>
        <w:t xml:space="preserve"> recibo un archivo descargable con las mismas filas mostradas.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consulta de kárdex, </w:t>
      </w:r>
      <w:r>
        <w:rPr>
          <w:i/>
          <w:sz w:val="20"/>
        </w:rPr>
        <w:t>cuando</w:t>
      </w:r>
      <w:r>
        <w:rPr>
          <w:sz w:val="20"/>
        </w:rPr>
        <w:t xml:space="preserve"> se mide el tiempo de respuesta, </w:t>
      </w:r>
      <w:r>
        <w:rPr>
          <w:i/>
          <w:sz w:val="20"/>
        </w:rPr>
        <w:t>entonces</w:t>
      </w:r>
      <w:r>
        <w:rPr>
          <w:sz w:val="20"/>
        </w:rPr>
        <w:t xml:space="preserve"> es inferior a 3 segundos, conforme a RNF-03.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inventory/tests/test_views_endpoints.py</w:t>
      </w:r>
      <w:r>
        <w:rPr>
          <w:color w:val="595959"/>
          <w:sz w:val="19"/>
        </w:rPr>
        <w:t xml:space="preserve"> (contrato paginado y </w:t>
      </w:r>
      <w:r>
        <w:rPr>
          <w:rFonts w:ascii="Consolas" w:hAnsi="Consolas"/>
          <w:color w:val="595959"/>
          <w:sz w:val="19"/>
        </w:rPr>
        <w:t>KardexBodegaRendimientoTestCase</w:t>
      </w:r>
      <w:r>
        <w:rPr>
          <w:color w:val="595959"/>
          <w:sz w:val="19"/>
        </w:rPr>
        <w:t xml:space="preserve">: &lt; 3 s y ≤ 6 consultas), </w:t>
      </w:r>
      <w:r>
        <w:rPr>
          <w:rFonts w:ascii="Consolas" w:hAnsi="Consolas"/>
          <w:color w:val="595959"/>
          <w:sz w:val="19"/>
        </w:rPr>
        <w:t>inventory/tests/test_kardex_service.py</w:t>
      </w:r>
      <w:r>
        <w:rPr>
          <w:color w:val="595959"/>
          <w:sz w:val="19"/>
        </w:rPr>
        <w:t xml:space="preserve">, </w:t>
      </w:r>
      <w:r>
        <w:rPr>
          <w:rFonts w:ascii="Consolas" w:hAnsi="Consolas"/>
          <w:color w:val="595959"/>
          <w:sz w:val="19"/>
        </w:rPr>
        <w:t>internal_api/tests/test_reporting_data_kardex.py</w:t>
      </w:r>
      <w:r>
        <w:rPr>
          <w:color w:val="595959"/>
          <w:sz w:val="19"/>
        </w:rPr>
        <w:t xml:space="preserve"> — técnicas EP, BVA, CB-D, RND.</w:t>
      </w:r>
    </w:p>
    <w:p>
      <w:pPr>
        <w:pStyle w:val="Heading3"/>
      </w:pPr>
      <w:r>
        <w:rPr>
          <w:color w:val="1F3B63"/>
        </w:rPr>
        <w:t>TEX-23 · Filtrado de bodegas por rol y sede</w:t>
      </w:r>
    </w:p>
    <w:p>
      <w:pPr>
        <w:spacing w:after="120"/>
      </w:pPr>
      <w:r>
        <w:rPr>
          <w:b/>
        </w:rPr>
        <w:t>Como</w:t>
      </w:r>
      <w:r>
        <w:t xml:space="preserve"> administrador de sistemas </w:t>
      </w:r>
      <w:r>
        <w:rPr>
          <w:b/>
        </w:rPr>
        <w:t>quiero</w:t>
      </w:r>
      <w:r>
        <w:t xml:space="preserve"> que cada usuario vea solo las bodegas que le competen </w:t>
      </w:r>
      <w:r>
        <w:rPr>
          <w:b/>
        </w:rPr>
        <w:t>para</w:t>
      </w:r>
      <w:r>
        <w:t xml:space="preserve"> mantener la segregación de funciones en el inventario.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RNF-02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usuario de una sede, </w:t>
      </w:r>
      <w:r>
        <w:rPr>
          <w:i/>
          <w:sz w:val="20"/>
        </w:rPr>
        <w:t>cuando</w:t>
      </w:r>
      <w:r>
        <w:rPr>
          <w:sz w:val="20"/>
        </w:rPr>
        <w:t xml:space="preserve"> lista bodegas, </w:t>
      </w:r>
      <w:r>
        <w:rPr>
          <w:i/>
          <w:sz w:val="20"/>
        </w:rPr>
        <w:t>entonces</w:t>
      </w:r>
      <w:r>
        <w:rPr>
          <w:sz w:val="20"/>
        </w:rPr>
        <w:t xml:space="preserve"> obtiene únicamente las de su sede.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rol sin permiso de escritura en inventario, </w:t>
      </w:r>
      <w:r>
        <w:rPr>
          <w:i/>
          <w:sz w:val="20"/>
        </w:rPr>
        <w:t>cuando</w:t>
      </w:r>
      <w:r>
        <w:rPr>
          <w:sz w:val="20"/>
        </w:rPr>
        <w:t xml:space="preserve"> intenta crear o modificar una bodega, </w:t>
      </w:r>
      <w:r>
        <w:rPr>
          <w:i/>
          <w:sz w:val="20"/>
        </w:rPr>
        <w:t>entonces</w:t>
      </w:r>
      <w:r>
        <w:rPr>
          <w:sz w:val="20"/>
        </w:rPr>
        <w:t xml:space="preserve"> el sistema responde </w:t>
      </w:r>
      <w:r>
        <w:rPr>
          <w:rFonts w:ascii="Consolas" w:hAnsi="Consolas"/>
          <w:sz w:val="20"/>
        </w:rPr>
        <w:t>403</w:t>
      </w:r>
      <w:r>
        <w:rPr>
          <w:sz w:val="20"/>
        </w:rPr>
        <w:t>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gestion/tests/test_inventory_views.py</w:t>
      </w:r>
      <w:r>
        <w:rPr>
          <w:color w:val="595959"/>
          <w:sz w:val="19"/>
        </w:rPr>
        <w:t xml:space="preserve"> — técnicas TD, EP, CB-D.</w:t>
      </w:r>
    </w:p>
    <w:p>
      <w:pPr>
        <w:pStyle w:val="Heading2"/>
      </w:pPr>
      <w:r>
        <w:rPr>
          <w:color w:val="1F3B63"/>
        </w:rPr>
        <w:t>EP-04 · Transformación y MRP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Sprint 4</w:t>
      </w:r>
      <w:r>
        <w:rPr>
          <w:color w:val="595959"/>
          <w:sz w:val="19"/>
        </w:rPr>
        <w:t xml:space="preserve"> (16 Nov – 27 Nov) · </w:t>
      </w:r>
      <w:r>
        <w:rPr>
          <w:b/>
          <w:color w:val="595959"/>
          <w:sz w:val="19"/>
        </w:rPr>
        <w:t>Objetivo:</w:t>
      </w:r>
      <w:r>
        <w:rPr>
          <w:color w:val="595959"/>
          <w:sz w:val="19"/>
        </w:rPr>
        <w:t xml:space="preserve"> Conectar la producción con el inventario y sugerir compras de materiales. </w:t>
      </w:r>
      <w:r>
        <w:rPr>
          <w:b/>
          <w:color w:val="595959"/>
          <w:sz w:val="19"/>
        </w:rPr>
        <w:t>Entregable:</w:t>
      </w:r>
      <w:r>
        <w:rPr>
          <w:color w:val="595959"/>
          <w:sz w:val="19"/>
        </w:rPr>
        <w:t xml:space="preserve"> Módulo de inventario y MRP completo.</w:t>
      </w:r>
    </w:p>
    <w:p>
      <w:pPr>
        <w:pStyle w:val="Heading3"/>
      </w:pPr>
      <w:r>
        <w:rPr>
          <w:color w:val="1F3B63"/>
        </w:rPr>
        <w:t>TEX-24 · Transformación de productos con cálculo de merma</w:t>
      </w:r>
    </w:p>
    <w:p>
      <w:pPr>
        <w:spacing w:after="120"/>
      </w:pPr>
      <w:r>
        <w:rPr>
          <w:b/>
        </w:rPr>
        <w:t>Como</w:t>
      </w:r>
      <w:r>
        <w:t xml:space="preserve"> Jefe de Área </w:t>
      </w:r>
      <w:r>
        <w:rPr>
          <w:b/>
        </w:rPr>
        <w:t>quiero</w:t>
      </w:r>
      <w:r>
        <w:t xml:space="preserve"> registrar la transformación de un producto en otro indicando pesos de entrada y salida </w:t>
      </w:r>
      <w:r>
        <w:rPr>
          <w:b/>
        </w:rPr>
        <w:t>para</w:t>
      </w:r>
      <w:r>
        <w:t xml:space="preserve"> que la merma quede cuantificada por etapa.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RF-01, RF-02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orden en curso en mi área, </w:t>
      </w:r>
      <w:r>
        <w:rPr>
          <w:i/>
          <w:sz w:val="20"/>
        </w:rPr>
        <w:t>cuando</w:t>
      </w:r>
      <w:r>
        <w:rPr>
          <w:sz w:val="20"/>
        </w:rPr>
        <w:t xml:space="preserve"> registro una transformación con producto de salida, máquina, peso de entrada y peso de salida, </w:t>
      </w:r>
      <w:r>
        <w:rPr>
          <w:i/>
          <w:sz w:val="20"/>
        </w:rPr>
        <w:t>entonces</w:t>
      </w:r>
      <w:r>
        <w:rPr>
          <w:sz w:val="20"/>
        </w:rPr>
        <w:t xml:space="preserve"> el sistema calcula la merma automáticamente como diferencia entre ambos pesos.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cadena de transformaciones, </w:t>
      </w:r>
      <w:r>
        <w:rPr>
          <w:i/>
          <w:sz w:val="20"/>
        </w:rPr>
        <w:t>cuando</w:t>
      </w:r>
      <w:r>
        <w:rPr>
          <w:sz w:val="20"/>
        </w:rPr>
        <w:t xml:space="preserve"> registro una nueva etapa, </w:t>
      </w:r>
      <w:r>
        <w:rPr>
          <w:i/>
          <w:sz w:val="20"/>
        </w:rPr>
        <w:t>entonces</w:t>
      </w:r>
      <w:r>
        <w:rPr>
          <w:sz w:val="20"/>
        </w:rPr>
        <w:t xml:space="preserve"> el sistema exige que el producto de entrada coincida con el producto de salida de la etapa anterior.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peso de salida mayor al de entrada, </w:t>
      </w:r>
      <w:r>
        <w:rPr>
          <w:i/>
          <w:sz w:val="20"/>
        </w:rPr>
        <w:t>cuando</w:t>
      </w:r>
      <w:r>
        <w:rPr>
          <w:sz w:val="20"/>
        </w:rPr>
        <w:t xml:space="preserve"> intento registrarlo, </w:t>
      </w:r>
      <w:r>
        <w:rPr>
          <w:i/>
          <w:sz w:val="20"/>
        </w:rPr>
        <w:t>entonces</w:t>
      </w:r>
      <w:r>
        <w:rPr>
          <w:sz w:val="20"/>
        </w:rPr>
        <w:t xml:space="preserve"> el sistema rechaza la operación por merma negativa.</w:t>
      </w:r>
    </w:p>
    <w:p>
      <w:pPr>
        <w:pStyle w:val="ListBullet"/>
        <w:spacing w:after="60"/>
      </w:pPr>
      <w:r>
        <w:rPr>
          <w:b/>
          <w:sz w:val="20"/>
        </w:rPr>
        <w:t>CA-4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orden de otra área o sede, </w:t>
      </w:r>
      <w:r>
        <w:rPr>
          <w:i/>
          <w:sz w:val="20"/>
        </w:rPr>
        <w:t>cuando</w:t>
      </w:r>
      <w:r>
        <w:rPr>
          <w:sz w:val="20"/>
        </w:rPr>
        <w:t xml:space="preserve"> intento registrar una transformación sobre ella, </w:t>
      </w:r>
      <w:r>
        <w:rPr>
          <w:i/>
          <w:sz w:val="20"/>
        </w:rPr>
        <w:t>entonces</w:t>
      </w:r>
      <w:r>
        <w:rPr>
          <w:sz w:val="20"/>
        </w:rPr>
        <w:t xml:space="preserve"> el sistema responde </w:t>
      </w:r>
      <w:r>
        <w:rPr>
          <w:rFonts w:ascii="Consolas" w:hAnsi="Consolas"/>
          <w:sz w:val="20"/>
        </w:rPr>
        <w:t>403</w:t>
      </w:r>
      <w:r>
        <w:rPr>
          <w:sz w:val="20"/>
        </w:rPr>
        <w:t>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gestion/tests/test_production_views.py</w:t>
      </w:r>
      <w:r>
        <w:rPr>
          <w:color w:val="595959"/>
          <w:sz w:val="19"/>
        </w:rPr>
        <w:t xml:space="preserve"> — técnicas BVA, TD, CB-D.</w:t>
      </w:r>
    </w:p>
    <w:p>
      <w:pPr>
        <w:pStyle w:val="Heading3"/>
      </w:pPr>
      <w:r>
        <w:rPr>
          <w:color w:val="1F3B63"/>
        </w:rPr>
        <w:t>TEX-25 · Bloqueo de saldos negativos de inventario</w:t>
      </w:r>
    </w:p>
    <w:p>
      <w:pPr>
        <w:spacing w:after="120"/>
      </w:pPr>
      <w:r>
        <w:rPr>
          <w:b/>
        </w:rPr>
        <w:t>Como</w:t>
      </w:r>
      <w:r>
        <w:t xml:space="preserve"> Bodeguero </w:t>
      </w:r>
      <w:r>
        <w:rPr>
          <w:b/>
        </w:rPr>
        <w:t>quiero</w:t>
      </w:r>
      <w:r>
        <w:t xml:space="preserve"> que el sistema impida dejar cualquier saldo en negativo </w:t>
      </w:r>
      <w:r>
        <w:rPr>
          <w:b/>
        </w:rPr>
        <w:t>para</w:t>
      </w:r>
      <w:r>
        <w:t xml:space="preserve"> garantizar que el inventario digital sea siempre físicamente posible.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RF-02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producto con saldo de 100 unidades, </w:t>
      </w:r>
      <w:r>
        <w:rPr>
          <w:i/>
          <w:sz w:val="20"/>
        </w:rPr>
        <w:t>cuando</w:t>
      </w:r>
      <w:r>
        <w:rPr>
          <w:sz w:val="20"/>
        </w:rPr>
        <w:t xml:space="preserve"> intento una salida de 101, </w:t>
      </w:r>
      <w:r>
        <w:rPr>
          <w:i/>
          <w:sz w:val="20"/>
        </w:rPr>
        <w:t>entonces</w:t>
      </w:r>
      <w:r>
        <w:rPr>
          <w:sz w:val="20"/>
        </w:rPr>
        <w:t xml:space="preserve"> el sistema rechaza la operación, conforme a la regla de RF-02.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producto con saldo de 100 unidades, </w:t>
      </w:r>
      <w:r>
        <w:rPr>
          <w:i/>
          <w:sz w:val="20"/>
        </w:rPr>
        <w:t>cuando</w:t>
      </w:r>
      <w:r>
        <w:rPr>
          <w:sz w:val="20"/>
        </w:rPr>
        <w:t xml:space="preserve"> registro una salida de exactamente 100, </w:t>
      </w:r>
      <w:r>
        <w:rPr>
          <w:i/>
          <w:sz w:val="20"/>
        </w:rPr>
        <w:t>entonces</w:t>
      </w:r>
      <w:r>
        <w:rPr>
          <w:sz w:val="20"/>
        </w:rPr>
        <w:t xml:space="preserve"> la operación se acepta y el saldo queda en cero.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consumo de producción que excede el stock disponible, </w:t>
      </w:r>
      <w:r>
        <w:rPr>
          <w:i/>
          <w:sz w:val="20"/>
        </w:rPr>
        <w:t>cuando</w:t>
      </w:r>
      <w:r>
        <w:rPr>
          <w:sz w:val="20"/>
        </w:rPr>
        <w:t xml:space="preserve"> se procesa, </w:t>
      </w:r>
      <w:r>
        <w:rPr>
          <w:i/>
          <w:sz w:val="20"/>
        </w:rPr>
        <w:t>entonces</w:t>
      </w:r>
      <w:r>
        <w:rPr>
          <w:sz w:val="20"/>
        </w:rPr>
        <w:t xml:space="preserve"> la transacción completa se revierte sin consumo parcial.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gestion/tests/test_descarga_quimicos_stock_p0.py</w:t>
      </w:r>
      <w:r>
        <w:rPr>
          <w:color w:val="595959"/>
          <w:sz w:val="19"/>
        </w:rPr>
        <w:t xml:space="preserve">, </w:t>
      </w:r>
      <w:r>
        <w:rPr>
          <w:rFonts w:ascii="Consolas" w:hAnsi="Consolas"/>
          <w:color w:val="595959"/>
          <w:sz w:val="19"/>
        </w:rPr>
        <w:t>test_consumo_mezcla_service.py</w:t>
      </w:r>
      <w:r>
        <w:rPr>
          <w:color w:val="595959"/>
          <w:sz w:val="19"/>
        </w:rPr>
        <w:t xml:space="preserve"> — técnicas BVA, EP.</w:t>
      </w:r>
    </w:p>
    <w:p>
      <w:pPr>
        <w:pStyle w:val="Heading3"/>
      </w:pPr>
      <w:r>
        <w:rPr>
          <w:color w:val="1F3B63"/>
        </w:rPr>
        <w:t>TEX-26 · Alertas de stock bajo</w:t>
      </w:r>
    </w:p>
    <w:p>
      <w:pPr>
        <w:spacing w:after="120"/>
      </w:pPr>
      <w:r>
        <w:rPr>
          <w:b/>
        </w:rPr>
        <w:t>Como</w:t>
      </w:r>
      <w:r>
        <w:t xml:space="preserve"> Bodeguero </w:t>
      </w:r>
      <w:r>
        <w:rPr>
          <w:b/>
        </w:rPr>
        <w:t>quiero</w:t>
      </w:r>
      <w:r>
        <w:t xml:space="preserve"> recibir aviso cuando un insumo cae bajo su mínimo </w:t>
      </w:r>
      <w:r>
        <w:rPr>
          <w:b/>
        </w:rPr>
        <w:t>para</w:t>
      </w:r>
      <w:r>
        <w:t xml:space="preserve"> reponerlo antes de que detenga la producción.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RF-02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producto con stock mínimo configurado, </w:t>
      </w:r>
      <w:r>
        <w:rPr>
          <w:i/>
          <w:sz w:val="20"/>
        </w:rPr>
        <w:t>cuando</w:t>
      </w:r>
      <w:r>
        <w:rPr>
          <w:sz w:val="20"/>
        </w:rPr>
        <w:t xml:space="preserve"> su saldo cae por debajo de ese umbral, </w:t>
      </w:r>
      <w:r>
        <w:rPr>
          <w:i/>
          <w:sz w:val="20"/>
        </w:rPr>
        <w:t>entonces</w:t>
      </w:r>
      <w:r>
        <w:rPr>
          <w:sz w:val="20"/>
        </w:rPr>
        <w:t xml:space="preserve"> aparece en el panel de alertas de stock bajo.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producto exactamente en su stock mínimo, </w:t>
      </w:r>
      <w:r>
        <w:rPr>
          <w:i/>
          <w:sz w:val="20"/>
        </w:rPr>
        <w:t>cuando</w:t>
      </w:r>
      <w:r>
        <w:rPr>
          <w:sz w:val="20"/>
        </w:rPr>
        <w:t xml:space="preserve"> se evalúan las alertas, </w:t>
      </w:r>
      <w:r>
        <w:rPr>
          <w:i/>
          <w:sz w:val="20"/>
        </w:rPr>
        <w:t>entonces</w:t>
      </w:r>
      <w:r>
        <w:rPr>
          <w:sz w:val="20"/>
        </w:rPr>
        <w:t xml:space="preserve"> no se genera alerta, pues la condición es estrictamente menor.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Jefe de Área, </w:t>
      </w:r>
      <w:r>
        <w:rPr>
          <w:i/>
          <w:sz w:val="20"/>
        </w:rPr>
        <w:t>cuando</w:t>
      </w:r>
      <w:r>
        <w:rPr>
          <w:sz w:val="20"/>
        </w:rPr>
        <w:t xml:space="preserve"> consulta sus alertas, </w:t>
      </w:r>
      <w:r>
        <w:rPr>
          <w:i/>
          <w:sz w:val="20"/>
        </w:rPr>
        <w:t>entonces</w:t>
      </w:r>
      <w:r>
        <w:rPr>
          <w:sz w:val="20"/>
        </w:rPr>
        <w:t xml:space="preserve"> ve únicamente los insumos críticos de su propia área.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inventory/tests/test_views_endpoints.py</w:t>
      </w:r>
      <w:r>
        <w:rPr>
          <w:color w:val="595959"/>
          <w:sz w:val="19"/>
        </w:rPr>
        <w:t xml:space="preserve"> — técnicas BVA, EP.</w:t>
      </w:r>
    </w:p>
    <w:p>
      <w:pPr>
        <w:pStyle w:val="Heading3"/>
      </w:pPr>
      <w:r>
        <w:rPr>
          <w:color w:val="1F3B63"/>
        </w:rPr>
        <w:t>TEX-27 · Motor MRP de cálculo de requerimientos</w:t>
      </w:r>
    </w:p>
    <w:p>
      <w:pPr>
        <w:spacing w:after="120"/>
      </w:pPr>
      <w:r>
        <w:rPr>
          <w:b/>
        </w:rPr>
        <w:t>Como</w:t>
      </w:r>
      <w:r>
        <w:t xml:space="preserve"> Bodeguero </w:t>
      </w:r>
      <w:r>
        <w:rPr>
          <w:b/>
        </w:rPr>
        <w:t>quiero</w:t>
      </w:r>
      <w:r>
        <w:t xml:space="preserve"> conocer qué materiales faltan para cubrir las órdenes abiertas </w:t>
      </w:r>
      <w:r>
        <w:rPr>
          <w:b/>
        </w:rPr>
        <w:t>para</w:t>
      </w:r>
      <w:r>
        <w:t xml:space="preserve"> anticipar las compras necesarias.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RF-02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conjunto de órdenes de producción abiertas, </w:t>
      </w:r>
      <w:r>
        <w:rPr>
          <w:i/>
          <w:sz w:val="20"/>
        </w:rPr>
        <w:t>cuando</w:t>
      </w:r>
      <w:r>
        <w:rPr>
          <w:sz w:val="20"/>
        </w:rPr>
        <w:t xml:space="preserve"> ejecuto el cálculo MRP, </w:t>
      </w:r>
      <w:r>
        <w:rPr>
          <w:i/>
          <w:sz w:val="20"/>
        </w:rPr>
        <w:t>entonces</w:t>
      </w:r>
      <w:r>
        <w:rPr>
          <w:sz w:val="20"/>
        </w:rPr>
        <w:t xml:space="preserve"> el sistema explosiona los materiales requeridos por sus fórmulas y los contrasta con el stock disponible.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material cuyo requerimiento excede el stock, </w:t>
      </w:r>
      <w:r>
        <w:rPr>
          <w:i/>
          <w:sz w:val="20"/>
        </w:rPr>
        <w:t>cuando</w:t>
      </w:r>
      <w:r>
        <w:rPr>
          <w:sz w:val="20"/>
        </w:rPr>
        <w:t xml:space="preserve"> se genera el resultado, </w:t>
      </w:r>
      <w:r>
        <w:rPr>
          <w:i/>
          <w:sz w:val="20"/>
        </w:rPr>
        <w:t>entonces</w:t>
      </w:r>
      <w:r>
        <w:rPr>
          <w:sz w:val="20"/>
        </w:rPr>
        <w:t xml:space="preserve"> aparece una sugerencia de compra por la cantidad faltante.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material con stock suficiente, </w:t>
      </w:r>
      <w:r>
        <w:rPr>
          <w:i/>
          <w:sz w:val="20"/>
        </w:rPr>
        <w:t>cuando</w:t>
      </w:r>
      <w:r>
        <w:rPr>
          <w:sz w:val="20"/>
        </w:rPr>
        <w:t xml:space="preserve"> se genera el resultado, </w:t>
      </w:r>
      <w:r>
        <w:rPr>
          <w:i/>
          <w:sz w:val="20"/>
        </w:rPr>
        <w:t>entonces</w:t>
      </w:r>
      <w:r>
        <w:rPr>
          <w:sz w:val="20"/>
        </w:rPr>
        <w:t xml:space="preserve"> no produce sugerencia de compra.</w:t>
      </w:r>
    </w:p>
    <w:p>
      <w:pPr>
        <w:pStyle w:val="ListBullet"/>
        <w:spacing w:after="60"/>
      </w:pPr>
      <w:r>
        <w:rPr>
          <w:b/>
          <w:sz w:val="20"/>
        </w:rPr>
        <w:t>CA-4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el mismo cálculo ejecutado por un Bodeguero y por un Ejecutivo, </w:t>
      </w:r>
      <w:r>
        <w:rPr>
          <w:i/>
          <w:sz w:val="20"/>
        </w:rPr>
        <w:t>cuando</w:t>
      </w:r>
      <w:r>
        <w:rPr>
          <w:sz w:val="20"/>
        </w:rPr>
        <w:t xml:space="preserve"> se comparan los resultados, </w:t>
      </w:r>
      <w:r>
        <w:rPr>
          <w:i/>
          <w:sz w:val="20"/>
        </w:rPr>
        <w:t>entonces</w:t>
      </w:r>
      <w:r>
        <w:rPr>
          <w:sz w:val="20"/>
        </w:rPr>
        <w:t xml:space="preserve"> son idénticos, por compartir ambos el mismo motor.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inventory/tests/test_mrp.py</w:t>
      </w:r>
      <w:r>
        <w:rPr>
          <w:color w:val="595959"/>
          <w:sz w:val="19"/>
        </w:rPr>
        <w:t xml:space="preserve"> — técnica EP.</w:t>
      </w:r>
    </w:p>
    <w:p>
      <w:pPr>
        <w:pStyle w:val="Heading3"/>
      </w:pPr>
      <w:r>
        <w:rPr>
          <w:color w:val="1F3B63"/>
        </w:rPr>
        <w:t>TEX-28 · Consulta de requisitos de materiales de una orden</w:t>
      </w:r>
    </w:p>
    <w:p>
      <w:pPr>
        <w:spacing w:after="120"/>
      </w:pPr>
      <w:r>
        <w:rPr>
          <w:b/>
        </w:rPr>
        <w:t>Como</w:t>
      </w:r>
      <w:r>
        <w:t xml:space="preserve"> Jefe de Planta </w:t>
      </w:r>
      <w:r>
        <w:rPr>
          <w:b/>
        </w:rPr>
        <w:t>quiero</w:t>
      </w:r>
      <w:r>
        <w:t xml:space="preserve"> ver los materiales que consumirá una orden antes de iniciarla </w:t>
      </w:r>
      <w:r>
        <w:rPr>
          <w:b/>
        </w:rPr>
        <w:t>para</w:t>
      </w:r>
      <w:r>
        <w:t xml:space="preserve"> confirmar que la planta puede ejecutarla.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Should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RF-01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orden con fórmula asociada, </w:t>
      </w:r>
      <w:r>
        <w:rPr>
          <w:i/>
          <w:sz w:val="20"/>
        </w:rPr>
        <w:t>cuando</w:t>
      </w:r>
      <w:r>
        <w:rPr>
          <w:sz w:val="20"/>
        </w:rPr>
        <w:t xml:space="preserve"> consulto sus requisitos de materiales, </w:t>
      </w:r>
      <w:r>
        <w:rPr>
          <w:i/>
          <w:sz w:val="20"/>
        </w:rPr>
        <w:t>entonces</w:t>
      </w:r>
      <w:r>
        <w:rPr>
          <w:sz w:val="20"/>
        </w:rPr>
        <w:t xml:space="preserve"> obtengo el listado de hilos base y químicos con la cantidad necesaria.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material con stock insuficiente para la orden, </w:t>
      </w:r>
      <w:r>
        <w:rPr>
          <w:i/>
          <w:sz w:val="20"/>
        </w:rPr>
        <w:t>cuando</w:t>
      </w:r>
      <w:r>
        <w:rPr>
          <w:sz w:val="20"/>
        </w:rPr>
        <w:t xml:space="preserve"> consulto los requisitos, </w:t>
      </w:r>
      <w:r>
        <w:rPr>
          <w:i/>
          <w:sz w:val="20"/>
        </w:rPr>
        <w:t>entonces</w:t>
      </w:r>
      <w:r>
        <w:rPr>
          <w:sz w:val="20"/>
        </w:rPr>
        <w:t xml:space="preserve"> aparece señalizado como faltante.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gestion/tests/test_production_views.py</w:t>
      </w:r>
      <w:r>
        <w:rPr>
          <w:color w:val="595959"/>
          <w:sz w:val="19"/>
        </w:rPr>
        <w:t xml:space="preserve"> — técnicas EP, CB-D.</w:t>
      </w:r>
    </w:p>
    <w:p>
      <w:pPr>
        <w:pStyle w:val="Heading3"/>
      </w:pPr>
      <w:r>
        <w:rPr>
          <w:color w:val="1F3B63"/>
        </w:rPr>
        <w:t>TEX-29 · Registro de merma vendible</w:t>
      </w:r>
    </w:p>
    <w:p>
      <w:pPr>
        <w:spacing w:after="120"/>
      </w:pPr>
      <w:r>
        <w:rPr>
          <w:b/>
        </w:rPr>
        <w:t>Como</w:t>
      </w:r>
      <w:r>
        <w:t xml:space="preserve"> Bodeguero </w:t>
      </w:r>
      <w:r>
        <w:rPr>
          <w:b/>
        </w:rPr>
        <w:t>quiero</w:t>
      </w:r>
      <w:r>
        <w:t xml:space="preserve"> que la merma aprovechable ingrese al inventario como producto vendible </w:t>
      </w:r>
      <w:r>
        <w:rPr>
          <w:b/>
        </w:rPr>
        <w:t>para</w:t>
      </w:r>
      <w:r>
        <w:t xml:space="preserve"> no perder el valor del subproducto.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Could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RF-02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merma clasificada como vendible, </w:t>
      </w:r>
      <w:r>
        <w:rPr>
          <w:i/>
          <w:sz w:val="20"/>
        </w:rPr>
        <w:t>cuando</w:t>
      </w:r>
      <w:r>
        <w:rPr>
          <w:sz w:val="20"/>
        </w:rPr>
        <w:t xml:space="preserve"> se registra, </w:t>
      </w:r>
      <w:r>
        <w:rPr>
          <w:i/>
          <w:sz w:val="20"/>
        </w:rPr>
        <w:t>entonces</w:t>
      </w:r>
      <w:r>
        <w:rPr>
          <w:sz w:val="20"/>
        </w:rPr>
        <w:t xml:space="preserve"> ingresa al inventario como producto disponible para venta.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merma clasificada como no aprovechable, </w:t>
      </w:r>
      <w:r>
        <w:rPr>
          <w:i/>
          <w:sz w:val="20"/>
        </w:rPr>
        <w:t>cuando</w:t>
      </w:r>
      <w:r>
        <w:rPr>
          <w:sz w:val="20"/>
        </w:rPr>
        <w:t xml:space="preserve"> se registra, </w:t>
      </w:r>
      <w:r>
        <w:rPr>
          <w:i/>
          <w:sz w:val="20"/>
        </w:rPr>
        <w:t>entonces</w:t>
      </w:r>
      <w:r>
        <w:rPr>
          <w:sz w:val="20"/>
        </w:rPr>
        <w:t xml:space="preserve"> se contabiliza como pérdida sin afectar el stock vendible.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gestion/tests/test_merma_stock_service.py</w:t>
      </w:r>
      <w:r>
        <w:rPr>
          <w:color w:val="595959"/>
          <w:sz w:val="19"/>
        </w:rPr>
        <w:t xml:space="preserve"> — técnica EP.</w:t>
      </w:r>
    </w:p>
    <w:p>
      <w:pPr>
        <w:pStyle w:val="Heading2"/>
      </w:pPr>
      <w:r>
        <w:rPr>
          <w:color w:val="1F3B63"/>
        </w:rPr>
        <w:t>EP-05 · Comercial y Control de Crédito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Sprint 5</w:t>
      </w:r>
      <w:r>
        <w:rPr>
          <w:color w:val="595959"/>
          <w:sz w:val="19"/>
        </w:rPr>
        <w:t xml:space="preserve"> (30 Nov – 11 Dic) · </w:t>
      </w:r>
      <w:r>
        <w:rPr>
          <w:b/>
          <w:color w:val="595959"/>
          <w:sz w:val="19"/>
        </w:rPr>
        <w:t>Objetivo:</w:t>
      </w:r>
      <w:r>
        <w:rPr>
          <w:color w:val="595959"/>
          <w:sz w:val="19"/>
        </w:rPr>
        <w:t xml:space="preserve"> Automatizar el ciclo de ventas, validación de créditos y pagos. </w:t>
      </w:r>
      <w:r>
        <w:rPr>
          <w:b/>
          <w:color w:val="595959"/>
          <w:sz w:val="19"/>
        </w:rPr>
        <w:t>Entregable:</w:t>
      </w:r>
      <w:r>
        <w:rPr>
          <w:color w:val="595959"/>
          <w:sz w:val="19"/>
        </w:rPr>
        <w:t xml:space="preserve"> Módulo Comercial funcional.</w:t>
      </w:r>
    </w:p>
    <w:p>
      <w:pPr>
        <w:pStyle w:val="Heading3"/>
      </w:pPr>
      <w:r>
        <w:rPr>
          <w:color w:val="1F3B63"/>
        </w:rPr>
        <w:t>TEX-30 · Directorio de clientes con aislamiento de cartera</w:t>
      </w:r>
    </w:p>
    <w:p>
      <w:pPr>
        <w:spacing w:after="120"/>
      </w:pPr>
      <w:r>
        <w:rPr>
          <w:b/>
        </w:rPr>
        <w:t>Como</w:t>
      </w:r>
      <w:r>
        <w:t xml:space="preserve"> Vendedor </w:t>
      </w:r>
      <w:r>
        <w:rPr>
          <w:b/>
        </w:rPr>
        <w:t>quiero</w:t>
      </w:r>
      <w:r>
        <w:t xml:space="preserve"> gestionar mis clientes asignados </w:t>
      </w:r>
      <w:r>
        <w:rPr>
          <w:b/>
        </w:rPr>
        <w:t>para</w:t>
      </w:r>
      <w:r>
        <w:t xml:space="preserve"> trabajar mi cartera sin exponer la de mis compañeros.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RF-03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mi rol de Vendedor, </w:t>
      </w:r>
      <w:r>
        <w:rPr>
          <w:i/>
          <w:sz w:val="20"/>
        </w:rPr>
        <w:t>cuando</w:t>
      </w:r>
      <w:r>
        <w:rPr>
          <w:sz w:val="20"/>
        </w:rPr>
        <w:t xml:space="preserve"> consulto el directorio de clientes, </w:t>
      </w:r>
      <w:r>
        <w:rPr>
          <w:i/>
          <w:sz w:val="20"/>
        </w:rPr>
        <w:t>entonces</w:t>
      </w:r>
      <w:r>
        <w:rPr>
          <w:sz w:val="20"/>
        </w:rPr>
        <w:t xml:space="preserve"> obtengo únicamente los clientes asignados a mi cartera, conforme a la regla de RF-03.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cliente de la cartera de otro vendedor, </w:t>
      </w:r>
      <w:r>
        <w:rPr>
          <w:i/>
          <w:sz w:val="20"/>
        </w:rPr>
        <w:t>cuando</w:t>
      </w:r>
      <w:r>
        <w:rPr>
          <w:sz w:val="20"/>
        </w:rPr>
        <w:t xml:space="preserve"> solicito su ficha por identificador, </w:t>
      </w:r>
      <w:r>
        <w:rPr>
          <w:i/>
          <w:sz w:val="20"/>
        </w:rPr>
        <w:t>entonces</w:t>
      </w:r>
      <w:r>
        <w:rPr>
          <w:sz w:val="20"/>
        </w:rPr>
        <w:t xml:space="preserve"> el sistema responde </w:t>
      </w:r>
      <w:r>
        <w:rPr>
          <w:rFonts w:ascii="Consolas" w:hAnsi="Consolas"/>
          <w:sz w:val="20"/>
        </w:rPr>
        <w:t>404</w:t>
      </w:r>
      <w:r>
        <w:rPr>
          <w:sz w:val="20"/>
        </w:rPr>
        <w:t>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mi rol de Administrador de Sede, </w:t>
      </w:r>
      <w:r>
        <w:rPr>
          <w:i/>
          <w:sz w:val="20"/>
        </w:rPr>
        <w:t>cuando</w:t>
      </w:r>
      <w:r>
        <w:rPr>
          <w:sz w:val="20"/>
        </w:rPr>
        <w:t xml:space="preserve"> consulto el directorio, </w:t>
      </w:r>
      <w:r>
        <w:rPr>
          <w:i/>
          <w:sz w:val="20"/>
        </w:rPr>
        <w:t>entonces</w:t>
      </w:r>
      <w:r>
        <w:rPr>
          <w:sz w:val="20"/>
        </w:rPr>
        <w:t xml:space="preserve"> obtengo todos los clientes de mi sede.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gestion/tests/test_cliente_sede_filtering.py</w:t>
      </w:r>
      <w:r>
        <w:rPr>
          <w:color w:val="595959"/>
          <w:sz w:val="19"/>
        </w:rPr>
        <w:t xml:space="preserve"> — técnica EP.</w:t>
      </w:r>
    </w:p>
    <w:p>
      <w:pPr>
        <w:pStyle w:val="Heading3"/>
      </w:pPr>
      <w:r>
        <w:rPr>
          <w:color w:val="1F3B63"/>
        </w:rPr>
        <w:t>TEX-31 · Registro de pedidos de venta</w:t>
      </w:r>
    </w:p>
    <w:p>
      <w:pPr>
        <w:spacing w:after="120"/>
      </w:pPr>
      <w:r>
        <w:rPr>
          <w:b/>
        </w:rPr>
        <w:t>Como</w:t>
      </w:r>
      <w:r>
        <w:t xml:space="preserve"> Vendedor </w:t>
      </w:r>
      <w:r>
        <w:rPr>
          <w:b/>
        </w:rPr>
        <w:t>quiero</w:t>
      </w:r>
      <w:r>
        <w:t xml:space="preserve"> registrar pedidos indicando productos y condiciones </w:t>
      </w:r>
      <w:r>
        <w:rPr>
          <w:b/>
        </w:rPr>
        <w:t>para</w:t>
      </w:r>
      <w:r>
        <w:t xml:space="preserve"> formalizar la venta en el sistema.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RF-03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cliente de mi cartera, </w:t>
      </w:r>
      <w:r>
        <w:rPr>
          <w:i/>
          <w:sz w:val="20"/>
        </w:rPr>
        <w:t>cuando</w:t>
      </w:r>
      <w:r>
        <w:rPr>
          <w:sz w:val="20"/>
        </w:rPr>
        <w:t xml:space="preserve"> registro un pedido con productos, cantidades y condiciones de pago, </w:t>
      </w:r>
      <w:r>
        <w:rPr>
          <w:i/>
          <w:sz w:val="20"/>
        </w:rPr>
        <w:t>entonces</w:t>
      </w:r>
      <w:r>
        <w:rPr>
          <w:sz w:val="20"/>
        </w:rPr>
        <w:t xml:space="preserve"> se crea el pedido y se genera el comprobante de venta.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pedido sin líneas de detalle, </w:t>
      </w:r>
      <w:r>
        <w:rPr>
          <w:i/>
          <w:sz w:val="20"/>
        </w:rPr>
        <w:t>cuando</w:t>
      </w:r>
      <w:r>
        <w:rPr>
          <w:sz w:val="20"/>
        </w:rPr>
        <w:t xml:space="preserve"> intento guardarlo, </w:t>
      </w:r>
      <w:r>
        <w:rPr>
          <w:i/>
          <w:sz w:val="20"/>
        </w:rPr>
        <w:t>entonces</w:t>
      </w:r>
      <w:r>
        <w:rPr>
          <w:sz w:val="20"/>
        </w:rPr>
        <w:t xml:space="preserve"> el sistema lo rechaza.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pedido confirmado, </w:t>
      </w:r>
      <w:r>
        <w:rPr>
          <w:i/>
          <w:sz w:val="20"/>
        </w:rPr>
        <w:t>cuando</w:t>
      </w:r>
      <w:r>
        <w:rPr>
          <w:sz w:val="20"/>
        </w:rPr>
        <w:t xml:space="preserve"> consulto el estado de cuenta del cliente, </w:t>
      </w:r>
      <w:r>
        <w:rPr>
          <w:i/>
          <w:sz w:val="20"/>
        </w:rPr>
        <w:t>entonces</w:t>
      </w:r>
      <w:r>
        <w:rPr>
          <w:sz w:val="20"/>
        </w:rPr>
        <w:t xml:space="preserve"> refleja el nuevo saldo pendiente.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gestion/tests/test_catalog_views.py</w:t>
      </w:r>
      <w:r>
        <w:rPr>
          <w:color w:val="595959"/>
          <w:sz w:val="19"/>
        </w:rPr>
        <w:t xml:space="preserve"> — técnicas EP, TD.</w:t>
      </w:r>
    </w:p>
    <w:p>
      <w:pPr>
        <w:pStyle w:val="Heading3"/>
      </w:pPr>
      <w:r>
        <w:rPr>
          <w:color w:val="1F3B63"/>
        </w:rPr>
        <w:t>TEX-32 · Validación automática de límite de crédito</w:t>
      </w:r>
    </w:p>
    <w:p>
      <w:pPr>
        <w:spacing w:after="120"/>
      </w:pPr>
      <w:r>
        <w:rPr>
          <w:b/>
        </w:rPr>
        <w:t>Como</w:t>
      </w:r>
      <w:r>
        <w:t xml:space="preserve"> gerente comercial </w:t>
      </w:r>
      <w:r>
        <w:rPr>
          <w:b/>
        </w:rPr>
        <w:t>quiero</w:t>
      </w:r>
      <w:r>
        <w:t xml:space="preserve"> que el sistema bloquee pedidos que excedan el cupo del cliente </w:t>
      </w:r>
      <w:r>
        <w:rPr>
          <w:b/>
        </w:rPr>
        <w:t>para</w:t>
      </w:r>
      <w:r>
        <w:t xml:space="preserve"> contener la exposición al riesgo de impago.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RF-03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cliente con cupo disponible suficiente, </w:t>
      </w:r>
      <w:r>
        <w:rPr>
          <w:i/>
          <w:sz w:val="20"/>
        </w:rPr>
        <w:t>cuando</w:t>
      </w:r>
      <w:r>
        <w:rPr>
          <w:sz w:val="20"/>
        </w:rPr>
        <w:t xml:space="preserve"> se registra el pedido, </w:t>
      </w:r>
      <w:r>
        <w:rPr>
          <w:i/>
          <w:sz w:val="20"/>
        </w:rPr>
        <w:t>entonces</w:t>
      </w:r>
      <w:r>
        <w:rPr>
          <w:sz w:val="20"/>
        </w:rPr>
        <w:t xml:space="preserve"> la validación lo aprueba y el pedido se confirma.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cliente cuyo saldo más el pedido excede su límite de crédito, </w:t>
      </w:r>
      <w:r>
        <w:rPr>
          <w:i/>
          <w:sz w:val="20"/>
        </w:rPr>
        <w:t>cuando</w:t>
      </w:r>
      <w:r>
        <w:rPr>
          <w:sz w:val="20"/>
        </w:rPr>
        <w:t xml:space="preserve"> se intenta confirmar, </w:t>
      </w:r>
      <w:r>
        <w:rPr>
          <w:i/>
          <w:sz w:val="20"/>
        </w:rPr>
        <w:t>entonces</w:t>
      </w:r>
      <w:r>
        <w:rPr>
          <w:sz w:val="20"/>
        </w:rPr>
        <w:t xml:space="preserve"> el sistema bloquea el pedido indicando el cupo disponible.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pedido que deja el saldo exactamente en el límite, </w:t>
      </w:r>
      <w:r>
        <w:rPr>
          <w:i/>
          <w:sz w:val="20"/>
        </w:rPr>
        <w:t>cuando</w:t>
      </w:r>
      <w:r>
        <w:rPr>
          <w:sz w:val="20"/>
        </w:rPr>
        <w:t xml:space="preserve"> se confirma, </w:t>
      </w:r>
      <w:r>
        <w:rPr>
          <w:i/>
          <w:sz w:val="20"/>
        </w:rPr>
        <w:t>entonces</w:t>
      </w:r>
      <w:r>
        <w:rPr>
          <w:sz w:val="20"/>
        </w:rPr>
        <w:t xml:space="preserve"> la operación se acepta, pues la condición de bloqueo es estrictamente mayor.</w:t>
      </w:r>
    </w:p>
    <w:p>
      <w:pPr>
        <w:pStyle w:val="ListBullet"/>
        <w:spacing w:after="60"/>
      </w:pPr>
      <w:r>
        <w:rPr>
          <w:b/>
          <w:sz w:val="20"/>
        </w:rPr>
        <w:t>CA-4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cliente sin límite de crédito configurado, </w:t>
      </w:r>
      <w:r>
        <w:rPr>
          <w:i/>
          <w:sz w:val="20"/>
        </w:rPr>
        <w:t>cuando</w:t>
      </w:r>
      <w:r>
        <w:rPr>
          <w:sz w:val="20"/>
        </w:rPr>
        <w:t xml:space="preserve"> registra un pedido, </w:t>
      </w:r>
      <w:r>
        <w:rPr>
          <w:i/>
          <w:sz w:val="20"/>
        </w:rPr>
        <w:t>entonces</w:t>
      </w:r>
      <w:r>
        <w:rPr>
          <w:sz w:val="20"/>
        </w:rPr>
        <w:t xml:space="preserve"> se aplica la política por defecto definida para la sede.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gestion/tests/test_catalog_views.py</w:t>
      </w:r>
      <w:r>
        <w:rPr>
          <w:color w:val="595959"/>
          <w:sz w:val="19"/>
        </w:rPr>
        <w:t xml:space="preserve"> — técnicas BVA, TD.</w:t>
      </w:r>
    </w:p>
    <w:p>
      <w:pPr>
        <w:pStyle w:val="Heading3"/>
      </w:pPr>
      <w:r>
        <w:rPr>
          <w:color w:val="1F3B63"/>
        </w:rPr>
        <w:t>TEX-33 · Validación de precio mínimo de venta</w:t>
      </w:r>
    </w:p>
    <w:p>
      <w:pPr>
        <w:spacing w:after="120"/>
      </w:pPr>
      <w:r>
        <w:rPr>
          <w:b/>
        </w:rPr>
        <w:t>Como</w:t>
      </w:r>
      <w:r>
        <w:t xml:space="preserve"> gerente comercial </w:t>
      </w:r>
      <w:r>
        <w:rPr>
          <w:b/>
        </w:rPr>
        <w:t>quiero</w:t>
      </w:r>
      <w:r>
        <w:t xml:space="preserve"> impedir que se venda por debajo del precio base </w:t>
      </w:r>
      <w:r>
        <w:rPr>
          <w:b/>
        </w:rPr>
        <w:t>para</w:t>
      </w:r>
      <w:r>
        <w:t xml:space="preserve"> proteger el margen de la operación.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RF-03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línea de pedido con precio inferior al precio base del producto, </w:t>
      </w:r>
      <w:r>
        <w:rPr>
          <w:i/>
          <w:sz w:val="20"/>
        </w:rPr>
        <w:t>cuando</w:t>
      </w:r>
      <w:r>
        <w:rPr>
          <w:sz w:val="20"/>
        </w:rPr>
        <w:t xml:space="preserve"> intento guardarla, </w:t>
      </w:r>
      <w:r>
        <w:rPr>
          <w:i/>
          <w:sz w:val="20"/>
        </w:rPr>
        <w:t>entonces</w:t>
      </w:r>
      <w:r>
        <w:rPr>
          <w:sz w:val="20"/>
        </w:rPr>
        <w:t xml:space="preserve"> el sistema la rechaza, conforme a la regla de RF-03.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línea con precio exactamente igual al precio base, </w:t>
      </w:r>
      <w:r>
        <w:rPr>
          <w:i/>
          <w:sz w:val="20"/>
        </w:rPr>
        <w:t>cuando</w:t>
      </w:r>
      <w:r>
        <w:rPr>
          <w:sz w:val="20"/>
        </w:rPr>
        <w:t xml:space="preserve"> la guardo, </w:t>
      </w:r>
      <w:r>
        <w:rPr>
          <w:i/>
          <w:sz w:val="20"/>
        </w:rPr>
        <w:t>entonces</w:t>
      </w:r>
      <w:r>
        <w:rPr>
          <w:sz w:val="20"/>
        </w:rPr>
        <w:t xml:space="preserve"> la operación se acepta.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gestion/tests/test_serializers.py</w:t>
      </w:r>
      <w:r>
        <w:rPr>
          <w:color w:val="595959"/>
          <w:sz w:val="19"/>
        </w:rPr>
        <w:t xml:space="preserve"> — técnica BVA.</w:t>
      </w:r>
    </w:p>
    <w:p>
      <w:pPr>
        <w:pStyle w:val="Heading3"/>
      </w:pPr>
      <w:r>
        <w:rPr>
          <w:color w:val="1F3B63"/>
        </w:rPr>
        <w:t>TEX-34 · Reconciliación de pagos con criterio FIFO</w:t>
      </w:r>
    </w:p>
    <w:p>
      <w:pPr>
        <w:spacing w:after="120"/>
      </w:pPr>
      <w:r>
        <w:rPr>
          <w:b/>
        </w:rPr>
        <w:t>Como</w:t>
      </w:r>
      <w:r>
        <w:t xml:space="preserve"> Vendedor </w:t>
      </w:r>
      <w:r>
        <w:rPr>
          <w:b/>
        </w:rPr>
        <w:t>quiero</w:t>
      </w:r>
      <w:r>
        <w:t xml:space="preserve"> que los cobros se apliquen primero a las facturas más antiguas </w:t>
      </w:r>
      <w:r>
        <w:rPr>
          <w:b/>
        </w:rPr>
        <w:t>para</w:t>
      </w:r>
      <w:r>
        <w:t xml:space="preserve"> que la antigüedad de cartera refleje la realidad.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RF-03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cliente con varias facturas pendientes, </w:t>
      </w:r>
      <w:r>
        <w:rPr>
          <w:i/>
          <w:sz w:val="20"/>
        </w:rPr>
        <w:t>cuando</w:t>
      </w:r>
      <w:r>
        <w:rPr>
          <w:sz w:val="20"/>
        </w:rPr>
        <w:t xml:space="preserve"> registro un pago, </w:t>
      </w:r>
      <w:r>
        <w:rPr>
          <w:i/>
          <w:sz w:val="20"/>
        </w:rPr>
        <w:t>entonces</w:t>
      </w:r>
      <w:r>
        <w:rPr>
          <w:sz w:val="20"/>
        </w:rPr>
        <w:t xml:space="preserve"> se aplica a las facturas en orden cronológico, de la más antigua a la más reciente.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pago que cubre parcialmente una factura, </w:t>
      </w:r>
      <w:r>
        <w:rPr>
          <w:i/>
          <w:sz w:val="20"/>
        </w:rPr>
        <w:t>cuando</w:t>
      </w:r>
      <w:r>
        <w:rPr>
          <w:sz w:val="20"/>
        </w:rPr>
        <w:t xml:space="preserve"> se aplica, </w:t>
      </w:r>
      <w:r>
        <w:rPr>
          <w:i/>
          <w:sz w:val="20"/>
        </w:rPr>
        <w:t>entonces</w:t>
      </w:r>
      <w:r>
        <w:rPr>
          <w:sz w:val="20"/>
        </w:rPr>
        <w:t xml:space="preserve"> la factura queda con saldo parcial y las posteriores intactas.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pago superior al total adeudado, </w:t>
      </w:r>
      <w:r>
        <w:rPr>
          <w:i/>
          <w:sz w:val="20"/>
        </w:rPr>
        <w:t>cuando</w:t>
      </w:r>
      <w:r>
        <w:rPr>
          <w:sz w:val="20"/>
        </w:rPr>
        <w:t xml:space="preserve"> se aplica, </w:t>
      </w:r>
      <w:r>
        <w:rPr>
          <w:i/>
          <w:sz w:val="20"/>
        </w:rPr>
        <w:t>entonces</w:t>
      </w:r>
      <w:r>
        <w:rPr>
          <w:sz w:val="20"/>
        </w:rPr>
        <w:t xml:space="preserve"> el excedente queda registrado como saldo a favor del cliente.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gestion/tests/test_pago_reversion.py</w:t>
      </w:r>
      <w:r>
        <w:rPr>
          <w:color w:val="595959"/>
          <w:sz w:val="19"/>
        </w:rPr>
        <w:t xml:space="preserve"> — técnica STT.</w:t>
      </w:r>
    </w:p>
    <w:p>
      <w:pPr>
        <w:pStyle w:val="Heading3"/>
      </w:pPr>
      <w:r>
        <w:rPr>
          <w:color w:val="1F3B63"/>
        </w:rPr>
        <w:t>TEX-35 · Reversión auditada de pagos</w:t>
      </w:r>
    </w:p>
    <w:p>
      <w:pPr>
        <w:spacing w:after="120"/>
      </w:pPr>
      <w:r>
        <w:rPr>
          <w:b/>
        </w:rPr>
        <w:t>Como</w:t>
      </w:r>
      <w:r>
        <w:t xml:space="preserve"> Administrador de Sede </w:t>
      </w:r>
      <w:r>
        <w:rPr>
          <w:b/>
        </w:rPr>
        <w:t>quiero</w:t>
      </w:r>
      <w:r>
        <w:t xml:space="preserve"> revertir un pago mal registrado </w:t>
      </w:r>
      <w:r>
        <w:rPr>
          <w:b/>
        </w:rPr>
        <w:t>para</w:t>
      </w:r>
      <w:r>
        <w:t xml:space="preserve"> corregir la cartera dejando rastro del ajuste.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RF-03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pago aplicado a varias facturas, </w:t>
      </w:r>
      <w:r>
        <w:rPr>
          <w:i/>
          <w:sz w:val="20"/>
        </w:rPr>
        <w:t>cuando</w:t>
      </w:r>
      <w:r>
        <w:rPr>
          <w:sz w:val="20"/>
        </w:rPr>
        <w:t xml:space="preserve"> lo revierto, </w:t>
      </w:r>
      <w:r>
        <w:rPr>
          <w:i/>
          <w:sz w:val="20"/>
        </w:rPr>
        <w:t>entonces</w:t>
      </w:r>
      <w:r>
        <w:rPr>
          <w:sz w:val="20"/>
        </w:rPr>
        <w:t xml:space="preserve"> todas las facturas afectadas recuperan su saldo anterior en una única transacción.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reversión confirmada, </w:t>
      </w:r>
      <w:r>
        <w:rPr>
          <w:i/>
          <w:sz w:val="20"/>
        </w:rPr>
        <w:t>cuando</w:t>
      </w:r>
      <w:r>
        <w:rPr>
          <w:sz w:val="20"/>
        </w:rPr>
        <w:t xml:space="preserve"> consulto la auditoría, </w:t>
      </w:r>
      <w:r>
        <w:rPr>
          <w:i/>
          <w:sz w:val="20"/>
        </w:rPr>
        <w:t>entonces</w:t>
      </w:r>
      <w:r>
        <w:rPr>
          <w:sz w:val="20"/>
        </w:rPr>
        <w:t xml:space="preserve"> encuentro el registro con usuario, motivo y marca de tiempo.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pago ya revertido, </w:t>
      </w:r>
      <w:r>
        <w:rPr>
          <w:i/>
          <w:sz w:val="20"/>
        </w:rPr>
        <w:t>cuando</w:t>
      </w:r>
      <w:r>
        <w:rPr>
          <w:sz w:val="20"/>
        </w:rPr>
        <w:t xml:space="preserve"> intento revertirlo de nuevo, </w:t>
      </w:r>
      <w:r>
        <w:rPr>
          <w:i/>
          <w:sz w:val="20"/>
        </w:rPr>
        <w:t>entonces</w:t>
      </w:r>
      <w:r>
        <w:rPr>
          <w:sz w:val="20"/>
        </w:rPr>
        <w:t xml:space="preserve"> el sistema impide la operación.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gestion/tests/test_pago_reversion.py</w:t>
      </w:r>
      <w:r>
        <w:rPr>
          <w:color w:val="595959"/>
          <w:sz w:val="19"/>
        </w:rPr>
        <w:t xml:space="preserve"> — técnica STT.</w:t>
      </w:r>
    </w:p>
    <w:p>
      <w:pPr>
        <w:pStyle w:val="Heading3"/>
      </w:pPr>
      <w:r>
        <w:rPr>
          <w:color w:val="1F3B63"/>
        </w:rPr>
        <w:t>TEX-36 · Estado de cuenta del cliente</w:t>
      </w:r>
    </w:p>
    <w:p>
      <w:pPr>
        <w:spacing w:after="120"/>
      </w:pPr>
      <w:r>
        <w:rPr>
          <w:b/>
        </w:rPr>
        <w:t>Como</w:t>
      </w:r>
      <w:r>
        <w:t xml:space="preserve"> Vendedor </w:t>
      </w:r>
      <w:r>
        <w:rPr>
          <w:b/>
        </w:rPr>
        <w:t>quiero</w:t>
      </w:r>
      <w:r>
        <w:t xml:space="preserve"> consultar el estado de cuenta de un cliente </w:t>
      </w:r>
      <w:r>
        <w:rPr>
          <w:b/>
        </w:rPr>
        <w:t>para</w:t>
      </w:r>
      <w:r>
        <w:t xml:space="preserve"> gestionar la cobranza con información fiable.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Should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RF-03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cliente de mi cartera, </w:t>
      </w:r>
      <w:r>
        <w:rPr>
          <w:i/>
          <w:sz w:val="20"/>
        </w:rPr>
        <w:t>cuando</w:t>
      </w:r>
      <w:r>
        <w:rPr>
          <w:sz w:val="20"/>
        </w:rPr>
        <w:t xml:space="preserve"> consulto su estado de cuenta, </w:t>
      </w:r>
      <w:r>
        <w:rPr>
          <w:i/>
          <w:sz w:val="20"/>
        </w:rPr>
        <w:t>entonces</w:t>
      </w:r>
      <w:r>
        <w:rPr>
          <w:sz w:val="20"/>
        </w:rPr>
        <w:t xml:space="preserve"> obtengo facturas pendientes, pagos aplicados, saldo total y cupo disponible.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pago recién registrado, </w:t>
      </w:r>
      <w:r>
        <w:rPr>
          <w:i/>
          <w:sz w:val="20"/>
        </w:rPr>
        <w:t>cuando</w:t>
      </w:r>
      <w:r>
        <w:rPr>
          <w:sz w:val="20"/>
        </w:rPr>
        <w:t xml:space="preserve"> vuelvo a consultar el estado de cuenta, </w:t>
      </w:r>
      <w:r>
        <w:rPr>
          <w:i/>
          <w:sz w:val="20"/>
        </w:rPr>
        <w:t>entonces</w:t>
      </w:r>
      <w:r>
        <w:rPr>
          <w:sz w:val="20"/>
        </w:rPr>
        <w:t xml:space="preserve"> refleja el saldo actualizado sin necesidad de recalcular manualmente.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gestion/tests/test_catalog_views.py</w:t>
      </w:r>
      <w:r>
        <w:rPr>
          <w:color w:val="595959"/>
          <w:sz w:val="19"/>
        </w:rPr>
        <w:t xml:space="preserve"> y </w:t>
      </w:r>
      <w:r>
        <w:rPr>
          <w:rFonts w:ascii="Consolas" w:hAnsi="Consolas"/>
          <w:color w:val="595959"/>
          <w:sz w:val="19"/>
        </w:rPr>
        <w:t>frontend/src/components/vendedor/VendedorDashboard.cliente.test.tsx</w:t>
      </w:r>
      <w:r>
        <w:rPr>
          <w:color w:val="595959"/>
          <w:sz w:val="19"/>
        </w:rPr>
        <w:t xml:space="preserve"> (cupo disponible) — técnica EP.</w:t>
      </w:r>
    </w:p>
    <w:p>
      <w:pPr>
        <w:pStyle w:val="Heading2"/>
      </w:pPr>
      <w:r>
        <w:rPr>
          <w:color w:val="1F3B63"/>
        </w:rPr>
        <w:t>EP-06 · Tintorería y Empaquetado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Sprint 6</w:t>
      </w:r>
      <w:r>
        <w:rPr>
          <w:color w:val="595959"/>
          <w:sz w:val="19"/>
        </w:rPr>
        <w:t xml:space="preserve"> (14 Dic – 25 Dic) · </w:t>
      </w:r>
      <w:r>
        <w:rPr>
          <w:b/>
          <w:color w:val="595959"/>
          <w:sz w:val="19"/>
        </w:rPr>
        <w:t>Objetivo:</w:t>
      </w:r>
      <w:r>
        <w:rPr>
          <w:color w:val="595959"/>
          <w:sz w:val="19"/>
        </w:rPr>
        <w:t xml:space="preserve"> Estandarizar las recetas de tintorería y emitir etiquetas de empaque. </w:t>
      </w:r>
      <w:r>
        <w:rPr>
          <w:b/>
          <w:color w:val="595959"/>
          <w:sz w:val="19"/>
        </w:rPr>
        <w:t>Entregable:</w:t>
      </w:r>
      <w:r>
        <w:rPr>
          <w:color w:val="595959"/>
          <w:sz w:val="19"/>
        </w:rPr>
        <w:t xml:space="preserve"> Módulos de Tintorería y Empaquetado funcionales.</w:t>
      </w:r>
    </w:p>
    <w:p>
      <w:pPr>
        <w:pStyle w:val="Heading3"/>
      </w:pPr>
      <w:r>
        <w:rPr>
          <w:color w:val="1F3B63"/>
        </w:rPr>
        <w:t>TEX-37 · Recetas de tintorería por fases</w:t>
      </w:r>
    </w:p>
    <w:p>
      <w:pPr>
        <w:spacing w:after="120"/>
      </w:pPr>
      <w:r>
        <w:rPr>
          <w:b/>
        </w:rPr>
        <w:t>Como</w:t>
      </w:r>
      <w:r>
        <w:t xml:space="preserve"> Tintorero </w:t>
      </w:r>
      <w:r>
        <w:rPr>
          <w:b/>
        </w:rPr>
        <w:t>quiero</w:t>
      </w:r>
      <w:r>
        <w:t xml:space="preserve"> definir recetas organizadas en fases con sus insumos </w:t>
      </w:r>
      <w:r>
        <w:rPr>
          <w:b/>
        </w:rPr>
        <w:t>para</w:t>
      </w:r>
      <w:r>
        <w:t xml:space="preserve"> estandarizar el proceso de teñido entre turnos.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RF-01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mi rol de Tintorero, </w:t>
      </w:r>
      <w:r>
        <w:rPr>
          <w:i/>
          <w:sz w:val="20"/>
        </w:rPr>
        <w:t>cuando</w:t>
      </w:r>
      <w:r>
        <w:rPr>
          <w:sz w:val="20"/>
        </w:rPr>
        <w:t xml:space="preserve"> creo una fórmula con sus fases y el detalle de químicos de cada una, </w:t>
      </w:r>
      <w:r>
        <w:rPr>
          <w:i/>
          <w:sz w:val="20"/>
        </w:rPr>
        <w:t>entonces</w:t>
      </w:r>
      <w:r>
        <w:rPr>
          <w:sz w:val="20"/>
        </w:rPr>
        <w:t xml:space="preserve"> se guarda de forma atómica con todos sus detalles anidados.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fórmula existente, </w:t>
      </w:r>
      <w:r>
        <w:rPr>
          <w:i/>
          <w:sz w:val="20"/>
        </w:rPr>
        <w:t>cuando</w:t>
      </w:r>
      <w:r>
        <w:rPr>
          <w:sz w:val="20"/>
        </w:rPr>
        <w:t xml:space="preserve"> la duplico, </w:t>
      </w:r>
      <w:r>
        <w:rPr>
          <w:i/>
          <w:sz w:val="20"/>
        </w:rPr>
        <w:t>entonces</w:t>
      </w:r>
      <w:r>
        <w:rPr>
          <w:sz w:val="20"/>
        </w:rPr>
        <w:t xml:space="preserve"> la copia incluye todas las fases y todos los insumos de la original.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mi rol de Operario, </w:t>
      </w:r>
      <w:r>
        <w:rPr>
          <w:i/>
          <w:sz w:val="20"/>
        </w:rPr>
        <w:t>cuando</w:t>
      </w:r>
      <w:r>
        <w:rPr>
          <w:sz w:val="20"/>
        </w:rPr>
        <w:t xml:space="preserve"> intento crear una fórmula, </w:t>
      </w:r>
      <w:r>
        <w:rPr>
          <w:i/>
          <w:sz w:val="20"/>
        </w:rPr>
        <w:t>entonces</w:t>
      </w:r>
      <w:r>
        <w:rPr>
          <w:sz w:val="20"/>
        </w:rPr>
        <w:t xml:space="preserve"> el sistema responde </w:t>
      </w:r>
      <w:r>
        <w:rPr>
          <w:rFonts w:ascii="Consolas" w:hAnsi="Consolas"/>
          <w:sz w:val="20"/>
        </w:rPr>
        <w:t>403</w:t>
      </w:r>
      <w:r>
        <w:rPr>
          <w:sz w:val="20"/>
        </w:rPr>
        <w:t>.</w:t>
      </w:r>
    </w:p>
    <w:p>
      <w:pPr>
        <w:pStyle w:val="ListBullet"/>
        <w:spacing w:after="60"/>
      </w:pPr>
      <w:r>
        <w:rPr>
          <w:b/>
          <w:sz w:val="20"/>
        </w:rPr>
        <w:t>CA-4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listado de fórmulas, </w:t>
      </w:r>
      <w:r>
        <w:rPr>
          <w:i/>
          <w:sz w:val="20"/>
        </w:rPr>
        <w:t>cuando</w:t>
      </w:r>
      <w:r>
        <w:rPr>
          <w:sz w:val="20"/>
        </w:rPr>
        <w:t xml:space="preserve"> filtro por estado, </w:t>
      </w:r>
      <w:r>
        <w:rPr>
          <w:i/>
          <w:sz w:val="20"/>
        </w:rPr>
        <w:t>entonces</w:t>
      </w:r>
      <w:r>
        <w:rPr>
          <w:sz w:val="20"/>
        </w:rPr>
        <w:t xml:space="preserve"> obtengo únicamente las que se encuentran en ese estado.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gestion/tests/test_formula_views.py</w:t>
      </w:r>
      <w:r>
        <w:rPr>
          <w:color w:val="595959"/>
          <w:sz w:val="19"/>
        </w:rPr>
        <w:t xml:space="preserve"> — técnicas EP, TD, CB-D.</w:t>
      </w:r>
    </w:p>
    <w:p>
      <w:pPr>
        <w:pStyle w:val="Heading3"/>
      </w:pPr>
      <w:r>
        <w:rPr>
          <w:color w:val="1F3B63"/>
        </w:rPr>
        <w:t>TEX-38 · Versionamiento de fórmulas de color</w:t>
      </w:r>
    </w:p>
    <w:p>
      <w:pPr>
        <w:spacing w:after="120"/>
      </w:pPr>
      <w:r>
        <w:rPr>
          <w:b/>
        </w:rPr>
        <w:t>Como</w:t>
      </w:r>
      <w:r>
        <w:t xml:space="preserve"> Tintorero </w:t>
      </w:r>
      <w:r>
        <w:rPr>
          <w:b/>
        </w:rPr>
        <w:t>quiero</w:t>
      </w:r>
      <w:r>
        <w:t xml:space="preserve"> que las modificaciones generen una nueva versión </w:t>
      </w:r>
      <w:r>
        <w:rPr>
          <w:b/>
        </w:rPr>
        <w:t>para</w:t>
      </w:r>
      <w:r>
        <w:t xml:space="preserve"> poder reproducir un color exactamente como se hizo en el pasado.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RF-01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fórmula ya utilizada en producción, </w:t>
      </w:r>
      <w:r>
        <w:rPr>
          <w:i/>
          <w:sz w:val="20"/>
        </w:rPr>
        <w:t>cuando</w:t>
      </w:r>
      <w:r>
        <w:rPr>
          <w:sz w:val="20"/>
        </w:rPr>
        <w:t xml:space="preserve"> la modifico, </w:t>
      </w:r>
      <w:r>
        <w:rPr>
          <w:i/>
          <w:sz w:val="20"/>
        </w:rPr>
        <w:t>entonces</w:t>
      </w:r>
      <w:r>
        <w:rPr>
          <w:sz w:val="20"/>
        </w:rPr>
        <w:t xml:space="preserve"> el sistema crea una nueva versión y conserva la anterior intacta.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orden de producción histórica, </w:t>
      </w:r>
      <w:r>
        <w:rPr>
          <w:i/>
          <w:sz w:val="20"/>
        </w:rPr>
        <w:t>cuando</w:t>
      </w:r>
      <w:r>
        <w:rPr>
          <w:sz w:val="20"/>
        </w:rPr>
        <w:t xml:space="preserve"> consulto su fórmula, </w:t>
      </w:r>
      <w:r>
        <w:rPr>
          <w:i/>
          <w:sz w:val="20"/>
        </w:rPr>
        <w:t>entonces</w:t>
      </w:r>
      <w:r>
        <w:rPr>
          <w:sz w:val="20"/>
        </w:rPr>
        <w:t xml:space="preserve"> obtengo la versión vigente en el momento de su ejecución, no la actual.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gestion/tests/test_formula_views.py</w:t>
      </w:r>
      <w:r>
        <w:rPr>
          <w:color w:val="595959"/>
          <w:sz w:val="19"/>
        </w:rPr>
        <w:t xml:space="preserve"> — técnicas EP, STT.</w:t>
      </w:r>
    </w:p>
    <w:p>
      <w:pPr>
        <w:pStyle w:val="Heading3"/>
      </w:pPr>
      <w:r>
        <w:rPr>
          <w:color w:val="1F3B63"/>
        </w:rPr>
        <w:t>TEX-39 · Calculadora de dosificación asociada a la orden</w:t>
      </w:r>
    </w:p>
    <w:p>
      <w:pPr>
        <w:spacing w:after="120"/>
      </w:pPr>
      <w:r>
        <w:rPr>
          <w:b/>
        </w:rPr>
        <w:t>Como</w:t>
      </w:r>
      <w:r>
        <w:t xml:space="preserve"> Tintorero </w:t>
      </w:r>
      <w:r>
        <w:rPr>
          <w:b/>
        </w:rPr>
        <w:t>quiero</w:t>
      </w:r>
      <w:r>
        <w:t xml:space="preserve"> que el sistema calcule los gramos exactos de cada químico según el peso del baño </w:t>
      </w:r>
      <w:r>
        <w:rPr>
          <w:b/>
        </w:rPr>
        <w:t>para</w:t>
      </w:r>
      <w:r>
        <w:t xml:space="preserve"> eliminar los errores de cálculo manual.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RF-01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fórmula con insumos expresados en gramos por litro, </w:t>
      </w:r>
      <w:r>
        <w:rPr>
          <w:i/>
          <w:sz w:val="20"/>
        </w:rPr>
        <w:t>cuando</w:t>
      </w:r>
      <w:r>
        <w:rPr>
          <w:sz w:val="20"/>
        </w:rPr>
        <w:t xml:space="preserve"> indico el volumen del baño, </w:t>
      </w:r>
      <w:r>
        <w:rPr>
          <w:i/>
          <w:sz w:val="20"/>
        </w:rPr>
        <w:t>entonces</w:t>
      </w:r>
      <w:r>
        <w:rPr>
          <w:sz w:val="20"/>
        </w:rPr>
        <w:t xml:space="preserve"> el sistema calcula la cantidad exacta de cada químico.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fórmula con insumos expresados en porcentaje sobre peso, </w:t>
      </w:r>
      <w:r>
        <w:rPr>
          <w:i/>
          <w:sz w:val="20"/>
        </w:rPr>
        <w:t>cuando</w:t>
      </w:r>
      <w:r>
        <w:rPr>
          <w:sz w:val="20"/>
        </w:rPr>
        <w:t xml:space="preserve"> indico el peso del material, </w:t>
      </w:r>
      <w:r>
        <w:rPr>
          <w:i/>
          <w:sz w:val="20"/>
        </w:rPr>
        <w:t>entonces</w:t>
      </w:r>
      <w:r>
        <w:rPr>
          <w:sz w:val="20"/>
        </w:rPr>
        <w:t xml:space="preserve"> el sistema aplica la fórmula porcentual correspondiente.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insumo con unidad no reconocida, </w:t>
      </w:r>
      <w:r>
        <w:rPr>
          <w:i/>
          <w:sz w:val="20"/>
        </w:rPr>
        <w:t>cuando</w:t>
      </w:r>
      <w:r>
        <w:rPr>
          <w:sz w:val="20"/>
        </w:rPr>
        <w:t xml:space="preserve"> se calcula la dosificación, </w:t>
      </w:r>
      <w:r>
        <w:rPr>
          <w:i/>
          <w:sz w:val="20"/>
        </w:rPr>
        <w:t>entonces</w:t>
      </w:r>
      <w:r>
        <w:rPr>
          <w:sz w:val="20"/>
        </w:rPr>
        <w:t xml:space="preserve"> el sistema aplica el comportamiento de respaldo definido sin interrumpir el cálculo del resto.</w:t>
      </w:r>
    </w:p>
    <w:p>
      <w:pPr>
        <w:pStyle w:val="ListBullet"/>
        <w:spacing w:after="60"/>
      </w:pPr>
      <w:r>
        <w:rPr>
          <w:b/>
          <w:sz w:val="20"/>
        </w:rPr>
        <w:t>CA-4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dosificación menor o igual a cero, </w:t>
      </w:r>
      <w:r>
        <w:rPr>
          <w:i/>
          <w:sz w:val="20"/>
        </w:rPr>
        <w:t>cuando</w:t>
      </w:r>
      <w:r>
        <w:rPr>
          <w:sz w:val="20"/>
        </w:rPr>
        <w:t xml:space="preserve"> se intenta registrar, </w:t>
      </w:r>
      <w:r>
        <w:rPr>
          <w:i/>
          <w:sz w:val="20"/>
        </w:rPr>
        <w:t>entonces</w:t>
      </w:r>
      <w:r>
        <w:rPr>
          <w:sz w:val="20"/>
        </w:rPr>
        <w:t xml:space="preserve"> el serializador la rechaza.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gestion/tests/test_services_formula.py</w:t>
      </w:r>
      <w:r>
        <w:rPr>
          <w:color w:val="595959"/>
          <w:sz w:val="19"/>
        </w:rPr>
        <w:t xml:space="preserve"> — técnicas EP, BVA, CB-D.</w:t>
      </w:r>
    </w:p>
    <w:p>
      <w:pPr>
        <w:pStyle w:val="Heading3"/>
      </w:pPr>
      <w:r>
        <w:rPr>
          <w:color w:val="1F3B63"/>
        </w:rPr>
        <w:t>TEX-40 · Descarga automática de químicos al inventario</w:t>
      </w:r>
    </w:p>
    <w:p>
      <w:pPr>
        <w:spacing w:after="120"/>
      </w:pPr>
      <w:r>
        <w:rPr>
          <w:b/>
        </w:rPr>
        <w:t>Como</w:t>
      </w:r>
      <w:r>
        <w:t xml:space="preserve"> Bodeguero </w:t>
      </w:r>
      <w:r>
        <w:rPr>
          <w:b/>
        </w:rPr>
        <w:t>quiero</w:t>
      </w:r>
      <w:r>
        <w:t xml:space="preserve"> que el consumo de químicos de una orden se descuente solo </w:t>
      </w:r>
      <w:r>
        <w:rPr>
          <w:b/>
        </w:rPr>
        <w:t>para</w:t>
      </w:r>
      <w:r>
        <w:t xml:space="preserve"> no registrar manualmente cada dosificación.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RF-02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orden con fórmula y bodega de químicos configuradas, </w:t>
      </w:r>
      <w:r>
        <w:rPr>
          <w:i/>
          <w:sz w:val="20"/>
        </w:rPr>
        <w:t>cuando</w:t>
      </w:r>
      <w:r>
        <w:rPr>
          <w:sz w:val="20"/>
        </w:rPr>
        <w:t xml:space="preserve"> se crea la orden, </w:t>
      </w:r>
      <w:r>
        <w:rPr>
          <w:i/>
          <w:sz w:val="20"/>
        </w:rPr>
        <w:t>entonces</w:t>
      </w:r>
      <w:r>
        <w:rPr>
          <w:sz w:val="20"/>
        </w:rPr>
        <w:t xml:space="preserve"> el sistema descarga del inventario los químicos calculados.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orden sin bodega de químicos configurada, </w:t>
      </w:r>
      <w:r>
        <w:rPr>
          <w:i/>
          <w:sz w:val="20"/>
        </w:rPr>
        <w:t>cuando</w:t>
      </w:r>
      <w:r>
        <w:rPr>
          <w:sz w:val="20"/>
        </w:rPr>
        <w:t xml:space="preserve"> se crea, </w:t>
      </w:r>
      <w:r>
        <w:rPr>
          <w:i/>
          <w:sz w:val="20"/>
        </w:rPr>
        <w:t>entonces</w:t>
      </w:r>
      <w:r>
        <w:rPr>
          <w:sz w:val="20"/>
        </w:rPr>
        <w:t xml:space="preserve"> el sistema informa la falta de configuración sin ejecutar descarga parcial.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stock insuficiente de un químico, </w:t>
      </w:r>
      <w:r>
        <w:rPr>
          <w:i/>
          <w:sz w:val="20"/>
        </w:rPr>
        <w:t>cuando</w:t>
      </w:r>
      <w:r>
        <w:rPr>
          <w:sz w:val="20"/>
        </w:rPr>
        <w:t xml:space="preserve"> se intenta la descarga, </w:t>
      </w:r>
      <w:r>
        <w:rPr>
          <w:i/>
          <w:sz w:val="20"/>
        </w:rPr>
        <w:t>entonces</w:t>
      </w:r>
      <w:r>
        <w:rPr>
          <w:sz w:val="20"/>
        </w:rPr>
        <w:t xml:space="preserve"> la transacción completa se revierte.</w:t>
      </w:r>
    </w:p>
    <w:p>
      <w:pPr>
        <w:pStyle w:val="ListBullet"/>
        <w:spacing w:after="60"/>
      </w:pPr>
      <w:r>
        <w:rPr>
          <w:b/>
          <w:sz w:val="20"/>
        </w:rPr>
        <w:t>CA-4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descarga ejecutada, </w:t>
      </w:r>
      <w:r>
        <w:rPr>
          <w:i/>
          <w:sz w:val="20"/>
        </w:rPr>
        <w:t>cuando</w:t>
      </w:r>
      <w:r>
        <w:rPr>
          <w:sz w:val="20"/>
        </w:rPr>
        <w:t xml:space="preserve"> consulto la auditoría, </w:t>
      </w:r>
      <w:r>
        <w:rPr>
          <w:i/>
          <w:sz w:val="20"/>
        </w:rPr>
        <w:t>entonces</w:t>
      </w:r>
      <w:r>
        <w:rPr>
          <w:sz w:val="20"/>
        </w:rPr>
        <w:t xml:space="preserve"> encuentro el rastro completo de la operación.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gestion/tests/test_descarga_quimicos_validaciones.py</w:t>
      </w:r>
      <w:r>
        <w:rPr>
          <w:color w:val="595959"/>
          <w:sz w:val="19"/>
        </w:rPr>
        <w:t xml:space="preserve">, </w:t>
      </w:r>
      <w:r>
        <w:rPr>
          <w:rFonts w:ascii="Consolas" w:hAnsi="Consolas"/>
          <w:color w:val="595959"/>
          <w:sz w:val="19"/>
        </w:rPr>
        <w:t>test_descarga_quimicos_stock_p0.py</w:t>
      </w:r>
      <w:r>
        <w:rPr>
          <w:color w:val="595959"/>
          <w:sz w:val="19"/>
        </w:rPr>
        <w:t xml:space="preserve"> — técnicas EP, BVA, CB-D, STT.</w:t>
      </w:r>
    </w:p>
    <w:p>
      <w:pPr>
        <w:pStyle w:val="Heading3"/>
      </w:pPr>
      <w:r>
        <w:rPr>
          <w:color w:val="1F3B63"/>
        </w:rPr>
        <w:t>TEX-41 · Registro de pesaje en estación de empaquetado</w:t>
      </w:r>
    </w:p>
    <w:p>
      <w:pPr>
        <w:spacing w:after="120"/>
      </w:pPr>
      <w:r>
        <w:rPr>
          <w:b/>
        </w:rPr>
        <w:t>Como</w:t>
      </w:r>
      <w:r>
        <w:t xml:space="preserve"> personal de Empaquetado </w:t>
      </w:r>
      <w:r>
        <w:rPr>
          <w:b/>
        </w:rPr>
        <w:t>quiero</w:t>
      </w:r>
      <w:r>
        <w:t xml:space="preserve"> registrar el pesaje del bulto descontando la tara </w:t>
      </w:r>
      <w:r>
        <w:rPr>
          <w:b/>
        </w:rPr>
        <w:t>para</w:t>
      </w:r>
      <w:r>
        <w:t xml:space="preserve"> que el peso neto declarado sea exacto.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RF-01, RNF-05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lote a empacar, </w:t>
      </w:r>
      <w:r>
        <w:rPr>
          <w:i/>
          <w:sz w:val="20"/>
        </w:rPr>
        <w:t>cuando</w:t>
      </w:r>
      <w:r>
        <w:rPr>
          <w:sz w:val="20"/>
        </w:rPr>
        <w:t xml:space="preserve"> registro el peso bruto y la tara del empaque, </w:t>
      </w:r>
      <w:r>
        <w:rPr>
          <w:i/>
          <w:sz w:val="20"/>
        </w:rPr>
        <w:t>entonces</w:t>
      </w:r>
      <w:r>
        <w:rPr>
          <w:sz w:val="20"/>
        </w:rPr>
        <w:t xml:space="preserve"> el sistema calcula y almacena el peso neto.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tara mayor o igual al peso bruto, </w:t>
      </w:r>
      <w:r>
        <w:rPr>
          <w:i/>
          <w:sz w:val="20"/>
        </w:rPr>
        <w:t>cuando</w:t>
      </w:r>
      <w:r>
        <w:rPr>
          <w:sz w:val="20"/>
        </w:rPr>
        <w:t xml:space="preserve"> intento registrarla, </w:t>
      </w:r>
      <w:r>
        <w:rPr>
          <w:i/>
          <w:sz w:val="20"/>
        </w:rPr>
        <w:t>entonces</w:t>
      </w:r>
      <w:r>
        <w:rPr>
          <w:sz w:val="20"/>
        </w:rPr>
        <w:t xml:space="preserve"> el sistema rechaza la operación.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el flujo completo de pesaje, </w:t>
      </w:r>
      <w:r>
        <w:rPr>
          <w:i/>
          <w:sz w:val="20"/>
        </w:rPr>
        <w:t>cuando</w:t>
      </w:r>
      <w:r>
        <w:rPr>
          <w:sz w:val="20"/>
        </w:rPr>
        <w:t xml:space="preserve"> se cuentan las interacciones, </w:t>
      </w:r>
      <w:r>
        <w:rPr>
          <w:i/>
          <w:sz w:val="20"/>
        </w:rPr>
        <w:t>entonces</w:t>
      </w:r>
      <w:r>
        <w:rPr>
          <w:sz w:val="20"/>
        </w:rPr>
        <w:t xml:space="preserve"> no supera los tres pasos, conforme a RNF-05.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gestion/tests/test_configuracion_empaque_sede.py</w:t>
      </w:r>
      <w:r>
        <w:rPr>
          <w:color w:val="595959"/>
          <w:sz w:val="19"/>
        </w:rPr>
        <w:t xml:space="preserve"> — técnicas EP, BVA.</w:t>
      </w:r>
    </w:p>
    <w:p>
      <w:pPr>
        <w:pStyle w:val="Heading3"/>
      </w:pPr>
      <w:r>
        <w:rPr>
          <w:color w:val="1F3B63"/>
        </w:rPr>
        <w:t>TEX-42 · Emisión de etiqueta ZPL para impresoras Zebra</w:t>
      </w:r>
    </w:p>
    <w:p>
      <w:pPr>
        <w:spacing w:after="120"/>
      </w:pPr>
      <w:r>
        <w:rPr>
          <w:b/>
        </w:rPr>
        <w:t>Como</w:t>
      </w:r>
      <w:r>
        <w:t xml:space="preserve"> personal de Empaquetado </w:t>
      </w:r>
      <w:r>
        <w:rPr>
          <w:b/>
        </w:rPr>
        <w:t>quiero</w:t>
      </w:r>
      <w:r>
        <w:t xml:space="preserve"> imprimir la etiqueta del bulto con su código </w:t>
      </w:r>
      <w:r>
        <w:rPr>
          <w:b/>
        </w:rPr>
        <w:t>para</w:t>
      </w:r>
      <w:r>
        <w:t xml:space="preserve"> que el lote sea identificable y escaneable en bodega.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RF-01, RF-04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bulto pesado, </w:t>
      </w:r>
      <w:r>
        <w:rPr>
          <w:i/>
          <w:sz w:val="20"/>
        </w:rPr>
        <w:t>cuando</w:t>
      </w:r>
      <w:r>
        <w:rPr>
          <w:sz w:val="20"/>
        </w:rPr>
        <w:t xml:space="preserve"> solicito su etiqueta, </w:t>
      </w:r>
      <w:r>
        <w:rPr>
          <w:i/>
          <w:sz w:val="20"/>
        </w:rPr>
        <w:t>entonces</w:t>
      </w:r>
      <w:r>
        <w:rPr>
          <w:sz w:val="20"/>
        </w:rPr>
        <w:t xml:space="preserve"> el microservicio genera código ZPL con el código del lote, producto, peso neto y código de barras o QR.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la petición de impresión, </w:t>
      </w:r>
      <w:r>
        <w:rPr>
          <w:i/>
          <w:sz w:val="20"/>
        </w:rPr>
        <w:t>cuando</w:t>
      </w:r>
      <w:r>
        <w:rPr>
          <w:sz w:val="20"/>
        </w:rPr>
        <w:t xml:space="preserve"> llega al microservicio, </w:t>
      </w:r>
      <w:r>
        <w:rPr>
          <w:i/>
          <w:sz w:val="20"/>
        </w:rPr>
        <w:t>entonces</w:t>
      </w:r>
      <w:r>
        <w:rPr>
          <w:sz w:val="20"/>
        </w:rPr>
        <w:t xml:space="preserve"> se autentica mediante JWT de servicio interno y rechaza peticiones sin token.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que la impresora no responde, </w:t>
      </w:r>
      <w:r>
        <w:rPr>
          <w:i/>
          <w:sz w:val="20"/>
        </w:rPr>
        <w:t>cuando</w:t>
      </w:r>
      <w:r>
        <w:rPr>
          <w:sz w:val="20"/>
        </w:rPr>
        <w:t xml:space="preserve"> se solicita la impresión, </w:t>
      </w:r>
      <w:r>
        <w:rPr>
          <w:i/>
          <w:sz w:val="20"/>
        </w:rPr>
        <w:t>entonces</w:t>
      </w:r>
      <w:r>
        <w:rPr>
          <w:sz w:val="20"/>
        </w:rPr>
        <w:t xml:space="preserve"> el sistema informa el fallo sin perder el registro del bulto.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printing_service/tests</w:t>
      </w:r>
      <w:r>
        <w:rPr>
          <w:color w:val="595959"/>
          <w:sz w:val="19"/>
        </w:rPr>
        <w:t xml:space="preserve">, </w:t>
      </w:r>
      <w:r>
        <w:rPr>
          <w:rFonts w:ascii="Consolas" w:hAnsi="Consolas"/>
          <w:color w:val="595959"/>
          <w:sz w:val="19"/>
        </w:rPr>
        <w:t>gestion/tests/test_production_views.py</w:t>
      </w:r>
      <w:r>
        <w:rPr>
          <w:color w:val="595959"/>
          <w:sz w:val="19"/>
        </w:rPr>
        <w:t xml:space="preserve"> — técnicas EP, CB-D.</w:t>
      </w:r>
    </w:p>
    <w:p>
      <w:pPr>
        <w:pStyle w:val="Heading3"/>
      </w:pPr>
      <w:r>
        <w:rPr>
          <w:color w:val="1F3B63"/>
        </w:rPr>
        <w:t>TEX-43 · Equivalencias de empaque configurables por sede</w:t>
      </w:r>
    </w:p>
    <w:p>
      <w:pPr>
        <w:spacing w:after="120"/>
      </w:pPr>
      <w:r>
        <w:rPr>
          <w:b/>
        </w:rPr>
        <w:t>Como</w:t>
      </w:r>
      <w:r>
        <w:t xml:space="preserve"> Administrador de Sede </w:t>
      </w:r>
      <w:r>
        <w:rPr>
          <w:b/>
        </w:rPr>
        <w:t>quiero</w:t>
      </w:r>
      <w:r>
        <w:t xml:space="preserve"> configurar las equivalencias de empaque de mi sede </w:t>
      </w:r>
      <w:r>
        <w:rPr>
          <w:b/>
        </w:rPr>
        <w:t>para</w:t>
      </w:r>
      <w:r>
        <w:t xml:space="preserve"> que las conversiones respondan a la realidad de cada planta.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Should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RNF-04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mi sede, </w:t>
      </w:r>
      <w:r>
        <w:rPr>
          <w:i/>
          <w:sz w:val="20"/>
        </w:rPr>
        <w:t>cuando</w:t>
      </w:r>
      <w:r>
        <w:rPr>
          <w:sz w:val="20"/>
        </w:rPr>
        <w:t xml:space="preserve"> configuro la equivalencia de hilos (baño, fundas, conos), </w:t>
      </w:r>
      <w:r>
        <w:rPr>
          <w:i/>
          <w:sz w:val="20"/>
        </w:rPr>
        <w:t>entonces</w:t>
      </w:r>
      <w:r>
        <w:rPr>
          <w:sz w:val="20"/>
        </w:rPr>
        <w:t xml:space="preserve"> el sistema la aplica solo a las conversiones de mi sede.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dos sedes con equivalencias distintas, </w:t>
      </w:r>
      <w:r>
        <w:rPr>
          <w:i/>
          <w:sz w:val="20"/>
        </w:rPr>
        <w:t>cuando</w:t>
      </w:r>
      <w:r>
        <w:rPr>
          <w:sz w:val="20"/>
        </w:rPr>
        <w:t xml:space="preserve"> cada una realiza una conversión, </w:t>
      </w:r>
      <w:r>
        <w:rPr>
          <w:i/>
          <w:sz w:val="20"/>
        </w:rPr>
        <w:t>entonces</w:t>
      </w:r>
      <w:r>
        <w:rPr>
          <w:sz w:val="20"/>
        </w:rPr>
        <w:t xml:space="preserve"> cada resultado emplea su propia configuración sin interferencia.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sede sin configuración propia, </w:t>
      </w:r>
      <w:r>
        <w:rPr>
          <w:i/>
          <w:sz w:val="20"/>
        </w:rPr>
        <w:t>cuando</w:t>
      </w:r>
      <w:r>
        <w:rPr>
          <w:sz w:val="20"/>
        </w:rPr>
        <w:t xml:space="preserve"> se realiza una conversión, </w:t>
      </w:r>
      <w:r>
        <w:rPr>
          <w:i/>
          <w:sz w:val="20"/>
        </w:rPr>
        <w:t>entonces</w:t>
      </w:r>
      <w:r>
        <w:rPr>
          <w:sz w:val="20"/>
        </w:rPr>
        <w:t xml:space="preserve"> el sistema informa la ausencia de configuración en lugar de aplicar una constante del sistema.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gestion/tests/test_configuracion_empaque_sede.py</w:t>
      </w:r>
      <w:r>
        <w:rPr>
          <w:color w:val="595959"/>
          <w:sz w:val="19"/>
        </w:rPr>
        <w:t xml:space="preserve"> y </w:t>
      </w:r>
      <w:r>
        <w:rPr>
          <w:rFonts w:ascii="Consolas" w:hAnsi="Consolas"/>
          <w:color w:val="595959"/>
          <w:sz w:val="19"/>
        </w:rPr>
        <w:t>gestion/tests/test_configuracion_empaque_api.py</w:t>
      </w:r>
      <w:r>
        <w:rPr>
          <w:color w:val="595959"/>
          <w:sz w:val="19"/>
        </w:rPr>
        <w:t xml:space="preserve"> — técnicas EP, BVA, CB-D. El Administrador de Sistemas también puede configurar cualquier sede.</w:t>
      </w:r>
    </w:p>
    <w:p>
      <w:pPr>
        <w:pStyle w:val="Heading2"/>
      </w:pPr>
      <w:r>
        <w:rPr>
          <w:color w:val="1F3B63"/>
        </w:rPr>
        <w:t>EP-07 · Despacho y Dashboard Ejecutivo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Sprint 7</w:t>
      </w:r>
      <w:r>
        <w:rPr>
          <w:color w:val="595959"/>
          <w:sz w:val="19"/>
        </w:rPr>
        <w:t xml:space="preserve"> (04 Ene – 15 Ene) · </w:t>
      </w:r>
      <w:r>
        <w:rPr>
          <w:b/>
          <w:color w:val="595959"/>
          <w:sz w:val="19"/>
        </w:rPr>
        <w:t>Objetivo:</w:t>
      </w:r>
      <w:r>
        <w:rPr>
          <w:color w:val="595959"/>
          <w:sz w:val="19"/>
        </w:rPr>
        <w:t xml:space="preserve"> Asegurar despachos con escáner y proveer tableros de control a gerencia. </w:t>
      </w:r>
      <w:r>
        <w:rPr>
          <w:b/>
          <w:color w:val="595959"/>
          <w:sz w:val="19"/>
        </w:rPr>
        <w:t>Entregable:</w:t>
      </w:r>
      <w:r>
        <w:rPr>
          <w:color w:val="595959"/>
          <w:sz w:val="19"/>
        </w:rPr>
        <w:t xml:space="preserve"> Módulo de Despacho y panel ejecutivo funcionales.</w:t>
      </w:r>
    </w:p>
    <w:p>
      <w:pPr>
        <w:pStyle w:val="Heading3"/>
      </w:pPr>
      <w:r>
        <w:rPr>
          <w:color w:val="1F3B63"/>
        </w:rPr>
        <w:t>TEX-44 · Microservicio de escaneo de códigos QR y de barras</w:t>
      </w:r>
    </w:p>
    <w:p>
      <w:pPr>
        <w:spacing w:after="120"/>
      </w:pPr>
      <w:r>
        <w:rPr>
          <w:b/>
        </w:rPr>
        <w:t>Como</w:t>
      </w:r>
      <w:r>
        <w:t xml:space="preserve"> personal de Despacho </w:t>
      </w:r>
      <w:r>
        <w:rPr>
          <w:b/>
        </w:rPr>
        <w:t>quiero</w:t>
      </w:r>
      <w:r>
        <w:t xml:space="preserve"> validar cada lote escaneando su código </w:t>
      </w:r>
      <w:r>
        <w:rPr>
          <w:b/>
        </w:rPr>
        <w:t>para</w:t>
      </w:r>
      <w:r>
        <w:t xml:space="preserve"> confirmar en segundos que corresponde al pedido correcto.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RF-04, RNF-03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lote perteneciente al pedido en curso, </w:t>
      </w:r>
      <w:r>
        <w:rPr>
          <w:i/>
          <w:sz w:val="20"/>
        </w:rPr>
        <w:t>cuando</w:t>
      </w:r>
      <w:r>
        <w:rPr>
          <w:sz w:val="20"/>
        </w:rPr>
        <w:t xml:space="preserve"> escaneo su código QR o de barras, </w:t>
      </w:r>
      <w:r>
        <w:rPr>
          <w:i/>
          <w:sz w:val="20"/>
        </w:rPr>
        <w:t>entonces</w:t>
      </w:r>
      <w:r>
        <w:rPr>
          <w:sz w:val="20"/>
        </w:rPr>
        <w:t xml:space="preserve"> el sistema lo valida como correcto.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lote que no pertenece al pedido del cliente, </w:t>
      </w:r>
      <w:r>
        <w:rPr>
          <w:i/>
          <w:sz w:val="20"/>
        </w:rPr>
        <w:t>cuando</w:t>
      </w:r>
      <w:r>
        <w:rPr>
          <w:sz w:val="20"/>
        </w:rPr>
        <w:t xml:space="preserve"> lo escaneo, </w:t>
      </w:r>
      <w:r>
        <w:rPr>
          <w:i/>
          <w:sz w:val="20"/>
        </w:rPr>
        <w:t>entonces</w:t>
      </w:r>
      <w:r>
        <w:rPr>
          <w:sz w:val="20"/>
        </w:rPr>
        <w:t xml:space="preserve"> el sistema lo rechaza indicando la discrepancia.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cualquier escaneo, </w:t>
      </w:r>
      <w:r>
        <w:rPr>
          <w:i/>
          <w:sz w:val="20"/>
        </w:rPr>
        <w:t>cuando</w:t>
      </w:r>
      <w:r>
        <w:rPr>
          <w:sz w:val="20"/>
        </w:rPr>
        <w:t xml:space="preserve"> se mide el tiempo entre la lectura y la respuesta, </w:t>
      </w:r>
      <w:r>
        <w:rPr>
          <w:i/>
          <w:sz w:val="20"/>
        </w:rPr>
        <w:t>entonces</w:t>
      </w:r>
      <w:r>
        <w:rPr>
          <w:sz w:val="20"/>
        </w:rPr>
        <w:t xml:space="preserve"> es </w:t>
      </w:r>
      <w:r>
        <w:rPr>
          <w:b/>
          <w:sz w:val="20"/>
        </w:rPr>
        <w:t>inferior a 2500 ms</w:t>
      </w:r>
      <w:r>
        <w:rPr>
          <w:sz w:val="20"/>
        </w:rPr>
        <w:t>, conforme a la métrica de RNF-03.</w:t>
      </w:r>
    </w:p>
    <w:p>
      <w:pPr>
        <w:pStyle w:val="ListBullet"/>
        <w:spacing w:after="60"/>
      </w:pPr>
      <w:r>
        <w:rPr>
          <w:b/>
          <w:sz w:val="20"/>
        </w:rPr>
        <w:t>CA-4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código ilegible o inexistente, </w:t>
      </w:r>
      <w:r>
        <w:rPr>
          <w:i/>
          <w:sz w:val="20"/>
        </w:rPr>
        <w:t>cuando</w:t>
      </w:r>
      <w:r>
        <w:rPr>
          <w:sz w:val="20"/>
        </w:rPr>
        <w:t xml:space="preserve"> se envía a validación, </w:t>
      </w:r>
      <w:r>
        <w:rPr>
          <w:i/>
          <w:sz w:val="20"/>
        </w:rPr>
        <w:t>entonces</w:t>
      </w:r>
      <w:r>
        <w:rPr>
          <w:sz w:val="20"/>
        </w:rPr>
        <w:t xml:space="preserve"> el sistema responde con error controlado sin interrumpir la sesión.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scanning_service/tests</w:t>
      </w:r>
      <w:r>
        <w:rPr>
          <w:color w:val="595959"/>
          <w:sz w:val="19"/>
        </w:rPr>
        <w:t xml:space="preserve"> — técnicas EP, BVA, CB-D.</w:t>
      </w:r>
    </w:p>
    <w:p>
      <w:pPr>
        <w:pStyle w:val="Heading3"/>
      </w:pPr>
      <w:r>
        <w:rPr>
          <w:color w:val="1F3B63"/>
        </w:rPr>
        <w:t>TEX-45 · Despacho atómico con descarga de inventario</w:t>
      </w:r>
    </w:p>
    <w:p>
      <w:pPr>
        <w:spacing w:after="120"/>
      </w:pPr>
      <w:r>
        <w:rPr>
          <w:b/>
        </w:rPr>
        <w:t>Como</w:t>
      </w:r>
      <w:r>
        <w:t xml:space="preserve"> personal de Despacho </w:t>
      </w:r>
      <w:r>
        <w:rPr>
          <w:b/>
        </w:rPr>
        <w:t>quiero</w:t>
      </w:r>
      <w:r>
        <w:t xml:space="preserve"> que el despacho se confirme por completo o no se confirme en absoluto </w:t>
      </w:r>
      <w:r>
        <w:rPr>
          <w:b/>
        </w:rPr>
        <w:t>para</w:t>
      </w:r>
      <w:r>
        <w:t xml:space="preserve"> que nunca queden descargas parciales de inventario.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RF-04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todos los lotes del pedido validados por escaneo, </w:t>
      </w:r>
      <w:r>
        <w:rPr>
          <w:i/>
          <w:sz w:val="20"/>
        </w:rPr>
        <w:t>cuando</w:t>
      </w:r>
      <w:r>
        <w:rPr>
          <w:sz w:val="20"/>
        </w:rPr>
        <w:t xml:space="preserve"> confirmo el despacho, </w:t>
      </w:r>
      <w:r>
        <w:rPr>
          <w:i/>
          <w:sz w:val="20"/>
        </w:rPr>
        <w:t>entonces</w:t>
      </w:r>
      <w:r>
        <w:rPr>
          <w:sz w:val="20"/>
        </w:rPr>
        <w:t xml:space="preserve"> el sistema descarga el inventario y genera la nota de despacho en una única transacción.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pedido con algún lote sin escanear, </w:t>
      </w:r>
      <w:r>
        <w:rPr>
          <w:i/>
          <w:sz w:val="20"/>
        </w:rPr>
        <w:t>cuando</w:t>
      </w:r>
      <w:r>
        <w:rPr>
          <w:sz w:val="20"/>
        </w:rPr>
        <w:t xml:space="preserve"> intento confirmar el despacho, </w:t>
      </w:r>
      <w:r>
        <w:rPr>
          <w:i/>
          <w:sz w:val="20"/>
        </w:rPr>
        <w:t>entonces</w:t>
      </w:r>
      <w:r>
        <w:rPr>
          <w:sz w:val="20"/>
        </w:rPr>
        <w:t xml:space="preserve"> el sistema lo impide, conforme a la regla de RF-04.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fallo en cualquier etapa (validación, descarga o generación de documentos), </w:t>
      </w:r>
      <w:r>
        <w:rPr>
          <w:i/>
          <w:sz w:val="20"/>
        </w:rPr>
        <w:t>cuando</w:t>
      </w:r>
      <w:r>
        <w:rPr>
          <w:sz w:val="20"/>
        </w:rPr>
        <w:t xml:space="preserve"> ocurre, </w:t>
      </w:r>
      <w:r>
        <w:rPr>
          <w:i/>
          <w:sz w:val="20"/>
        </w:rPr>
        <w:t>entonces</w:t>
      </w:r>
      <w:r>
        <w:rPr>
          <w:sz w:val="20"/>
        </w:rPr>
        <w:t xml:space="preserve"> toda la operación se revierte, sin descargas parciales ni notas incompletas.</w:t>
      </w:r>
    </w:p>
    <w:p>
      <w:pPr>
        <w:pStyle w:val="ListBullet"/>
        <w:spacing w:after="60"/>
      </w:pPr>
      <w:r>
        <w:rPr>
          <w:b/>
          <w:sz w:val="20"/>
        </w:rPr>
        <w:t>CA-4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despacho confirmado por error, </w:t>
      </w:r>
      <w:r>
        <w:rPr>
          <w:i/>
          <w:sz w:val="20"/>
        </w:rPr>
        <w:t>cuando</w:t>
      </w:r>
      <w:r>
        <w:rPr>
          <w:sz w:val="20"/>
        </w:rPr>
        <w:t xml:space="preserve"> se revierte, </w:t>
      </w:r>
      <w:r>
        <w:rPr>
          <w:i/>
          <w:sz w:val="20"/>
        </w:rPr>
        <w:t>entonces</w:t>
      </w:r>
      <w:r>
        <w:rPr>
          <w:sz w:val="20"/>
        </w:rPr>
        <w:t xml:space="preserve"> el inventario y el estado del pedido recuperan su situación previa en cascada.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inventory/tests/test_despacho_reversion.py</w:t>
      </w:r>
      <w:r>
        <w:rPr>
          <w:color w:val="595959"/>
          <w:sz w:val="19"/>
        </w:rPr>
        <w:t xml:space="preserve"> — técnicas STT, CB-D.</w:t>
      </w:r>
    </w:p>
    <w:p>
      <w:pPr>
        <w:pStyle w:val="Heading3"/>
      </w:pPr>
      <w:r>
        <w:rPr>
          <w:color w:val="1F3B63"/>
        </w:rPr>
        <w:t>TEX-46 · Panel ejecutivo de indicadores</w:t>
      </w:r>
    </w:p>
    <w:p>
      <w:pPr>
        <w:spacing w:after="120"/>
      </w:pPr>
      <w:r>
        <w:rPr>
          <w:b/>
        </w:rPr>
        <w:t>Como</w:t>
      </w:r>
      <w:r>
        <w:t xml:space="preserve"> Ejecutivo </w:t>
      </w:r>
      <w:r>
        <w:rPr>
          <w:b/>
        </w:rPr>
        <w:t>quiero</w:t>
      </w:r>
      <w:r>
        <w:t xml:space="preserve"> un tablero consolidado de producción, inventario y ventas </w:t>
      </w:r>
      <w:r>
        <w:rPr>
          <w:b/>
        </w:rPr>
        <w:t>para</w:t>
      </w:r>
      <w:r>
        <w:t xml:space="preserve"> decidir sin depender de reportes manuales.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RF-05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mi rol de Ejecutivo, </w:t>
      </w:r>
      <w:r>
        <w:rPr>
          <w:i/>
          <w:sz w:val="20"/>
        </w:rPr>
        <w:t>cuando</w:t>
      </w:r>
      <w:r>
        <w:rPr>
          <w:sz w:val="20"/>
        </w:rPr>
        <w:t xml:space="preserve"> abro el panel, </w:t>
      </w:r>
      <w:r>
        <w:rPr>
          <w:i/>
          <w:sz w:val="20"/>
        </w:rPr>
        <w:t>entonces</w:t>
      </w:r>
      <w:r>
        <w:rPr>
          <w:sz w:val="20"/>
        </w:rPr>
        <w:t xml:space="preserve"> obtengo indicadores financieros, productivos y de inventario con sus gráficos.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operación registrada en planta, </w:t>
      </w:r>
      <w:r>
        <w:rPr>
          <w:i/>
          <w:sz w:val="20"/>
        </w:rPr>
        <w:t>cuando</w:t>
      </w:r>
      <w:r>
        <w:rPr>
          <w:sz w:val="20"/>
        </w:rPr>
        <w:t xml:space="preserve"> recargo el panel, </w:t>
      </w:r>
      <w:r>
        <w:rPr>
          <w:i/>
          <w:sz w:val="20"/>
        </w:rPr>
        <w:t>entonces</w:t>
      </w:r>
      <w:r>
        <w:rPr>
          <w:sz w:val="20"/>
        </w:rPr>
        <w:t xml:space="preserve"> los indicadores reflejan el dato actualizado, conforme a la regla de RF-05.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usuario sin rol ejecutivo, </w:t>
      </w:r>
      <w:r>
        <w:rPr>
          <w:i/>
          <w:sz w:val="20"/>
        </w:rPr>
        <w:t>cuando</w:t>
      </w:r>
      <w:r>
        <w:rPr>
          <w:sz w:val="20"/>
        </w:rPr>
        <w:t xml:space="preserve"> intenta acceder al panel, </w:t>
      </w:r>
      <w:r>
        <w:rPr>
          <w:i/>
          <w:sz w:val="20"/>
        </w:rPr>
        <w:t>entonces</w:t>
      </w:r>
      <w:r>
        <w:rPr>
          <w:sz w:val="20"/>
        </w:rPr>
        <w:t xml:space="preserve"> el sistema responde </w:t>
      </w:r>
      <w:r>
        <w:rPr>
          <w:rFonts w:ascii="Consolas" w:hAnsi="Consolas"/>
          <w:sz w:val="20"/>
        </w:rPr>
        <w:t>403</w:t>
      </w:r>
      <w:r>
        <w:rPr>
          <w:sz w:val="20"/>
        </w:rPr>
        <w:t>.</w:t>
      </w:r>
    </w:p>
    <w:p>
      <w:pPr>
        <w:pStyle w:val="ListBullet"/>
        <w:spacing w:after="60"/>
      </w:pPr>
      <w:r>
        <w:rPr>
          <w:b/>
          <w:sz w:val="20"/>
        </w:rPr>
        <w:t>CA-4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el panel abierto en una resolución de escritorio, </w:t>
      </w:r>
      <w:r>
        <w:rPr>
          <w:i/>
          <w:sz w:val="20"/>
        </w:rPr>
        <w:t>cuando</w:t>
      </w:r>
      <w:r>
        <w:rPr>
          <w:sz w:val="20"/>
        </w:rPr>
        <w:t xml:space="preserve"> se evalúa su presentación, </w:t>
      </w:r>
      <w:r>
        <w:rPr>
          <w:i/>
          <w:sz w:val="20"/>
        </w:rPr>
        <w:t>entonces</w:t>
      </w:r>
      <w:r>
        <w:rPr>
          <w:sz w:val="20"/>
        </w:rPr>
        <w:t xml:space="preserve"> es responsivo y legible, conforme a la regla de RF-05.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gestion/tests/test_kpi_views.py</w:t>
      </w:r>
      <w:r>
        <w:rPr>
          <w:color w:val="595959"/>
          <w:sz w:val="19"/>
        </w:rPr>
        <w:t xml:space="preserve">, </w:t>
      </w:r>
      <w:r>
        <w:rPr>
          <w:rFonts w:ascii="Consolas" w:hAnsi="Consolas"/>
          <w:color w:val="595959"/>
          <w:sz w:val="19"/>
        </w:rPr>
        <w:t>inventory/tests/test_executive_kpi_service.py</w:t>
      </w:r>
      <w:r>
        <w:rPr>
          <w:color w:val="595959"/>
          <w:sz w:val="19"/>
        </w:rPr>
        <w:t xml:space="preserve"> — técnicas TD, EP, CB-D.</w:t>
      </w:r>
    </w:p>
    <w:p>
      <w:pPr>
        <w:pStyle w:val="Heading3"/>
      </w:pPr>
      <w:r>
        <w:rPr>
          <w:color w:val="1F3B63"/>
        </w:rPr>
        <w:t>TEX-47 · Microservicio de reportes en Excel</w:t>
      </w:r>
    </w:p>
    <w:p>
      <w:pPr>
        <w:spacing w:after="120"/>
      </w:pPr>
      <w:r>
        <w:rPr>
          <w:b/>
        </w:rPr>
        <w:t>Como</w:t>
      </w:r>
      <w:r>
        <w:t xml:space="preserve"> Ejecutivo </w:t>
      </w:r>
      <w:r>
        <w:rPr>
          <w:b/>
        </w:rPr>
        <w:t>quiero</w:t>
      </w:r>
      <w:r>
        <w:t xml:space="preserve"> exportar los reportes a Excel </w:t>
      </w:r>
      <w:r>
        <w:rPr>
          <w:b/>
        </w:rPr>
        <w:t>para</w:t>
      </w:r>
      <w:r>
        <w:t xml:space="preserve"> analizarlos y compartirlos fuera del sistema.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RF-05, RNF-04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reporte en pantalla, </w:t>
      </w:r>
      <w:r>
        <w:rPr>
          <w:i/>
          <w:sz w:val="20"/>
        </w:rPr>
        <w:t>cuando</w:t>
      </w:r>
      <w:r>
        <w:rPr>
          <w:sz w:val="20"/>
        </w:rPr>
        <w:t xml:space="preserve"> solicito la exportación, </w:t>
      </w:r>
      <w:r>
        <w:rPr>
          <w:i/>
          <w:sz w:val="20"/>
        </w:rPr>
        <w:t>entonces</w:t>
      </w:r>
      <w:r>
        <w:rPr>
          <w:sz w:val="20"/>
        </w:rPr>
        <w:t xml:space="preserve"> el microservicio genera un archivo Excel descargable con los mismos datos.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la petición de exportación, </w:t>
      </w:r>
      <w:r>
        <w:rPr>
          <w:i/>
          <w:sz w:val="20"/>
        </w:rPr>
        <w:t>cuando</w:t>
      </w:r>
      <w:r>
        <w:rPr>
          <w:sz w:val="20"/>
        </w:rPr>
        <w:t xml:space="preserve"> llega al microservicio, </w:t>
      </w:r>
      <w:r>
        <w:rPr>
          <w:i/>
          <w:sz w:val="20"/>
        </w:rPr>
        <w:t>entonces</w:t>
      </w:r>
      <w:r>
        <w:rPr>
          <w:sz w:val="20"/>
        </w:rPr>
        <w:t xml:space="preserve"> se autentica por JWT de servicio interno.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que el microservicio no está disponible, </w:t>
      </w:r>
      <w:r>
        <w:rPr>
          <w:i/>
          <w:sz w:val="20"/>
        </w:rPr>
        <w:t>cuando</w:t>
      </w:r>
      <w:r>
        <w:rPr>
          <w:sz w:val="20"/>
        </w:rPr>
        <w:t xml:space="preserve"> se solicita una exportación, </w:t>
      </w:r>
      <w:r>
        <w:rPr>
          <w:i/>
          <w:sz w:val="20"/>
        </w:rPr>
        <w:t>entonces</w:t>
      </w:r>
      <w:r>
        <w:rPr>
          <w:sz w:val="20"/>
        </w:rPr>
        <w:t xml:space="preserve"> el sistema informa el fallo sin afectar el resto del panel.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reporting_excel/tests</w:t>
      </w:r>
      <w:r>
        <w:rPr>
          <w:color w:val="595959"/>
          <w:sz w:val="19"/>
        </w:rPr>
        <w:t xml:space="preserve"> — técnicas EP, CB-D.</w:t>
      </w:r>
    </w:p>
    <w:p>
      <w:pPr>
        <w:pStyle w:val="Heading3"/>
      </w:pPr>
      <w:r>
        <w:rPr>
          <w:color w:val="1F3B63"/>
        </w:rPr>
        <w:t>TEX-48 · Drill-down sobre los indicadores</w:t>
      </w:r>
    </w:p>
    <w:p>
      <w:pPr>
        <w:spacing w:after="120"/>
      </w:pPr>
      <w:r>
        <w:rPr>
          <w:b/>
        </w:rPr>
        <w:t>Como</w:t>
      </w:r>
      <w:r>
        <w:t xml:space="preserve"> Ejecutivo </w:t>
      </w:r>
      <w:r>
        <w:rPr>
          <w:b/>
        </w:rPr>
        <w:t>quiero</w:t>
      </w:r>
      <w:r>
        <w:t xml:space="preserve"> abrir el detalle tras un indicador </w:t>
      </w:r>
      <w:r>
        <w:rPr>
          <w:b/>
        </w:rPr>
        <w:t>para</w:t>
      </w:r>
      <w:r>
        <w:t xml:space="preserve"> entender qué compone la cifra antes de decidir.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Should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RF-05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indicador del panel, </w:t>
      </w:r>
      <w:r>
        <w:rPr>
          <w:i/>
          <w:sz w:val="20"/>
        </w:rPr>
        <w:t>cuando</w:t>
      </w:r>
      <w:r>
        <w:rPr>
          <w:sz w:val="20"/>
        </w:rPr>
        <w:t xml:space="preserve"> lo selecciono, </w:t>
      </w:r>
      <w:r>
        <w:rPr>
          <w:i/>
          <w:sz w:val="20"/>
        </w:rPr>
        <w:t>entonces</w:t>
      </w:r>
      <w:r>
        <w:rPr>
          <w:sz w:val="20"/>
        </w:rPr>
        <w:t xml:space="preserve"> se abre el detalle de los registros que lo componen.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el detalle abierto, </w:t>
      </w:r>
      <w:r>
        <w:rPr>
          <w:i/>
          <w:sz w:val="20"/>
        </w:rPr>
        <w:t>cuando</w:t>
      </w:r>
      <w:r>
        <w:rPr>
          <w:sz w:val="20"/>
        </w:rPr>
        <w:t xml:space="preserve"> filtro por sede, período o área, </w:t>
      </w:r>
      <w:r>
        <w:rPr>
          <w:i/>
          <w:sz w:val="20"/>
        </w:rPr>
        <w:t>entonces</w:t>
      </w:r>
      <w:r>
        <w:rPr>
          <w:sz w:val="20"/>
        </w:rPr>
        <w:t xml:space="preserve"> la cifra se recalcula de forma consistente con el filtro aplicado.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gestion/tests/test_kpi_views.py</w:t>
      </w:r>
      <w:r>
        <w:rPr>
          <w:color w:val="595959"/>
          <w:sz w:val="19"/>
        </w:rPr>
        <w:t xml:space="preserve"> — técnicas EP, TD.</w:t>
      </w:r>
    </w:p>
    <w:p>
      <w:pPr>
        <w:pStyle w:val="Heading2"/>
      </w:pPr>
      <w:r>
        <w:rPr>
          <w:color w:val="1F3B63"/>
        </w:rPr>
        <w:t>EP-08 · Administración y Code Freeze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Sprint 8</w:t>
      </w:r>
      <w:r>
        <w:rPr>
          <w:color w:val="595959"/>
          <w:sz w:val="19"/>
        </w:rPr>
        <w:t xml:space="preserve"> (18 Ene – 29 Ene) · </w:t>
      </w:r>
      <w:r>
        <w:rPr>
          <w:b/>
          <w:color w:val="595959"/>
          <w:sz w:val="19"/>
        </w:rPr>
        <w:t>Objetivo:</w:t>
      </w:r>
      <w:r>
        <w:rPr>
          <w:color w:val="595959"/>
          <w:sz w:val="19"/>
        </w:rPr>
        <w:t xml:space="preserve"> Permitir la autoadministración de catálogos y congelar el sistema para preproducción. </w:t>
      </w:r>
      <w:r>
        <w:rPr>
          <w:b/>
          <w:color w:val="595959"/>
          <w:sz w:val="19"/>
        </w:rPr>
        <w:t>Entregable:</w:t>
      </w:r>
      <w:r>
        <w:rPr>
          <w:color w:val="595959"/>
          <w:sz w:val="19"/>
        </w:rPr>
        <w:t xml:space="preserve"> Sistema completo en staging, listo para validación.</w:t>
      </w:r>
    </w:p>
    <w:p>
      <w:pPr>
        <w:pStyle w:val="Heading3"/>
      </w:pPr>
      <w:r>
        <w:rPr>
          <w:color w:val="1F3B63"/>
        </w:rPr>
        <w:t>TEX-49 · Panel de Administrador de Sistemas</w:t>
      </w:r>
    </w:p>
    <w:p>
      <w:pPr>
        <w:spacing w:after="120"/>
      </w:pPr>
      <w:r>
        <w:rPr>
          <w:b/>
        </w:rPr>
        <w:t>Como</w:t>
      </w:r>
      <w:r>
        <w:t xml:space="preserve"> Administrador de Sistemas </w:t>
      </w:r>
      <w:r>
        <w:rPr>
          <w:b/>
        </w:rPr>
        <w:t>quiero</w:t>
      </w:r>
      <w:r>
        <w:t xml:space="preserve"> administrar usuarios, sedes y áreas </w:t>
      </w:r>
      <w:r>
        <w:rPr>
          <w:b/>
        </w:rPr>
        <w:t>para</w:t>
      </w:r>
      <w:r>
        <w:t xml:space="preserve"> operar el sistema sin depender del equipo de desarrollo.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RNF-02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mi rol de Administrador de Sistemas, </w:t>
      </w:r>
      <w:r>
        <w:rPr>
          <w:i/>
          <w:sz w:val="20"/>
        </w:rPr>
        <w:t>cuando</w:t>
      </w:r>
      <w:r>
        <w:rPr>
          <w:sz w:val="20"/>
        </w:rPr>
        <w:t xml:space="preserve"> accedo al panel, </w:t>
      </w:r>
      <w:r>
        <w:rPr>
          <w:i/>
          <w:sz w:val="20"/>
        </w:rPr>
        <w:t>entonces</w:t>
      </w:r>
      <w:r>
        <w:rPr>
          <w:sz w:val="20"/>
        </w:rPr>
        <w:t xml:space="preserve"> puedo crear, editar y desactivar usuarios asignándoles rol y sede.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el arranque inicial del sistema, </w:t>
      </w:r>
      <w:r>
        <w:rPr>
          <w:i/>
          <w:sz w:val="20"/>
        </w:rPr>
        <w:t>cuando</w:t>
      </w:r>
      <w:r>
        <w:rPr>
          <w:sz w:val="20"/>
        </w:rPr>
        <w:t xml:space="preserve"> ejecuto la siembra de datos maestros, </w:t>
      </w:r>
      <w:r>
        <w:rPr>
          <w:i/>
          <w:sz w:val="20"/>
        </w:rPr>
        <w:t>entonces</w:t>
      </w:r>
      <w:r>
        <w:rPr>
          <w:sz w:val="20"/>
        </w:rPr>
        <w:t xml:space="preserve"> se crean los grupos de permisos y la cuenta administradora, </w:t>
      </w:r>
      <w:r>
        <w:rPr>
          <w:b/>
          <w:sz w:val="20"/>
        </w:rPr>
        <w:t>sin</w:t>
      </w:r>
      <w:r>
        <w:rPr>
          <w:sz w:val="20"/>
        </w:rPr>
        <w:t xml:space="preserve"> precrear sedes ni áreas ficticias.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mi rol de Administrador de Sistemas, </w:t>
      </w:r>
      <w:r>
        <w:rPr>
          <w:i/>
          <w:sz w:val="20"/>
        </w:rPr>
        <w:t>cuando</w:t>
      </w:r>
      <w:r>
        <w:rPr>
          <w:sz w:val="20"/>
        </w:rPr>
        <w:t xml:space="preserve"> creo una sede y sus áreas, </w:t>
      </w:r>
      <w:r>
        <w:rPr>
          <w:i/>
          <w:sz w:val="20"/>
        </w:rPr>
        <w:t>entonces</w:t>
      </w:r>
      <w:r>
        <w:rPr>
          <w:sz w:val="20"/>
        </w:rPr>
        <w:t xml:space="preserve"> quedan disponibles para asignación de usuarios.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gestion/tests/test_catalog_views.py</w:t>
      </w:r>
      <w:r>
        <w:rPr>
          <w:color w:val="595959"/>
          <w:sz w:val="19"/>
        </w:rPr>
        <w:t xml:space="preserve"> — técnicas TD, EP.</w:t>
      </w:r>
    </w:p>
    <w:p>
      <w:pPr>
        <w:pStyle w:val="Heading3"/>
      </w:pPr>
      <w:r>
        <w:rPr>
          <w:color w:val="1F3B63"/>
        </w:rPr>
        <w:t>TEX-50 · Panel de Administrador de Sede</w:t>
      </w:r>
    </w:p>
    <w:p>
      <w:pPr>
        <w:spacing w:after="120"/>
      </w:pPr>
      <w:r>
        <w:rPr>
          <w:b/>
        </w:rPr>
        <w:t>Como</w:t>
      </w:r>
      <w:r>
        <w:t xml:space="preserve"> Administrador de Sede </w:t>
      </w:r>
      <w:r>
        <w:rPr>
          <w:b/>
        </w:rPr>
        <w:t>quiero</w:t>
      </w:r>
      <w:r>
        <w:t xml:space="preserve"> gestionar los usuarios y catálogos de mi sede </w:t>
      </w:r>
      <w:r>
        <w:rPr>
          <w:b/>
        </w:rPr>
        <w:t>para</w:t>
      </w:r>
      <w:r>
        <w:t xml:space="preserve"> mantener mis datos maestros sin alcance sobre otras plantas.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RNF-02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mi rol de Administrador de Sede, </w:t>
      </w:r>
      <w:r>
        <w:rPr>
          <w:i/>
          <w:sz w:val="20"/>
        </w:rPr>
        <w:t>cuando</w:t>
      </w:r>
      <w:r>
        <w:rPr>
          <w:sz w:val="20"/>
        </w:rPr>
        <w:t xml:space="preserve"> gestiono usuarios, </w:t>
      </w:r>
      <w:r>
        <w:rPr>
          <w:i/>
          <w:sz w:val="20"/>
        </w:rPr>
        <w:t>entonces</w:t>
      </w:r>
      <w:r>
        <w:rPr>
          <w:sz w:val="20"/>
        </w:rPr>
        <w:t xml:space="preserve"> solo puedo actuar sobre los de mi propia sede.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intento de acceder a datos de otra sede, </w:t>
      </w:r>
      <w:r>
        <w:rPr>
          <w:i/>
          <w:sz w:val="20"/>
        </w:rPr>
        <w:t>cuando</w:t>
      </w:r>
      <w:r>
        <w:rPr>
          <w:sz w:val="20"/>
        </w:rPr>
        <w:t xml:space="preserve"> se procesa la petición, </w:t>
      </w:r>
      <w:r>
        <w:rPr>
          <w:i/>
          <w:sz w:val="20"/>
        </w:rPr>
        <w:t>entonces</w:t>
      </w:r>
      <w:r>
        <w:rPr>
          <w:sz w:val="20"/>
        </w:rPr>
        <w:t xml:space="preserve"> el sistema responde </w:t>
      </w:r>
      <w:r>
        <w:rPr>
          <w:rFonts w:ascii="Consolas" w:hAnsi="Consolas"/>
          <w:sz w:val="20"/>
        </w:rPr>
        <w:t>403</w:t>
      </w:r>
      <w:r>
        <w:rPr>
          <w:sz w:val="20"/>
        </w:rPr>
        <w:t xml:space="preserve"> o </w:t>
      </w:r>
      <w:r>
        <w:rPr>
          <w:rFonts w:ascii="Consolas" w:hAnsi="Consolas"/>
          <w:sz w:val="20"/>
        </w:rPr>
        <w:t>404</w:t>
      </w:r>
      <w:r>
        <w:rPr>
          <w:sz w:val="20"/>
        </w:rPr>
        <w:t xml:space="preserve"> según corresponda.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inventory/tests/test_roles_rbac.py</w:t>
      </w:r>
      <w:r>
        <w:rPr>
          <w:color w:val="595959"/>
          <w:sz w:val="19"/>
        </w:rPr>
        <w:t xml:space="preserve"> — técnica TD.</w:t>
      </w:r>
    </w:p>
    <w:p>
      <w:pPr>
        <w:pStyle w:val="Heading3"/>
      </w:pPr>
      <w:r>
        <w:rPr>
          <w:color w:val="1F3B63"/>
        </w:rPr>
        <w:t>TEX-51 · Gestión de catálogos maestros</w:t>
      </w:r>
    </w:p>
    <w:p>
      <w:pPr>
        <w:spacing w:after="120"/>
      </w:pPr>
      <w:r>
        <w:rPr>
          <w:b/>
        </w:rPr>
        <w:t>Como</w:t>
      </w:r>
      <w:r>
        <w:t xml:space="preserve"> Administrador de Sede </w:t>
      </w:r>
      <w:r>
        <w:rPr>
          <w:b/>
        </w:rPr>
        <w:t>quiero</w:t>
      </w:r>
      <w:r>
        <w:t xml:space="preserve"> mantener los catálogos de productos, químicos y proveedores </w:t>
      </w:r>
      <w:r>
        <w:rPr>
          <w:b/>
        </w:rPr>
        <w:t>para</w:t>
      </w:r>
      <w:r>
        <w:t xml:space="preserve"> que la operación disponga de datos actualizados.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RNF-04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el catálogo de productos, </w:t>
      </w:r>
      <w:r>
        <w:rPr>
          <w:i/>
          <w:sz w:val="20"/>
        </w:rPr>
        <w:t>cuando</w:t>
      </w:r>
      <w:r>
        <w:rPr>
          <w:sz w:val="20"/>
        </w:rPr>
        <w:t xml:space="preserve"> creo o edito un registro, </w:t>
      </w:r>
      <w:r>
        <w:rPr>
          <w:i/>
          <w:sz w:val="20"/>
        </w:rPr>
        <w:t>entonces</w:t>
      </w:r>
      <w:r>
        <w:rPr>
          <w:sz w:val="20"/>
        </w:rPr>
        <w:t xml:space="preserve"> se guarda con su tipo, unidad de medida y precio base.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nombre con acentos o caracteres alfanuméricos válidos, </w:t>
      </w:r>
      <w:r>
        <w:rPr>
          <w:i/>
          <w:sz w:val="20"/>
        </w:rPr>
        <w:t>cuando</w:t>
      </w:r>
      <w:r>
        <w:rPr>
          <w:sz w:val="20"/>
        </w:rPr>
        <w:t xml:space="preserve"> lo registro, </w:t>
      </w:r>
      <w:r>
        <w:rPr>
          <w:i/>
          <w:sz w:val="20"/>
        </w:rPr>
        <w:t>entonces</w:t>
      </w:r>
      <w:r>
        <w:rPr>
          <w:sz w:val="20"/>
        </w:rPr>
        <w:t xml:space="preserve"> el sistema lo acepta.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mi rol de Vendedor, </w:t>
      </w:r>
      <w:r>
        <w:rPr>
          <w:i/>
          <w:sz w:val="20"/>
        </w:rPr>
        <w:t>cuando</w:t>
      </w:r>
      <w:r>
        <w:rPr>
          <w:sz w:val="20"/>
        </w:rPr>
        <w:t xml:space="preserve"> consulto el catálogo, </w:t>
      </w:r>
      <w:r>
        <w:rPr>
          <w:i/>
          <w:sz w:val="20"/>
        </w:rPr>
        <w:t>entonces</w:t>
      </w:r>
      <w:r>
        <w:rPr>
          <w:sz w:val="20"/>
        </w:rPr>
        <w:t xml:space="preserve"> obtengo la vista restringida que me corresponde.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gestion/tests/test_catalog_views.py</w:t>
      </w:r>
      <w:r>
        <w:rPr>
          <w:color w:val="595959"/>
          <w:sz w:val="19"/>
        </w:rPr>
        <w:t xml:space="preserve">, </w:t>
      </w:r>
      <w:r>
        <w:rPr>
          <w:rFonts w:ascii="Consolas" w:hAnsi="Consolas"/>
          <w:color w:val="595959"/>
          <w:sz w:val="19"/>
        </w:rPr>
        <w:t>test_serializers.py</w:t>
      </w:r>
      <w:r>
        <w:rPr>
          <w:color w:val="595959"/>
          <w:sz w:val="19"/>
        </w:rPr>
        <w:t xml:space="preserve"> — técnicas EP, TD, BVA.</w:t>
      </w:r>
    </w:p>
    <w:p>
      <w:pPr>
        <w:pStyle w:val="Heading3"/>
      </w:pPr>
      <w:r>
        <w:rPr>
          <w:color w:val="1F3B63"/>
        </w:rPr>
        <w:t>TEX-52 · Consulta del registro de auditoría</w:t>
      </w:r>
    </w:p>
    <w:p>
      <w:pPr>
        <w:spacing w:after="120"/>
      </w:pPr>
      <w:r>
        <w:rPr>
          <w:b/>
        </w:rPr>
        <w:t>Como</w:t>
      </w:r>
      <w:r>
        <w:t xml:space="preserve"> Administrador de Sede </w:t>
      </w:r>
      <w:r>
        <w:rPr>
          <w:b/>
        </w:rPr>
        <w:t>quiero</w:t>
      </w:r>
      <w:r>
        <w:t xml:space="preserve"> consultar el histórico de auditoría </w:t>
      </w:r>
      <w:r>
        <w:rPr>
          <w:b/>
        </w:rPr>
        <w:t>para</w:t>
      </w:r>
      <w:r>
        <w:t xml:space="preserve"> investigar cualquier operación registrada.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RNF-01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el panel de auditoría, </w:t>
      </w:r>
      <w:r>
        <w:rPr>
          <w:i/>
          <w:sz w:val="20"/>
        </w:rPr>
        <w:t>cuando</w:t>
      </w:r>
      <w:r>
        <w:rPr>
          <w:sz w:val="20"/>
        </w:rPr>
        <w:t xml:space="preserve"> filtro por usuario, fecha o tipo de operación, </w:t>
      </w:r>
      <w:r>
        <w:rPr>
          <w:i/>
          <w:sz w:val="20"/>
        </w:rPr>
        <w:t>entonces</w:t>
      </w:r>
      <w:r>
        <w:rPr>
          <w:sz w:val="20"/>
        </w:rPr>
        <w:t xml:space="preserve"> obtengo los registros coincidentes con su detalle completo.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mi rol de Administrador de Sede, </w:t>
      </w:r>
      <w:r>
        <w:rPr>
          <w:i/>
          <w:sz w:val="20"/>
        </w:rPr>
        <w:t>cuando</w:t>
      </w:r>
      <w:r>
        <w:rPr>
          <w:sz w:val="20"/>
        </w:rPr>
        <w:t xml:space="preserve"> consulto la auditoría, </w:t>
      </w:r>
      <w:r>
        <w:rPr>
          <w:i/>
          <w:sz w:val="20"/>
        </w:rPr>
        <w:t>entonces</w:t>
      </w:r>
      <w:r>
        <w:rPr>
          <w:sz w:val="20"/>
        </w:rPr>
        <w:t xml:space="preserve"> obtengo únicamente los registros de mi sede.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inventory/tests/test_audit_logs_sede.py</w:t>
      </w:r>
      <w:r>
        <w:rPr>
          <w:color w:val="595959"/>
          <w:sz w:val="19"/>
        </w:rPr>
        <w:t xml:space="preserve"> (filtros y alcance por sede) y </w:t>
      </w:r>
      <w:r>
        <w:rPr>
          <w:rFonts w:ascii="Consolas" w:hAnsi="Consolas"/>
          <w:color w:val="595959"/>
          <w:sz w:val="19"/>
        </w:rPr>
        <w:t>frontend/src/components/shared/AuditLogViewer.test.tsx</w:t>
      </w:r>
      <w:r>
        <w:rPr>
          <w:color w:val="595959"/>
          <w:sz w:val="19"/>
        </w:rPr>
        <w:t xml:space="preserve"> — técnicas EP, BVA, CB-D.</w:t>
      </w:r>
    </w:p>
    <w:p>
      <w:pPr>
        <w:pStyle w:val="Heading3"/>
      </w:pPr>
      <w:r>
        <w:rPr>
          <w:color w:val="1F3B63"/>
        </w:rPr>
        <w:t>TEX-53 · Persistencia del estado de navegación en la URL</w:t>
      </w:r>
    </w:p>
    <w:p>
      <w:pPr>
        <w:spacing w:after="120"/>
      </w:pPr>
      <w:r>
        <w:rPr>
          <w:b/>
        </w:rPr>
        <w:t>Como</w:t>
      </w:r>
      <w:r>
        <w:t xml:space="preserve"> usuario del sistema </w:t>
      </w:r>
      <w:r>
        <w:rPr>
          <w:b/>
        </w:rPr>
        <w:t>quiero</w:t>
      </w:r>
      <w:r>
        <w:t xml:space="preserve"> que la vista en que estoy quede reflejada en la dirección </w:t>
      </w:r>
      <w:r>
        <w:rPr>
          <w:b/>
        </w:rPr>
        <w:t>para</w:t>
      </w:r>
      <w:r>
        <w:t xml:space="preserve"> recargar o compartir sin perder el contexto.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Should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RNF-05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vista con filtros aplicados, </w:t>
      </w:r>
      <w:r>
        <w:rPr>
          <w:i/>
          <w:sz w:val="20"/>
        </w:rPr>
        <w:t>cuando</w:t>
      </w:r>
      <w:r>
        <w:rPr>
          <w:sz w:val="20"/>
        </w:rPr>
        <w:t xml:space="preserve"> recargo la página, </w:t>
      </w:r>
      <w:r>
        <w:rPr>
          <w:i/>
          <w:sz w:val="20"/>
        </w:rPr>
        <w:t>entonces</w:t>
      </w:r>
      <w:r>
        <w:rPr>
          <w:sz w:val="20"/>
        </w:rPr>
        <w:t xml:space="preserve"> se restauran la pestaña activa y los filtros.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una vista concreta, </w:t>
      </w:r>
      <w:r>
        <w:rPr>
          <w:i/>
          <w:sz w:val="20"/>
        </w:rPr>
        <w:t>cuando</w:t>
      </w:r>
      <w:r>
        <w:rPr>
          <w:sz w:val="20"/>
        </w:rPr>
        <w:t xml:space="preserve"> comparto su dirección con otro usuario autorizado, </w:t>
      </w:r>
      <w:r>
        <w:rPr>
          <w:i/>
          <w:sz w:val="20"/>
        </w:rPr>
        <w:t>entonces</w:t>
      </w:r>
      <w:r>
        <w:rPr>
          <w:sz w:val="20"/>
        </w:rPr>
        <w:t xml:space="preserve"> accede directamente a esa misma vista.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frontend/src/components/**/*.test.tsx</w:t>
      </w:r>
      <w:r>
        <w:rPr>
          <w:color w:val="595959"/>
          <w:sz w:val="19"/>
        </w:rPr>
        <w:t xml:space="preserve"> — técnica EP.</w:t>
      </w:r>
    </w:p>
    <w:p>
      <w:pPr>
        <w:pStyle w:val="Heading3"/>
      </w:pPr>
      <w:r>
        <w:rPr>
          <w:color w:val="1F3B63"/>
        </w:rPr>
        <w:t>TEX-54 · Congelamiento de código y despliegue en staging</w:t>
      </w:r>
    </w:p>
    <w:p>
      <w:pPr>
        <w:spacing w:after="120"/>
      </w:pPr>
      <w:r>
        <w:rPr>
          <w:b/>
        </w:rPr>
        <w:t>Como</w:t>
      </w:r>
      <w:r>
        <w:t xml:space="preserve"> responsable del proyecto </w:t>
      </w:r>
      <w:r>
        <w:rPr>
          <w:b/>
        </w:rPr>
        <w:t>quiero</w:t>
      </w:r>
      <w:r>
        <w:t xml:space="preserve"> congelar el código y validarlo en staging </w:t>
      </w:r>
      <w:r>
        <w:rPr>
          <w:b/>
        </w:rPr>
        <w:t>para</w:t>
      </w:r>
      <w:r>
        <w:t xml:space="preserve"> iniciar la fase de preproducción sobre una base estable.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EP-08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  <w:r>
              <w:rPr>
                <w:sz w:val="18"/>
              </w:rPr>
              <w:t>RNF-04</w:t>
            </w:r>
          </w:p>
        </w:tc>
      </w:tr>
    </w:tbl>
    <w:p/>
    <w:p>
      <w:pPr>
        <w:spacing w:after="120"/>
      </w:pPr>
      <w:r>
        <w:rPr>
          <w:b/>
        </w:rPr>
        <w:t>Criterios de aceptación</w:t>
      </w:r>
    </w:p>
    <w:p>
      <w:pPr>
        <w:pStyle w:val="ListBullet"/>
        <w:spacing w:after="60"/>
      </w:pPr>
      <w:r>
        <w:rPr>
          <w:b/>
          <w:sz w:val="20"/>
        </w:rPr>
        <w:t>CA-1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el cierre del Sprint 8, </w:t>
      </w:r>
      <w:r>
        <w:rPr>
          <w:i/>
          <w:sz w:val="20"/>
        </w:rPr>
        <w:t>cuando</w:t>
      </w:r>
      <w:r>
        <w:rPr>
          <w:sz w:val="20"/>
        </w:rPr>
        <w:t xml:space="preserve"> se aplica el congelamiento, </w:t>
      </w:r>
      <w:r>
        <w:rPr>
          <w:i/>
          <w:sz w:val="20"/>
        </w:rPr>
        <w:t>entonces</w:t>
      </w:r>
      <w:r>
        <w:rPr>
          <w:sz w:val="20"/>
        </w:rPr>
        <w:t xml:space="preserve"> solo se admiten correcciones de defectos, sin nuevas funcionalidades.</w:t>
      </w:r>
    </w:p>
    <w:p>
      <w:pPr>
        <w:pStyle w:val="ListBullet"/>
        <w:spacing w:after="60"/>
      </w:pPr>
      <w:r>
        <w:rPr>
          <w:b/>
          <w:sz w:val="20"/>
        </w:rPr>
        <w:t>CA-2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el código congelado, </w:t>
      </w:r>
      <w:r>
        <w:rPr>
          <w:i/>
          <w:sz w:val="20"/>
        </w:rPr>
        <w:t>cuando</w:t>
      </w:r>
      <w:r>
        <w:rPr>
          <w:sz w:val="20"/>
        </w:rPr>
        <w:t xml:space="preserve"> se despliega en staging, </w:t>
      </w:r>
      <w:r>
        <w:rPr>
          <w:i/>
          <w:sz w:val="20"/>
        </w:rPr>
        <w:t>entonces</w:t>
      </w:r>
      <w:r>
        <w:rPr>
          <w:sz w:val="20"/>
        </w:rPr>
        <w:t xml:space="preserve"> el sistema completo opera con la suite en verde y la cobertura sobre el umbral exigido.</w:t>
      </w:r>
    </w:p>
    <w:p>
      <w:pPr>
        <w:pStyle w:val="ListBullet"/>
        <w:spacing w:after="60"/>
      </w:pPr>
      <w:r>
        <w:rPr>
          <w:b/>
          <w:sz w:val="20"/>
        </w:rPr>
        <w:t>CA-3</w:t>
      </w:r>
      <w:r>
        <w:rPr>
          <w:sz w:val="20"/>
        </w:rPr>
        <w:t xml:space="preserve"> — </w:t>
      </w:r>
      <w:r>
        <w:rPr>
          <w:i/>
          <w:sz w:val="20"/>
        </w:rPr>
        <w:t>Dado</w:t>
      </w:r>
      <w:r>
        <w:rPr>
          <w:sz w:val="20"/>
        </w:rPr>
        <w:t xml:space="preserve"> un despliegue con incidencias, </w:t>
      </w:r>
      <w:r>
        <w:rPr>
          <w:i/>
          <w:sz w:val="20"/>
        </w:rPr>
        <w:t>cuando</w:t>
      </w:r>
      <w:r>
        <w:rPr>
          <w:sz w:val="20"/>
        </w:rPr>
        <w:t xml:space="preserve"> se decide revertir, </w:t>
      </w:r>
      <w:r>
        <w:rPr>
          <w:i/>
          <w:sz w:val="20"/>
        </w:rPr>
        <w:t>entonces</w:t>
      </w:r>
      <w:r>
        <w:rPr>
          <w:sz w:val="20"/>
        </w:rPr>
        <w:t xml:space="preserve"> la reversión a la versión anterior se ejecuta en un solo paso.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Verificación:</w:t>
      </w:r>
      <w:r>
        <w:rPr>
          <w:color w:val="595959"/>
          <w:sz w:val="19"/>
        </w:rPr>
        <w:t xml:space="preserve"> Pipeline de CI/CD y </w:t>
      </w:r>
      <w:r>
        <w:rPr>
          <w:rFonts w:ascii="Consolas" w:hAnsi="Consolas"/>
          <w:color w:val="595959"/>
          <w:sz w:val="19"/>
        </w:rPr>
        <w:t>scripts/run_backend_tests.sh</w:t>
      </w:r>
      <w:r>
        <w:rPr>
          <w:color w:val="595959"/>
          <w:sz w:val="19"/>
        </w:rPr>
        <w:t>.</w:t>
      </w:r>
    </w:p>
    <w:p>
      <w:pPr>
        <w:pStyle w:val="Heading1"/>
      </w:pPr>
      <w:r>
        <w:rPr>
          <w:color w:val="1F3B63"/>
        </w:rPr>
        <w:t>7. Resumen de distribución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344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1344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Historias</w:t>
            </w:r>
          </w:p>
        </w:tc>
        <w:tc>
          <w:tcPr>
            <w:tcW w:type="dxa" w:w="1344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344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Must</w:t>
            </w:r>
          </w:p>
        </w:tc>
        <w:tc>
          <w:tcPr>
            <w:tcW w:type="dxa" w:w="1344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Should</w:t>
            </w:r>
          </w:p>
        </w:tc>
        <w:tc>
          <w:tcPr>
            <w:tcW w:type="dxa" w:w="1344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Could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EP-00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21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EP-01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EP-02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EP-03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EP-04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EP-05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37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EP-06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37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7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EP-07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34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EP-08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31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9 épicas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288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</w:t>
            </w:r>
          </w:p>
        </w:tc>
      </w:tr>
    </w:tbl>
    <w:p/>
    <w:p>
      <w:pPr>
        <w:pStyle w:val="Heading1"/>
      </w:pPr>
      <w:r>
        <w:rPr>
          <w:color w:val="1F3B63"/>
        </w:rPr>
        <w:t>8. Matriz de trazabilidad requisito ↔ historia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3135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3135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Historias que lo implementan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RF-01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Digitalización del seguimiento de Órdenes de Producción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TEX-11, TEX-12, TEX-13, TEX-14, TEX-15, TEX-16, TEX-17, TEX-24, TEX-28, TEX-37, TEX-38, TEX-39, TEX-41, TEX-42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RF-02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Kárdex de Inventario Digital con Trazabilidad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TEX-16, TEX-18, TEX-19, TEX-20, TEX-21, TEX-22, TEX-24, TEX-25, TEX-26, TEX-27, TEX-29, TEX-40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RF-03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Gestión Comercial con Control de Crédito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TEX-30, TEX-31, TEX-32, TEX-33, TEX-34, TEX-35, TEX-36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RF-04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Despacho Validado por Código de barras o QR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TEX-42, TEX-44, TEX-45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RF-05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Dashboard Ejecutivo de KPIs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TEX-46, TEX-47, TEX-48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RNF-01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Seguridad de la Información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TEX-02, TEX-06, TEX-09, TEX-10, TEX-52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RNF-02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Seguridad (Control de acceso)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TEX-07, TEX-08, TEX-23, TEX-49, TEX-50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RNF-03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Rendimiento y Tiempo de Respuesta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TEX-17, TEX-22, TEX-44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RNF-04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Mantenibilidad y Escalabilidad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TEX-01, TEX-02, TEX-03, TEX-04, TEX-05, TEX-43, TEX-47, TEX-51, TEX-54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RNF-05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Usabilidad para el Usuario Operativo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TEX-12, TEX-41, TEX-53</w:t>
            </w:r>
          </w:p>
        </w:tc>
      </w:tr>
    </w:tbl>
    <w:p/>
    <w:p>
      <w:pPr>
        <w:spacing w:after="120"/>
      </w:pPr>
      <w:r>
        <w:t>Los cinco requisitos funcionales y los cinco no funcionales quedan cubiertos por al menos una historia, sin elementos del backlog huérfanos de requisito.</w:t>
      </w:r>
    </w:p>
    <w:p>
      <w:pPr>
        <w:pStyle w:val="Heading1"/>
      </w:pPr>
      <w:r>
        <w:rPr>
          <w:color w:val="1F3B63"/>
        </w:rPr>
        <w:t>9. Referencias</w:t>
      </w:r>
    </w:p>
    <w:p>
      <w:pPr>
        <w:pStyle w:val="ListBullet"/>
        <w:spacing w:after="60"/>
      </w:pPr>
      <w:r>
        <w:rPr>
          <w:sz w:val="20"/>
        </w:rPr>
        <w:t xml:space="preserve">Documento Capstone, §5.1 </w:t>
      </w:r>
      <w:r>
        <w:rPr>
          <w:i/>
          <w:sz w:val="20"/>
        </w:rPr>
        <w:t>Metodología de Desarrollo y Planificación Ágil</w:t>
      </w:r>
    </w:p>
    <w:p>
      <w:pPr>
        <w:pStyle w:val="ListBullet"/>
        <w:spacing w:after="60"/>
      </w:pPr>
      <w:r>
        <w:rPr>
          <w:sz w:val="20"/>
        </w:rPr>
        <w:t xml:space="preserve">Documento Capstone, §5.2 y </w:t>
      </w:r>
      <w:r>
        <w:rPr>
          <w:b/>
          <w:sz w:val="20"/>
        </w:rPr>
        <w:t>Tabla 14</w:t>
      </w:r>
      <w:r>
        <w:rPr>
          <w:sz w:val="20"/>
        </w:rPr>
        <w:t xml:space="preserve"> </w:t>
      </w:r>
      <w:r>
        <w:rPr>
          <w:i/>
          <w:sz w:val="20"/>
        </w:rPr>
        <w:t>Product Backlog y Plan de Releases</w:t>
      </w:r>
    </w:p>
    <w:p>
      <w:pPr>
        <w:pStyle w:val="ListBullet"/>
        <w:spacing w:after="60"/>
      </w:pPr>
      <w:r>
        <w:rPr>
          <w:rFonts w:ascii="Consolas" w:hAnsi="Consolas"/>
          <w:sz w:val="20"/>
        </w:rPr>
        <w:t>docs/matriz_trazabilidad_pruebas.md</w:t>
      </w:r>
      <w:r>
        <w:rPr>
          <w:sz w:val="20"/>
        </w:rPr>
        <w:t xml:space="preserve"> — correspondencia requisito ↔ caso de prueba</w:t>
      </w:r>
    </w:p>
    <w:p>
      <w:pPr>
        <w:pStyle w:val="ListBullet"/>
        <w:spacing w:after="60"/>
      </w:pPr>
      <w:r>
        <w:rPr>
          <w:rFonts w:ascii="Consolas" w:hAnsi="Consolas"/>
          <w:sz w:val="20"/>
        </w:rPr>
        <w:t>docs/historias-usuarios/ROLES_Y_PERMISOS.md</w:t>
      </w:r>
      <w:r>
        <w:rPr>
          <w:sz w:val="20"/>
        </w:rPr>
        <w:t xml:space="preserve"> — definición de los once roles</w:t>
      </w:r>
    </w:p>
    <w:p>
      <w:pPr>
        <w:pStyle w:val="ListBullet"/>
        <w:spacing w:after="60"/>
      </w:pPr>
      <w:r>
        <w:rPr>
          <w:sz w:val="20"/>
        </w:rPr>
        <w:t>ISTQB CTFL v4.0 — técnicas de diseño de pruebas aplicadas en la verificación</w:t>
      </w:r>
    </w:p>
    <w:p>
      <w:pPr>
        <w:sectPr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1F3B63"/>
        </w:rPr>
        <w:t>Planificación de Sprints — TexCore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Proyecto:</w:t>
      </w:r>
      <w:r>
        <w:rPr>
          <w:color w:val="595959"/>
          <w:sz w:val="19"/>
        </w:rPr>
        <w:t xml:space="preserve"> TexCore — Sistema de digitalización y seguimiento de Órdenes de Producción </w:t>
      </w:r>
      <w:r>
        <w:rPr>
          <w:b/>
          <w:color w:val="595959"/>
          <w:sz w:val="19"/>
        </w:rPr>
        <w:t>Organización:</w:t>
      </w:r>
      <w:r>
        <w:rPr>
          <w:color w:val="595959"/>
          <w:sz w:val="19"/>
        </w:rPr>
        <w:t xml:space="preserve"> Interfibra S.A. </w:t>
      </w:r>
      <w:r>
        <w:rPr>
          <w:b/>
          <w:color w:val="595959"/>
          <w:sz w:val="19"/>
        </w:rPr>
        <w:t>Autor:</w:t>
      </w:r>
      <w:r>
        <w:rPr>
          <w:color w:val="595959"/>
          <w:sz w:val="19"/>
        </w:rPr>
        <w:t xml:space="preserve"> Brandon Arellano </w:t>
      </w:r>
      <w:r>
        <w:rPr>
          <w:b/>
          <w:color w:val="595959"/>
          <w:sz w:val="19"/>
        </w:rPr>
        <w:t>Marco de trabajo:</w:t>
      </w:r>
      <w:r>
        <w:rPr>
          <w:color w:val="595959"/>
          <w:sz w:val="19"/>
        </w:rPr>
        <w:t xml:space="preserve"> Scrum </w:t>
      </w:r>
      <w:r>
        <w:rPr>
          <w:b/>
          <w:color w:val="595959"/>
          <w:sz w:val="19"/>
        </w:rPr>
        <w:t>Fuente normativa: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Anteproyecto_Capstone_Final_Version.docx</w:t>
      </w:r>
      <w:r>
        <w:rPr>
          <w:color w:val="595959"/>
          <w:sz w:val="19"/>
        </w:rPr>
        <w:t xml:space="preserve">, §5.1, §5.2 y Tabla 14 </w:t>
      </w:r>
      <w:r>
        <w:rPr>
          <w:b/>
          <w:color w:val="595959"/>
          <w:sz w:val="19"/>
        </w:rPr>
        <w:t>Documento complementario:</w:t>
      </w:r>
      <w:r>
        <w:rPr>
          <w:color w:val="595959"/>
          <w:sz w:val="19"/>
        </w:rPr>
        <w:t xml:space="preserve"> </w:t>
      </w:r>
      <w:r>
        <w:rPr>
          <w:rFonts w:ascii="Consolas" w:hAnsi="Consolas"/>
          <w:color w:val="595959"/>
          <w:sz w:val="19"/>
        </w:rPr>
        <w:t>PRODUCT_BACKLOG.md</w:t>
      </w:r>
      <w:r>
        <w:rPr>
          <w:color w:val="595959"/>
          <w:sz w:val="19"/>
        </w:rPr>
        <w:t xml:space="preserve"> </w:t>
      </w:r>
      <w:r>
        <w:rPr>
          <w:b/>
          <w:color w:val="595959"/>
          <w:sz w:val="19"/>
        </w:rPr>
        <w:t>Fecha de elaboración:</w:t>
      </w:r>
      <w:r>
        <w:rPr>
          <w:color w:val="595959"/>
          <w:sz w:val="19"/>
        </w:rPr>
        <w:t xml:space="preserve"> 23 de septiembre de 2026</w:t>
      </w:r>
    </w:p>
    <w:p>
      <w:pPr>
        <w:pStyle w:val="Heading2"/>
      </w:pPr>
      <w:r>
        <w:rPr>
          <w:color w:val="1F3B63"/>
        </w:rPr>
        <w:t>1. Marco metodológico</w:t>
      </w:r>
    </w:p>
    <w:p>
      <w:pPr>
        <w:spacing w:after="120"/>
      </w:pPr>
      <w:r>
        <w:t xml:space="preserve">El desarrollo de TexCore se estructura bajo </w:t>
      </w:r>
      <w:r>
        <w:rPr>
          <w:b/>
        </w:rPr>
        <w:t>Scrum</w:t>
      </w:r>
      <w:r>
        <w:t xml:space="preserve">, de naturaleza iterativa e incremental, combinado con prácticas de </w:t>
      </w:r>
      <w:r>
        <w:rPr>
          <w:b/>
        </w:rPr>
        <w:t>DevOps</w:t>
      </w:r>
      <w:r>
        <w:t xml:space="preserve"> para la Integración y el Despliegue Continuos (CI/CD).</w:t>
      </w:r>
    </w:p>
    <w:p>
      <w:pPr>
        <w:spacing w:after="120"/>
      </w:pPr>
      <w:r>
        <w:t xml:space="preserve">El trabajo se organiza en un Product Backlog priorizado, ejecutado a través de un </w:t>
      </w:r>
      <w:r>
        <w:rPr>
          <w:b/>
        </w:rPr>
        <w:t>Sprint 0 de preparación y ocho sprints de desarrollo, cada uno de dos semanas</w:t>
      </w:r>
      <w:r>
        <w:t>. Cada sprint cuenta con un objetivo definido (</w:t>
      </w:r>
      <w:r>
        <w:rPr>
          <w:i/>
        </w:rPr>
        <w:t>Sprint Goal</w:t>
      </w:r>
      <w:r>
        <w:t>), un conjunto de elementos del backlog seleccionados, un entregable funcional (incremento de producto) y una Definición de Hecho que establece los criterios de calidad para considerar completado el trabajo.</w:t>
      </w:r>
    </w:p>
    <w:p>
      <w:pPr>
        <w:pStyle w:val="Heading3"/>
      </w:pPr>
      <w:r>
        <w:rPr>
          <w:color w:val="1F3B63"/>
        </w:rPr>
        <w:t>1.1 Ceremonias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Ceremonia</w:t>
            </w:r>
          </w:p>
        </w:tc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Sprint Planning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Primer día del sprint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2 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Seleccionar los elementos del backlog y acordar el Sprint Goal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Daily Scrum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Diario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15 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Sincronizar avance e identificar impedimentos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Sprint Review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Último día del sprint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1,5 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Presentar el incremento y recoger retroalimentación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Sprint Retrospective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Tras la Review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1 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Inspeccionar el proceso y acordar mejoras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Refinamiento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Mitad del sprint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1 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Preparar y estimar el backlog del sprint siguiente</w:t>
            </w:r>
          </w:p>
        </w:tc>
      </w:tr>
    </w:tbl>
    <w:p/>
    <w:p>
      <w:pPr>
        <w:pStyle w:val="Heading3"/>
      </w:pPr>
      <w:r>
        <w:rPr>
          <w:color w:val="1F3B63"/>
        </w:rPr>
        <w:t>1.2 Equipo y capacidad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4703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Tamaño del equipo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1 desarrollador full stack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Jornada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5 días por semana, 8 horas diarias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Duración del sprint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2 semanas (10 días hábiles)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Capacidad por sprint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80 horas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Esfuerzo total de desarrollo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640 horas</w:t>
            </w:r>
            <w:r>
              <w:rPr>
                <w:sz w:val="18"/>
              </w:rPr>
              <w:t xml:space="preserve"> en 16 semanas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Velocidad objetivo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33 puntos de historia por sprint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Factor de conversión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≈ 2,4 horas por punto</w:t>
            </w:r>
          </w:p>
        </w:tc>
      </w:tr>
    </w:tbl>
    <w:p/>
    <w:p>
      <w:pPr>
        <w:pStyle w:val="Heading2"/>
      </w:pPr>
      <w:r>
        <w:rPr>
          <w:color w:val="1F3B63"/>
        </w:rPr>
        <w:t>2. Definición de Hecho transversal</w:t>
      </w:r>
    </w:p>
    <w:p>
      <w:pPr>
        <w:spacing w:after="120"/>
      </w:pPr>
      <w:r>
        <w:t xml:space="preserve">Conforme al §5.1 del documento Capstone, </w:t>
      </w:r>
      <w:r>
        <w:rPr>
          <w:b/>
        </w:rPr>
        <w:t>todo incremento</w:t>
      </w:r>
      <w:r>
        <w:t xml:space="preserve"> de los sprints de desarrollo debe cumplir sin excepción:</w:t>
      </w:r>
    </w:p>
    <w:p>
      <w:pPr>
        <w:spacing w:after="120"/>
      </w:pPr>
      <w:r>
        <w:t xml:space="preserve">1. Código integrado en la rama principal a través del pipeline de CI/CD 2. Superación de los análisis estáticos: </w:t>
      </w:r>
      <w:r>
        <w:rPr>
          <w:rFonts w:ascii="Consolas" w:hAnsi="Consolas"/>
          <w:sz w:val="18"/>
        </w:rPr>
        <w:t>flake8</w:t>
      </w:r>
      <w:r>
        <w:t xml:space="preserve">, </w:t>
      </w:r>
      <w:r>
        <w:rPr>
          <w:rFonts w:ascii="Consolas" w:hAnsi="Consolas"/>
          <w:sz w:val="18"/>
        </w:rPr>
        <w:t>bandit</w:t>
      </w:r>
      <w:r>
        <w:t xml:space="preserve">, </w:t>
      </w:r>
      <w:r>
        <w:rPr>
          <w:rFonts w:ascii="Consolas" w:hAnsi="Consolas"/>
          <w:sz w:val="18"/>
        </w:rPr>
        <w:t>detect-secrets</w:t>
      </w:r>
      <w:r>
        <w:t xml:space="preserve"> 3. Cobertura de pruebas automatizadas </w:t>
      </w:r>
      <w:r>
        <w:rPr>
          <w:b/>
        </w:rPr>
        <w:t>no inferior al 75 %</w:t>
      </w:r>
      <w:r>
        <w:t xml:space="preserve"> en el núcleo 4. Registro de auditoría en las operaciones críticas 5. Despliegue verificado en el ambiente de </w:t>
      </w:r>
      <w:r>
        <w:rPr>
          <w:b/>
        </w:rPr>
        <w:t>staging</w:t>
      </w:r>
    </w:p>
    <w:p>
      <w:pPr>
        <w:spacing w:after="120"/>
      </w:pPr>
      <w:r>
        <w:t xml:space="preserve">Un incremento que incumpla cualquiera de los cinco puntos </w:t>
      </w:r>
      <w:r>
        <w:rPr>
          <w:b/>
        </w:rPr>
        <w:t>no se considera hecho</w:t>
      </w:r>
      <w:r>
        <w:t>, con independencia de que la funcionalidad opere.</w:t>
      </w:r>
    </w:p>
    <w:p>
      <w:pPr>
        <w:pStyle w:val="Heading2"/>
      </w:pPr>
      <w:r>
        <w:rPr>
          <w:color w:val="1F3B63"/>
        </w:rPr>
        <w:t>3. Calendario de releases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568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1568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Fin</w:t>
            </w:r>
          </w:p>
        </w:tc>
        <w:tc>
          <w:tcPr>
            <w:tcW w:type="dxa" w:w="1568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Semanas</w:t>
            </w:r>
          </w:p>
        </w:tc>
        <w:tc>
          <w:tcPr>
            <w:tcW w:type="dxa" w:w="1568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1568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Release asociado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21 Sep 2026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02 Oct 2026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21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— (preparación)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05 Oct 2026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16 Oct 2026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3–4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R1 — Núcleo seguro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19 Oct 2026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30 Oct 2026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5–6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R1 — Núcleo seguro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02 Nov 2026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13 Nov 2026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7–8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R2 — Operación de planta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16 Nov 2026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27 Nov 2026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9–10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R2 — Operación de planta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30 Nov 2026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11 Dic 2026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11–12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37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R3 — Ciclo comercial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14 Dic 2026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25 Dic 2026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13–14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37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R3 — Ciclo comercial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04 Ene 2027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15 Ene 2027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15–16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34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R4 — Sistema completo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Sprint 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18 Ene 2027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29 Ene 2027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17–18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31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R4 — Sistema completo</w:t>
            </w:r>
          </w:p>
        </w:tc>
      </w:tr>
    </w:tbl>
    <w:p/>
    <w:p>
      <w:pPr>
        <w:spacing w:after="120"/>
      </w:pPr>
      <w:r>
        <w:rPr>
          <w:b/>
        </w:rPr>
        <w:t>Hitos posteriores al desarrollo</w:t>
      </w:r>
      <w:r>
        <w:t xml:space="preserve"> (§5.4 del Capstone):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Hito</w:t>
            </w:r>
          </w:p>
        </w:tc>
        <w:tc>
          <w:tcPr>
            <w:tcW w:type="dxa" w:w="3135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135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Code Freeze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29 Ene 2027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Cierre del Sprint 8; solo correcciones de defectos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Pruebas integrales y preproducción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Febrero 2027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QA integral y preparación del despliegue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Puesta en marcha (Fase 5)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Marzo 2027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Sincronización con impresoras Zebra y hardware óptico; talleres operativos de máximo 2 horas por grupo</w:t>
            </w:r>
          </w:p>
        </w:tc>
      </w:tr>
    </w:tbl>
    <w:p/>
    <w:p>
      <w:pPr>
        <w:pStyle w:val="Heading1"/>
      </w:pPr>
      <w:r>
        <w:rPr>
          <w:color w:val="1F3B63"/>
        </w:rPr>
        <w:t>4. Sprint Backlogs</w:t>
      </w:r>
    </w:p>
    <w:p>
      <w:pPr>
        <w:pStyle w:val="Heading2"/>
      </w:pPr>
      <w:r>
        <w:rPr>
          <w:color w:val="1F3B63"/>
        </w:rPr>
        <w:t>Sprint 0 — Infraestructura y DevOps</w:t>
      </w:r>
    </w:p>
    <w:p>
      <w:pPr>
        <w:spacing w:after="120"/>
      </w:pPr>
      <w:r>
        <w:rPr>
          <w:b/>
        </w:rPr>
        <w:t>Fechas:</w:t>
      </w:r>
      <w:r>
        <w:t xml:space="preserve"> 21 de septiembre – 02 de octubre de 2026 · </w:t>
      </w:r>
      <w:r>
        <w:rPr>
          <w:b/>
        </w:rPr>
        <w:t>Capacidad:</w:t>
      </w:r>
      <w:r>
        <w:t xml:space="preserve"> 80 h · </w:t>
      </w:r>
      <w:r>
        <w:rPr>
          <w:b/>
        </w:rPr>
        <w:t>Comprometido:</w:t>
      </w:r>
      <w:r>
        <w:t xml:space="preserve"> 21 puntos</w:t>
      </w:r>
    </w:p>
    <w:p>
      <w:pPr>
        <w:pStyle w:val="Heading3"/>
      </w:pPr>
      <w:r>
        <w:rPr>
          <w:color w:val="1F3B63"/>
        </w:rPr>
        <w:t>Objetivo del Sprint</w:t>
      </w:r>
    </w:p>
    <w:p>
      <w:pPr>
        <w:spacing w:before="80" w:after="160"/>
        <w:ind w:left="454"/>
      </w:pPr>
      <w:r>
        <w:rPr>
          <w:color w:val="595959"/>
          <w:sz w:val="19"/>
        </w:rPr>
        <w:t>Establecer la infraestructura y automatizar los despliegues.</w:t>
      </w:r>
    </w:p>
    <w:p>
      <w:pPr>
        <w:pStyle w:val="Heading3"/>
      </w:pPr>
      <w:r>
        <w:rPr>
          <w:color w:val="1F3B63"/>
        </w:rPr>
        <w:t>Sprint Backlog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Historia</w:t>
            </w:r>
          </w:p>
        </w:tc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Orquestación de contenedores con Docker Compose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Red de contenedores aislada y comunicación entre servicios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API Gateway con Nginx como punto único de entrada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Pipeline de CI con Quality Gates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TEX-05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Estructura base del repositorio y estándares de desarrollo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Should</w:t>
            </w:r>
          </w:p>
        </w:tc>
      </w:tr>
    </w:tbl>
    <w:p/>
    <w:p>
      <w:pPr>
        <w:pStyle w:val="Heading3"/>
      </w:pPr>
      <w:r>
        <w:rPr>
          <w:color w:val="1F3B63"/>
        </w:rPr>
        <w:t>Entregable</w:t>
      </w:r>
    </w:p>
    <w:p>
      <w:pPr>
        <w:spacing w:after="120"/>
      </w:pPr>
      <w:r>
        <w:t>Entorno de desarrollo operativo y backlog priorizado.</w:t>
      </w:r>
    </w:p>
    <w:p>
      <w:pPr>
        <w:pStyle w:val="Heading3"/>
      </w:pPr>
      <w:r>
        <w:rPr>
          <w:color w:val="1F3B63"/>
        </w:rPr>
        <w:t>Definición de Hecho específica</w:t>
      </w:r>
    </w:p>
    <w:p>
      <w:pPr>
        <w:pStyle w:val="ListBullet"/>
        <w:spacing w:after="60"/>
      </w:pPr>
      <w:r>
        <w:rPr>
          <w:sz w:val="20"/>
        </w:rPr>
        <w:t>Los contenedores levantan sin errores</w:t>
      </w:r>
    </w:p>
    <w:p>
      <w:pPr>
        <w:pStyle w:val="ListBullet"/>
        <w:spacing w:after="60"/>
      </w:pPr>
      <w:r>
        <w:rPr>
          <w:sz w:val="20"/>
        </w:rPr>
        <w:t xml:space="preserve">El pipeline ejecuta </w:t>
      </w:r>
      <w:r>
        <w:rPr>
          <w:i/>
          <w:sz w:val="20"/>
        </w:rPr>
        <w:t>build</w:t>
      </w:r>
      <w:r>
        <w:rPr>
          <w:sz w:val="20"/>
        </w:rPr>
        <w:t xml:space="preserve"> y </w:t>
      </w:r>
      <w:r>
        <w:rPr>
          <w:i/>
          <w:sz w:val="20"/>
        </w:rPr>
        <w:t>lint</w:t>
      </w:r>
    </w:p>
    <w:p>
      <w:pPr>
        <w:pStyle w:val="ListBullet"/>
        <w:spacing w:after="60"/>
      </w:pPr>
      <w:r>
        <w:rPr>
          <w:sz w:val="20"/>
        </w:rPr>
        <w:t>El backlog queda estimado y priorizado</w:t>
      </w:r>
    </w:p>
    <w:p>
      <w:pPr>
        <w:spacing w:before="80" w:after="160"/>
        <w:ind w:left="454"/>
      </w:pPr>
      <w:r>
        <w:rPr>
          <w:b/>
          <w:color w:val="595959"/>
          <w:sz w:val="19"/>
        </w:rPr>
        <w:t>Nota:</w:t>
      </w:r>
      <w:r>
        <w:rPr>
          <w:color w:val="595959"/>
          <w:sz w:val="19"/>
        </w:rPr>
        <w:t xml:space="preserve"> el Sprint 0 es de preparación; la DoD transversal de cobertura del 75 % no le aplica, al no producir todavía código de negocio.</w:t>
      </w:r>
    </w:p>
    <w:p>
      <w:pPr>
        <w:pStyle w:val="Heading2"/>
      </w:pPr>
      <w:r>
        <w:rPr>
          <w:color w:val="1F3B63"/>
        </w:rPr>
        <w:t>Sprint 1 — Seguridad, RBAC y Auditoría</w:t>
      </w:r>
    </w:p>
    <w:p>
      <w:pPr>
        <w:spacing w:after="120"/>
      </w:pPr>
      <w:r>
        <w:rPr>
          <w:b/>
        </w:rPr>
        <w:t>Fechas:</w:t>
      </w:r>
      <w:r>
        <w:t xml:space="preserve"> 05 – 16 de octubre de 2026 · </w:t>
      </w:r>
      <w:r>
        <w:rPr>
          <w:b/>
        </w:rPr>
        <w:t>Capacidad:</w:t>
      </w:r>
      <w:r>
        <w:t xml:space="preserve"> 80 h · </w:t>
      </w:r>
      <w:r>
        <w:rPr>
          <w:b/>
        </w:rPr>
        <w:t>Comprometido:</w:t>
      </w:r>
      <w:r>
        <w:t xml:space="preserve"> 32 puntos</w:t>
      </w:r>
    </w:p>
    <w:p>
      <w:pPr>
        <w:pStyle w:val="Heading3"/>
      </w:pPr>
      <w:r>
        <w:rPr>
          <w:color w:val="1F3B63"/>
        </w:rPr>
        <w:t>Objetivo del Sprint</w:t>
      </w:r>
    </w:p>
    <w:p>
      <w:pPr>
        <w:spacing w:before="80" w:after="160"/>
        <w:ind w:left="454"/>
      </w:pPr>
      <w:r>
        <w:rPr>
          <w:color w:val="595959"/>
          <w:sz w:val="19"/>
        </w:rPr>
        <w:t>Habilitar el acceso seguro y la gestión de roles de la empresa.</w:t>
      </w:r>
    </w:p>
    <w:p>
      <w:pPr>
        <w:pStyle w:val="Heading3"/>
      </w:pPr>
      <w:r>
        <w:rPr>
          <w:color w:val="1F3B63"/>
        </w:rPr>
        <w:t>Sprint Backlog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Historia</w:t>
            </w:r>
          </w:p>
        </w:tc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Autenticación con JWT en cookies HttpOnly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TEX-07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Control de acceso basado en roles para los once roles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TEX-08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Aislamiento multi-sede de la información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TEX-09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Registro de auditoría inmutable en operaciones críticas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Justificación obligatoria en modificación de datos maestros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Should</w:t>
            </w:r>
          </w:p>
        </w:tc>
      </w:tr>
    </w:tbl>
    <w:p/>
    <w:p>
      <w:pPr>
        <w:pStyle w:val="Heading3"/>
      </w:pPr>
      <w:r>
        <w:rPr>
          <w:color w:val="1F3B63"/>
        </w:rPr>
        <w:t>Entregable</w:t>
      </w:r>
    </w:p>
    <w:p>
      <w:pPr>
        <w:spacing w:after="120"/>
      </w:pPr>
      <w:r>
        <w:t>Autenticación y seguridad funcional.</w:t>
      </w:r>
    </w:p>
    <w:p>
      <w:pPr>
        <w:pStyle w:val="Heading3"/>
      </w:pPr>
      <w:r>
        <w:rPr>
          <w:color w:val="1F3B63"/>
        </w:rPr>
        <w:t>Definición de Hecho específica</w:t>
      </w:r>
    </w:p>
    <w:p>
      <w:pPr>
        <w:pStyle w:val="ListBullet"/>
        <w:spacing w:after="60"/>
      </w:pPr>
      <w:r>
        <w:rPr>
          <w:sz w:val="20"/>
        </w:rPr>
        <w:t>Acceso restringido por rol verificado</w:t>
      </w:r>
    </w:p>
    <w:p>
      <w:pPr>
        <w:pStyle w:val="ListBullet"/>
        <w:spacing w:after="60"/>
      </w:pPr>
      <w:r>
        <w:rPr>
          <w:sz w:val="20"/>
        </w:rPr>
        <w:t>Pruebas de acceso no autorizado superadas</w:t>
      </w:r>
    </w:p>
    <w:p>
      <w:pPr>
        <w:pStyle w:val="ListBullet"/>
        <w:spacing w:after="60"/>
      </w:pPr>
      <w:r>
        <w:rPr>
          <w:sz w:val="20"/>
        </w:rPr>
        <w:t>Auditoría activa</w:t>
      </w:r>
    </w:p>
    <w:p>
      <w:pPr>
        <w:pStyle w:val="Heading3"/>
      </w:pPr>
      <w:r>
        <w:rPr>
          <w:color w:val="1F3B63"/>
        </w:rPr>
        <w:t>Riesgos del sprint</w:t>
      </w:r>
    </w:p>
    <w:p>
      <w:pPr>
        <w:spacing w:after="120"/>
      </w:pPr>
      <w:r>
        <w:t>El aislamiento multi-sede (TEX-08) atraviesa todos los módulos posteriores. Un defecto aquí se propaga a cada consulta del sistema, por lo que la matriz de pruebas de RBAC debe quedar completa antes de cerrar el sprint.</w:t>
      </w:r>
    </w:p>
    <w:p>
      <w:pPr>
        <w:pStyle w:val="Heading2"/>
      </w:pPr>
      <w:r>
        <w:rPr>
          <w:color w:val="1F3B63"/>
        </w:rPr>
        <w:t>Sprint 2 — Producción y Órdenes de Producción</w:t>
      </w:r>
    </w:p>
    <w:p>
      <w:pPr>
        <w:spacing w:after="120"/>
      </w:pPr>
      <w:r>
        <w:rPr>
          <w:b/>
        </w:rPr>
        <w:t>Fechas:</w:t>
      </w:r>
      <w:r>
        <w:t xml:space="preserve"> 19 – 30 de octubre de 2026 · </w:t>
      </w:r>
      <w:r>
        <w:rPr>
          <w:b/>
        </w:rPr>
        <w:t>Capacidad:</w:t>
      </w:r>
      <w:r>
        <w:t xml:space="preserve"> 80 h · </w:t>
      </w:r>
      <w:r>
        <w:rPr>
          <w:b/>
        </w:rPr>
        <w:t>Comprometido:</w:t>
      </w:r>
      <w:r>
        <w:t xml:space="preserve"> 32 puntos</w:t>
      </w:r>
    </w:p>
    <w:p>
      <w:pPr>
        <w:pStyle w:val="Heading3"/>
      </w:pPr>
      <w:r>
        <w:rPr>
          <w:color w:val="1F3B63"/>
        </w:rPr>
        <w:t>Objetivo del Sprint</w:t>
      </w:r>
    </w:p>
    <w:p>
      <w:pPr>
        <w:spacing w:before="80" w:after="160"/>
        <w:ind w:left="454"/>
      </w:pPr>
      <w:r>
        <w:rPr>
          <w:color w:val="595959"/>
          <w:sz w:val="19"/>
        </w:rPr>
        <w:t>Digitalizar el registro en planta y el control de Órdenes de Producción.</w:t>
      </w:r>
    </w:p>
    <w:p>
      <w:pPr>
        <w:pStyle w:val="Heading3"/>
      </w:pPr>
      <w:r>
        <w:rPr>
          <w:color w:val="1F3B63"/>
        </w:rPr>
        <w:t>Sprint Backlog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Historia</w:t>
            </w:r>
          </w:p>
        </w:tc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TEX-11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Creación de Órdenes de Producción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TEX-12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Registro de lote de producción en un solo paso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Asignación de máquina y operario a una orden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TEX-14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Máquina de estados del ciclo de vida de la orden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TEX-16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Rechazo de lote con reversión de inventario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TEX-15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Gestión de maquinaria del área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TEX-17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Monitoreo del avance de planta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Should</w:t>
            </w:r>
          </w:p>
        </w:tc>
      </w:tr>
    </w:tbl>
    <w:p/>
    <w:p>
      <w:pPr>
        <w:pStyle w:val="Heading3"/>
      </w:pPr>
      <w:r>
        <w:rPr>
          <w:color w:val="1F3B63"/>
        </w:rPr>
        <w:t>Entregable</w:t>
      </w:r>
    </w:p>
    <w:p>
      <w:pPr>
        <w:spacing w:after="120"/>
      </w:pPr>
      <w:r>
        <w:t>Módulo de Producción operativo.</w:t>
      </w:r>
    </w:p>
    <w:p>
      <w:pPr>
        <w:pStyle w:val="Heading3"/>
      </w:pPr>
      <w:r>
        <w:rPr>
          <w:color w:val="1F3B63"/>
        </w:rPr>
        <w:t>Definición de Hecho específica</w:t>
      </w:r>
    </w:p>
    <w:p>
      <w:pPr>
        <w:pStyle w:val="ListBullet"/>
        <w:spacing w:after="60"/>
      </w:pPr>
      <w:r>
        <w:rPr>
          <w:sz w:val="20"/>
        </w:rPr>
        <w:t>La orden de producción transita correctamente entre estados</w:t>
      </w:r>
    </w:p>
    <w:p>
      <w:pPr>
        <w:pStyle w:val="ListBullet"/>
        <w:spacing w:after="60"/>
      </w:pPr>
      <w:r>
        <w:rPr>
          <w:sz w:val="20"/>
        </w:rPr>
        <w:t>El registro de lote es atómico</w:t>
      </w:r>
    </w:p>
    <w:p>
      <w:pPr>
        <w:pStyle w:val="ListBullet"/>
        <w:spacing w:after="60"/>
      </w:pPr>
      <w:r>
        <w:rPr>
          <w:sz w:val="20"/>
        </w:rPr>
        <w:t>Cobertura ≥ 75 %</w:t>
      </w:r>
    </w:p>
    <w:p>
      <w:pPr>
        <w:pStyle w:val="Heading3"/>
      </w:pPr>
      <w:r>
        <w:rPr>
          <w:color w:val="1F3B63"/>
        </w:rPr>
        <w:t>Riesgos del sprint</w:t>
      </w:r>
    </w:p>
    <w:p>
      <w:pPr>
        <w:spacing w:after="120"/>
      </w:pPr>
      <w:r>
        <w:t>TEX-12 es la historia de mayor exposición operativa: es la que ejecuta el operario decenas de veces al día. Su criterio de usabilidad (no más de tres pasos, RNF-05) debe validarse con un usuario real antes de la Sprint Review.</w:t>
      </w:r>
    </w:p>
    <w:p>
      <w:pPr>
        <w:pStyle w:val="Heading2"/>
      </w:pPr>
      <w:r>
        <w:rPr>
          <w:color w:val="1F3B63"/>
        </w:rPr>
        <w:t>Sprint 3 — Kárdex de Inventario</w:t>
      </w:r>
    </w:p>
    <w:p>
      <w:pPr>
        <w:spacing w:after="120"/>
      </w:pPr>
      <w:r>
        <w:rPr>
          <w:b/>
        </w:rPr>
        <w:t>Fechas:</w:t>
      </w:r>
      <w:r>
        <w:t xml:space="preserve"> 02 – 13 de noviembre de 2026 · </w:t>
      </w:r>
      <w:r>
        <w:rPr>
          <w:b/>
        </w:rPr>
        <w:t>Capacidad:</w:t>
      </w:r>
      <w:r>
        <w:t xml:space="preserve"> 80 h · </w:t>
      </w:r>
      <w:r>
        <w:rPr>
          <w:b/>
        </w:rPr>
        <w:t>Comprometido:</w:t>
      </w:r>
      <w:r>
        <w:t xml:space="preserve"> 32 puntos</w:t>
      </w:r>
    </w:p>
    <w:p>
      <w:pPr>
        <w:pStyle w:val="Heading3"/>
      </w:pPr>
      <w:r>
        <w:rPr>
          <w:color w:val="1F3B63"/>
        </w:rPr>
        <w:t>Objetivo del Sprint</w:t>
      </w:r>
    </w:p>
    <w:p>
      <w:pPr>
        <w:spacing w:before="80" w:after="160"/>
        <w:ind w:left="454"/>
      </w:pPr>
      <w:r>
        <w:rPr>
          <w:color w:val="595959"/>
          <w:sz w:val="19"/>
        </w:rPr>
        <w:t>Sustituir los registros manuales de bodega por un Kárdex digital auditable.</w:t>
      </w:r>
    </w:p>
    <w:p>
      <w:pPr>
        <w:pStyle w:val="Heading3"/>
      </w:pPr>
      <w:r>
        <w:rPr>
          <w:color w:val="1F3B63"/>
        </w:rPr>
        <w:t>Sprint Backlog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Historia</w:t>
            </w:r>
          </w:p>
        </w:tc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TEX-18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Kárdex transaccional con saldo en tiempo real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TEX-19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Entrada de materia prima con trazabilidad de lote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TEX-20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Transferencia de existencias entre bodegas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TEX-21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Edición auditada de movimientos de inventario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TEX-23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Filtrado de bodegas por rol y sede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TEX-22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Consulta y exportación del kárdex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Should</w:t>
            </w:r>
          </w:p>
        </w:tc>
      </w:tr>
    </w:tbl>
    <w:p/>
    <w:p>
      <w:pPr>
        <w:pStyle w:val="Heading3"/>
      </w:pPr>
      <w:r>
        <w:rPr>
          <w:color w:val="1F3B63"/>
        </w:rPr>
        <w:t>Entregable</w:t>
      </w:r>
    </w:p>
    <w:p>
      <w:pPr>
        <w:spacing w:after="120"/>
      </w:pPr>
      <w:r>
        <w:t>Módulo de inventario base funcional.</w:t>
      </w:r>
    </w:p>
    <w:p>
      <w:pPr>
        <w:pStyle w:val="Heading3"/>
      </w:pPr>
      <w:r>
        <w:rPr>
          <w:color w:val="1F3B63"/>
        </w:rPr>
        <w:t>Definición de Hecho específica</w:t>
      </w:r>
    </w:p>
    <w:p>
      <w:pPr>
        <w:pStyle w:val="ListBullet"/>
        <w:spacing w:after="60"/>
      </w:pPr>
      <w:r>
        <w:rPr>
          <w:sz w:val="20"/>
        </w:rPr>
        <w:t>Los movimientos reflejan el saldo correcto</w:t>
      </w:r>
    </w:p>
    <w:p>
      <w:pPr>
        <w:pStyle w:val="ListBullet"/>
        <w:spacing w:after="60"/>
      </w:pPr>
      <w:r>
        <w:rPr>
          <w:sz w:val="20"/>
        </w:rPr>
        <w:t>Cada operación queda auditada</w:t>
      </w:r>
    </w:p>
    <w:p>
      <w:pPr>
        <w:pStyle w:val="ListBullet"/>
        <w:spacing w:after="60"/>
      </w:pPr>
      <w:r>
        <w:rPr>
          <w:sz w:val="20"/>
        </w:rPr>
        <w:t>No existen saldos inconsistentes</w:t>
      </w:r>
    </w:p>
    <w:p>
      <w:pPr>
        <w:pStyle w:val="Heading3"/>
      </w:pPr>
      <w:r>
        <w:rPr>
          <w:color w:val="1F3B63"/>
        </w:rPr>
        <w:t>Riesgos del sprint</w:t>
      </w:r>
    </w:p>
    <w:p>
      <w:pPr>
        <w:spacing w:after="120"/>
      </w:pPr>
      <w:r>
        <w:t>La concurrencia sobre el saldo (TEX-18, CA-3) exige bloqueo a nivel de fila. Es un riesgo técnico difícil de detectar en pruebas secuenciales: debe probarse explícitamente con operaciones simultáneas.</w:t>
      </w:r>
    </w:p>
    <w:p>
      <w:pPr>
        <w:pStyle w:val="Heading2"/>
      </w:pPr>
      <w:r>
        <w:rPr>
          <w:color w:val="1F3B63"/>
        </w:rPr>
        <w:t>Sprint 4 — Transformación y MRP</w:t>
      </w:r>
    </w:p>
    <w:p>
      <w:pPr>
        <w:spacing w:after="120"/>
      </w:pPr>
      <w:r>
        <w:rPr>
          <w:b/>
        </w:rPr>
        <w:t>Fechas:</w:t>
      </w:r>
      <w:r>
        <w:t xml:space="preserve"> 16 – 27 de noviembre de 2026 · </w:t>
      </w:r>
      <w:r>
        <w:rPr>
          <w:b/>
        </w:rPr>
        <w:t>Capacidad:</w:t>
      </w:r>
      <w:r>
        <w:t xml:space="preserve"> 80 h · </w:t>
      </w:r>
      <w:r>
        <w:rPr>
          <w:b/>
        </w:rPr>
        <w:t>Comprometido:</w:t>
      </w:r>
      <w:r>
        <w:t xml:space="preserve"> 32 puntos</w:t>
      </w:r>
    </w:p>
    <w:p>
      <w:pPr>
        <w:pStyle w:val="Heading3"/>
      </w:pPr>
      <w:r>
        <w:rPr>
          <w:color w:val="1F3B63"/>
        </w:rPr>
        <w:t>Objetivo del Sprint</w:t>
      </w:r>
    </w:p>
    <w:p>
      <w:pPr>
        <w:spacing w:before="80" w:after="160"/>
        <w:ind w:left="454"/>
      </w:pPr>
      <w:r>
        <w:rPr>
          <w:color w:val="595959"/>
          <w:sz w:val="19"/>
        </w:rPr>
        <w:t>Conectar la producción con el inventario y sugerir compras de materiales.</w:t>
      </w:r>
    </w:p>
    <w:p>
      <w:pPr>
        <w:pStyle w:val="Heading3"/>
      </w:pPr>
      <w:r>
        <w:rPr>
          <w:color w:val="1F3B63"/>
        </w:rPr>
        <w:t>Sprint Backlog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Historia</w:t>
            </w:r>
          </w:p>
        </w:tc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TEX-24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Transformación de productos con cálculo de merma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TEX-27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Motor MRP de cálculo de requerimientos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TEX-25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Bloqueo de saldos negativos de inventario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Alertas de stock bajo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TEX-28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Consulta de requisitos de materiales de una orden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TEX-29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Registro de merma vendible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Could</w:t>
            </w:r>
          </w:p>
        </w:tc>
      </w:tr>
    </w:tbl>
    <w:p/>
    <w:p>
      <w:pPr>
        <w:pStyle w:val="Heading3"/>
      </w:pPr>
      <w:r>
        <w:rPr>
          <w:color w:val="1F3B63"/>
        </w:rPr>
        <w:t>Entregable</w:t>
      </w:r>
    </w:p>
    <w:p>
      <w:pPr>
        <w:spacing w:after="120"/>
      </w:pPr>
      <w:r>
        <w:t>Módulo de inventario y MRP completo.</w:t>
      </w:r>
    </w:p>
    <w:p>
      <w:pPr>
        <w:pStyle w:val="Heading3"/>
      </w:pPr>
      <w:r>
        <w:rPr>
          <w:color w:val="1F3B63"/>
        </w:rPr>
        <w:t>Definición de Hecho específica</w:t>
      </w:r>
    </w:p>
    <w:p>
      <w:pPr>
        <w:pStyle w:val="ListBullet"/>
        <w:spacing w:after="60"/>
      </w:pPr>
      <w:r>
        <w:rPr>
          <w:sz w:val="20"/>
        </w:rPr>
        <w:t>El MRP genera órdenes de compra sugeridas</w:t>
      </w:r>
    </w:p>
    <w:p>
      <w:pPr>
        <w:pStyle w:val="ListBullet"/>
        <w:spacing w:after="60"/>
      </w:pPr>
      <w:r>
        <w:rPr>
          <w:sz w:val="20"/>
        </w:rPr>
        <w:t>Las alertas son correctas</w:t>
      </w:r>
    </w:p>
    <w:p>
      <w:pPr>
        <w:pStyle w:val="ListBullet"/>
        <w:spacing w:after="60"/>
      </w:pPr>
      <w:r>
        <w:rPr>
          <w:sz w:val="20"/>
        </w:rPr>
        <w:t>Las pruebas de borde quedan superadas</w:t>
      </w:r>
    </w:p>
    <w:p>
      <w:pPr>
        <w:pStyle w:val="Heading3"/>
      </w:pPr>
      <w:r>
        <w:rPr>
          <w:color w:val="1F3B63"/>
        </w:rPr>
        <w:t>Riesgos del sprint</w:t>
      </w:r>
    </w:p>
    <w:p>
      <w:pPr>
        <w:spacing w:after="120"/>
      </w:pPr>
      <w:r>
        <w:t xml:space="preserve">TEX-29 (merma vendible) es la única historia </w:t>
      </w:r>
      <w:r>
        <w:rPr>
          <w:rFonts w:ascii="Consolas" w:hAnsi="Consolas"/>
          <w:sz w:val="18"/>
        </w:rPr>
        <w:t>Could</w:t>
      </w:r>
      <w:r>
        <w:t xml:space="preserve"> del proyecto y actúa como amortiguador: si la velocidad cae, se difiere sin comprometer el objetivo del sprint.</w:t>
      </w:r>
    </w:p>
    <w:p>
      <w:pPr>
        <w:pStyle w:val="Heading2"/>
      </w:pPr>
      <w:r>
        <w:rPr>
          <w:color w:val="1F3B63"/>
        </w:rPr>
        <w:t>Sprint 5 — Comercial y Control de Crédito</w:t>
      </w:r>
    </w:p>
    <w:p>
      <w:pPr>
        <w:spacing w:after="120"/>
      </w:pPr>
      <w:r>
        <w:rPr>
          <w:b/>
        </w:rPr>
        <w:t>Fechas:</w:t>
      </w:r>
      <w:r>
        <w:t xml:space="preserve"> 30 de noviembre – 11 de diciembre de 2026 · </w:t>
      </w:r>
      <w:r>
        <w:rPr>
          <w:b/>
        </w:rPr>
        <w:t>Capacidad:</w:t>
      </w:r>
      <w:r>
        <w:t xml:space="preserve"> 80 h · </w:t>
      </w:r>
      <w:r>
        <w:rPr>
          <w:b/>
        </w:rPr>
        <w:t>Comprometido:</w:t>
      </w:r>
      <w:r>
        <w:t xml:space="preserve"> 37 puntos</w:t>
      </w:r>
    </w:p>
    <w:p>
      <w:pPr>
        <w:pStyle w:val="Heading3"/>
      </w:pPr>
      <w:r>
        <w:rPr>
          <w:color w:val="1F3B63"/>
        </w:rPr>
        <w:t>Objetivo del Sprint</w:t>
      </w:r>
    </w:p>
    <w:p>
      <w:pPr>
        <w:spacing w:before="80" w:after="160"/>
        <w:ind w:left="454"/>
      </w:pPr>
      <w:r>
        <w:rPr>
          <w:color w:val="595959"/>
          <w:sz w:val="19"/>
        </w:rPr>
        <w:t>Automatizar el ciclo de ventas, validación de créditos y pagos.</w:t>
      </w:r>
    </w:p>
    <w:p>
      <w:pPr>
        <w:pStyle w:val="Heading3"/>
      </w:pPr>
      <w:r>
        <w:rPr>
          <w:color w:val="1F3B63"/>
        </w:rPr>
        <w:t>Sprint Backlog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Historia</w:t>
            </w:r>
          </w:p>
        </w:tc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TEX-32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Validación automática de límite de crédito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TEX-34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Reconciliación de pagos con criterio FIFO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TEX-30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Directorio de clientes con aislamiento de cartera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TEX-31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Registro de pedidos de venta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TEX-35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Reversión auditada de pagos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TEX-33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Validación de precio mínimo de venta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TEX-36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Estado de cuenta del cliente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Should</w:t>
            </w:r>
          </w:p>
        </w:tc>
      </w:tr>
    </w:tbl>
    <w:p/>
    <w:p>
      <w:pPr>
        <w:pStyle w:val="Heading3"/>
      </w:pPr>
      <w:r>
        <w:rPr>
          <w:color w:val="1F3B63"/>
        </w:rPr>
        <w:t>Entregable</w:t>
      </w:r>
    </w:p>
    <w:p>
      <w:pPr>
        <w:spacing w:after="120"/>
      </w:pPr>
      <w:r>
        <w:t>Módulo Comercial funcional.</w:t>
      </w:r>
    </w:p>
    <w:p>
      <w:pPr>
        <w:pStyle w:val="Heading3"/>
      </w:pPr>
      <w:r>
        <w:rPr>
          <w:color w:val="1F3B63"/>
        </w:rPr>
        <w:t>Definición de Hecho específica</w:t>
      </w:r>
    </w:p>
    <w:p>
      <w:pPr>
        <w:pStyle w:val="ListBullet"/>
        <w:spacing w:after="60"/>
      </w:pPr>
      <w:r>
        <w:rPr>
          <w:sz w:val="20"/>
        </w:rPr>
        <w:t>La validación de crédito bloquea pedidos fuera de cupo</w:t>
      </w:r>
    </w:p>
    <w:p>
      <w:pPr>
        <w:pStyle w:val="ListBullet"/>
        <w:spacing w:after="60"/>
      </w:pPr>
      <w:r>
        <w:rPr>
          <w:sz w:val="20"/>
        </w:rPr>
        <w:t>El criterio FIFO se aplica cronológicamente</w:t>
      </w:r>
    </w:p>
    <w:p>
      <w:pPr>
        <w:pStyle w:val="ListBullet"/>
        <w:spacing w:after="60"/>
      </w:pPr>
      <w:r>
        <w:rPr>
          <w:sz w:val="20"/>
        </w:rPr>
        <w:t>La reversión queda auditada</w:t>
      </w:r>
    </w:p>
    <w:p>
      <w:pPr>
        <w:pStyle w:val="Heading3"/>
      </w:pPr>
      <w:r>
        <w:rPr>
          <w:color w:val="1F3B63"/>
        </w:rPr>
        <w:t>Riesgos del sprint</w:t>
      </w:r>
    </w:p>
    <w:p>
      <w:pPr>
        <w:spacing w:after="120"/>
      </w:pPr>
      <w:r>
        <w:t>Sprint sobrecargado (37 puntos frente a una velocidad objetivo de 33). TEX-36 es la candidata a diferir. La lógica FIFO con reversión (TEX-34 y TEX-35) es la de mayor densidad de reglas del proyecto y conviene abordarla al inicio del sprint.</w:t>
      </w:r>
    </w:p>
    <w:p>
      <w:pPr>
        <w:pStyle w:val="Heading2"/>
      </w:pPr>
      <w:r>
        <w:rPr>
          <w:color w:val="1F3B63"/>
        </w:rPr>
        <w:t>Sprint 6 — Tintorería y Empaquetado</w:t>
      </w:r>
    </w:p>
    <w:p>
      <w:pPr>
        <w:spacing w:after="120"/>
      </w:pPr>
      <w:r>
        <w:rPr>
          <w:b/>
        </w:rPr>
        <w:t>Fechas:</w:t>
      </w:r>
      <w:r>
        <w:t xml:space="preserve"> 14 – 25 de diciembre de 2026 · </w:t>
      </w:r>
      <w:r>
        <w:rPr>
          <w:b/>
        </w:rPr>
        <w:t>Capacidad:</w:t>
      </w:r>
      <w:r>
        <w:t xml:space="preserve"> 80 h · </w:t>
      </w:r>
      <w:r>
        <w:rPr>
          <w:b/>
        </w:rPr>
        <w:t>Comprometido:</w:t>
      </w:r>
      <w:r>
        <w:t xml:space="preserve"> 37 puntos</w:t>
      </w:r>
    </w:p>
    <w:p>
      <w:pPr>
        <w:pStyle w:val="Heading3"/>
      </w:pPr>
      <w:r>
        <w:rPr>
          <w:color w:val="1F3B63"/>
        </w:rPr>
        <w:t>Objetivo del Sprint</w:t>
      </w:r>
    </w:p>
    <w:p>
      <w:pPr>
        <w:spacing w:before="80" w:after="160"/>
        <w:ind w:left="454"/>
      </w:pPr>
      <w:r>
        <w:rPr>
          <w:color w:val="595959"/>
          <w:sz w:val="19"/>
        </w:rPr>
        <w:t>Estandarizar las recetas de tintorería y emitir etiquetas de empaque.</w:t>
      </w:r>
    </w:p>
    <w:p>
      <w:pPr>
        <w:pStyle w:val="Heading3"/>
      </w:pPr>
      <w:r>
        <w:rPr>
          <w:color w:val="1F3B63"/>
        </w:rPr>
        <w:t>Sprint Backlog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Historia</w:t>
            </w:r>
          </w:p>
        </w:tc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TEX-37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Recetas de tintorería por fases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TEX-39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Calculadora de dosificación asociada a la orden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TEX-38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Versionamiento de fórmulas de color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TEX-40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Descarga automática de químicos al inventario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TEX-42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Emisión de etiqueta ZPL para impresoras Zebra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TEX-41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Registro de pesaje en estación de empaquetado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TEX-43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Equivalencias de empaque configurables por sede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Should</w:t>
            </w:r>
          </w:p>
        </w:tc>
      </w:tr>
    </w:tbl>
    <w:p/>
    <w:p>
      <w:pPr>
        <w:pStyle w:val="Heading3"/>
      </w:pPr>
      <w:r>
        <w:rPr>
          <w:color w:val="1F3B63"/>
        </w:rPr>
        <w:t>Entregable</w:t>
      </w:r>
    </w:p>
    <w:p>
      <w:pPr>
        <w:spacing w:after="120"/>
      </w:pPr>
      <w:r>
        <w:t>Módulos de Tintorería y Empaquetado funcionales.</w:t>
      </w:r>
    </w:p>
    <w:p>
      <w:pPr>
        <w:pStyle w:val="Heading3"/>
      </w:pPr>
      <w:r>
        <w:rPr>
          <w:color w:val="1F3B63"/>
        </w:rPr>
        <w:t>Definición de Hecho específica</w:t>
      </w:r>
    </w:p>
    <w:p>
      <w:pPr>
        <w:pStyle w:val="ListBullet"/>
        <w:spacing w:after="60"/>
      </w:pPr>
      <w:r>
        <w:rPr>
          <w:sz w:val="20"/>
        </w:rPr>
        <w:t>La dosificación calcula gramos exactos</w:t>
      </w:r>
    </w:p>
    <w:p>
      <w:pPr>
        <w:pStyle w:val="ListBullet"/>
        <w:spacing w:after="60"/>
      </w:pPr>
      <w:r>
        <w:rPr>
          <w:sz w:val="20"/>
        </w:rPr>
        <w:t>La etiqueta ZPL se imprime con tara</w:t>
      </w:r>
    </w:p>
    <w:p>
      <w:pPr>
        <w:pStyle w:val="ListBullet"/>
        <w:spacing w:after="60"/>
      </w:pPr>
      <w:r>
        <w:rPr>
          <w:sz w:val="20"/>
        </w:rPr>
        <w:t>Las recetas quedan versionadas</w:t>
      </w:r>
    </w:p>
    <w:p>
      <w:pPr>
        <w:pStyle w:val="Heading3"/>
      </w:pPr>
      <w:r>
        <w:rPr>
          <w:color w:val="1F3B63"/>
        </w:rPr>
        <w:t>Riesgos del sprint</w:t>
      </w:r>
    </w:p>
    <w:p>
      <w:pPr>
        <w:spacing w:after="120"/>
      </w:pPr>
      <w:r>
        <w:rPr>
          <w:b/>
        </w:rPr>
        <w:t>Riesgo de calendario:</w:t>
      </w:r>
      <w:r>
        <w:t xml:space="preserve"> el sprint transcurre del 14 al 25 de diciembre, coincidiendo con el período festivo de Navidad. La capacidad real puede situarse por debajo de las 80 horas nominales. A ello se suma que es uno de los dos sprints sobrecargados (37 puntos) y que TEX-42 depende de hardware externo (impresoras Zebra), cuya disponibilidad para pruebas debe asegurarse antes del inicio del sprint.</w:t>
      </w:r>
    </w:p>
    <w:p>
      <w:pPr>
        <w:spacing w:after="120"/>
      </w:pPr>
      <w:r>
        <w:rPr>
          <w:b/>
        </w:rPr>
        <w:t>Mitigación:</w:t>
      </w:r>
      <w:r>
        <w:t xml:space="preserve"> diferir TEX-43 al Sprint 7 y adelantar la verificación de conectividad con la impresora al Sprint 5.</w:t>
      </w:r>
    </w:p>
    <w:p>
      <w:pPr>
        <w:pStyle w:val="Heading2"/>
      </w:pPr>
      <w:r>
        <w:rPr>
          <w:color w:val="1F3B63"/>
        </w:rPr>
        <w:t>Sprint 7 — Despacho y Dashboard Ejecutivo</w:t>
      </w:r>
    </w:p>
    <w:p>
      <w:pPr>
        <w:spacing w:after="120"/>
      </w:pPr>
      <w:r>
        <w:rPr>
          <w:b/>
        </w:rPr>
        <w:t>Fechas:</w:t>
      </w:r>
      <w:r>
        <w:t xml:space="preserve"> 04 – 15 de enero de 2027 · </w:t>
      </w:r>
      <w:r>
        <w:rPr>
          <w:b/>
        </w:rPr>
        <w:t>Capacidad:</w:t>
      </w:r>
      <w:r>
        <w:t xml:space="preserve"> 80 h · </w:t>
      </w:r>
      <w:r>
        <w:rPr>
          <w:b/>
        </w:rPr>
        <w:t>Comprometido:</w:t>
      </w:r>
      <w:r>
        <w:t xml:space="preserve"> 34 puntos</w:t>
      </w:r>
    </w:p>
    <w:p>
      <w:pPr>
        <w:pStyle w:val="Heading3"/>
      </w:pPr>
      <w:r>
        <w:rPr>
          <w:color w:val="1F3B63"/>
        </w:rPr>
        <w:t>Objetivo del Sprint</w:t>
      </w:r>
    </w:p>
    <w:p>
      <w:pPr>
        <w:spacing w:before="80" w:after="160"/>
        <w:ind w:left="454"/>
      </w:pPr>
      <w:r>
        <w:rPr>
          <w:color w:val="595959"/>
          <w:sz w:val="19"/>
        </w:rPr>
        <w:t>Asegurar despachos con escáner y proveer tableros de control a gerencia.</w:t>
      </w:r>
    </w:p>
    <w:p>
      <w:pPr>
        <w:pStyle w:val="Heading3"/>
      </w:pPr>
      <w:r>
        <w:rPr>
          <w:color w:val="1F3B63"/>
        </w:rPr>
        <w:t>Sprint Backlog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Historia</w:t>
            </w:r>
          </w:p>
        </w:tc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TEX-44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Microservicio de escaneo de códigos QR y de barras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TEX-45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Despacho atómico con descarga de inventario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TEX-46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Panel ejecutivo de indicadores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TEX-47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Microservicio de reportes en Excel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TEX-48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Drill-down sobre los indicadores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Should</w:t>
            </w:r>
          </w:p>
        </w:tc>
      </w:tr>
    </w:tbl>
    <w:p/>
    <w:p>
      <w:pPr>
        <w:pStyle w:val="Heading3"/>
      </w:pPr>
      <w:r>
        <w:rPr>
          <w:color w:val="1F3B63"/>
        </w:rPr>
        <w:t>Entregable</w:t>
      </w:r>
    </w:p>
    <w:p>
      <w:pPr>
        <w:spacing w:after="120"/>
      </w:pPr>
      <w:r>
        <w:t>Módulo de Despacho y panel ejecutivo funcionales.</w:t>
      </w:r>
    </w:p>
    <w:p>
      <w:pPr>
        <w:pStyle w:val="Heading3"/>
      </w:pPr>
      <w:r>
        <w:rPr>
          <w:color w:val="1F3B63"/>
        </w:rPr>
        <w:t>Definición de Hecho específica</w:t>
      </w:r>
    </w:p>
    <w:p>
      <w:pPr>
        <w:pStyle w:val="ListBullet"/>
        <w:spacing w:after="60"/>
      </w:pPr>
      <w:r>
        <w:rPr>
          <w:sz w:val="20"/>
        </w:rPr>
        <w:t>El escaneo valida el lote contra el pedido</w:t>
      </w:r>
    </w:p>
    <w:p>
      <w:pPr>
        <w:pStyle w:val="ListBullet"/>
        <w:spacing w:after="60"/>
      </w:pPr>
      <w:r>
        <w:rPr>
          <w:sz w:val="20"/>
        </w:rPr>
        <w:t>El despacho es atómico, sin descargas parciales</w:t>
      </w:r>
    </w:p>
    <w:p>
      <w:pPr>
        <w:pStyle w:val="ListBullet"/>
        <w:spacing w:after="60"/>
      </w:pPr>
      <w:r>
        <w:rPr>
          <w:sz w:val="20"/>
        </w:rPr>
        <w:t>Los KPIs se presentan en tiempo real</w:t>
      </w:r>
    </w:p>
    <w:p>
      <w:pPr>
        <w:pStyle w:val="Heading3"/>
      </w:pPr>
      <w:r>
        <w:rPr>
          <w:color w:val="1F3B63"/>
        </w:rPr>
        <w:t>Riesgos del sprint</w:t>
      </w:r>
    </w:p>
    <w:p>
      <w:pPr>
        <w:spacing w:after="120"/>
      </w:pPr>
      <w:r>
        <w:t xml:space="preserve">El requisito de </w:t>
      </w:r>
      <w:r>
        <w:rPr>
          <w:b/>
        </w:rPr>
        <w:t>menos de 2500 ms</w:t>
      </w:r>
      <w:r>
        <w:t xml:space="preserve"> en la validación por escaneo (RNF-03) es el único umbral de rendimiento cuantificado del proyecto. Debe medirse en condiciones realistas de red de planta, no en entorno local, donde el resultado sería optimista.</w:t>
      </w:r>
    </w:p>
    <w:p>
      <w:pPr>
        <w:pStyle w:val="Heading2"/>
      </w:pPr>
      <w:r>
        <w:rPr>
          <w:color w:val="1F3B63"/>
        </w:rPr>
        <w:t>Sprint 8 — Administración y Code Freeze</w:t>
      </w:r>
    </w:p>
    <w:p>
      <w:pPr>
        <w:spacing w:after="120"/>
      </w:pPr>
      <w:r>
        <w:rPr>
          <w:b/>
        </w:rPr>
        <w:t>Fechas:</w:t>
      </w:r>
      <w:r>
        <w:t xml:space="preserve"> 18 – 29 de enero de 2027 · </w:t>
      </w:r>
      <w:r>
        <w:rPr>
          <w:b/>
        </w:rPr>
        <w:t>Capacidad:</w:t>
      </w:r>
      <w:r>
        <w:t xml:space="preserve"> 80 h · </w:t>
      </w:r>
      <w:r>
        <w:rPr>
          <w:b/>
        </w:rPr>
        <w:t>Comprometido:</w:t>
      </w:r>
      <w:r>
        <w:t xml:space="preserve"> 31 puntos</w:t>
      </w:r>
    </w:p>
    <w:p>
      <w:pPr>
        <w:pStyle w:val="Heading3"/>
      </w:pPr>
      <w:r>
        <w:rPr>
          <w:color w:val="1F3B63"/>
        </w:rPr>
        <w:t>Objetivo del Sprint</w:t>
      </w:r>
    </w:p>
    <w:p>
      <w:pPr>
        <w:spacing w:before="80" w:after="160"/>
        <w:ind w:left="454"/>
      </w:pPr>
      <w:r>
        <w:rPr>
          <w:color w:val="595959"/>
          <w:sz w:val="19"/>
        </w:rPr>
        <w:t>Permitir la autoadministración de catálogos y congelar el sistema para preproducción.</w:t>
      </w:r>
    </w:p>
    <w:p>
      <w:pPr>
        <w:pStyle w:val="Heading3"/>
      </w:pPr>
      <w:r>
        <w:rPr>
          <w:color w:val="1F3B63"/>
        </w:rPr>
        <w:t>Sprint Backlog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Historia</w:t>
            </w:r>
          </w:p>
        </w:tc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2351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TEX-49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Panel de Administrador de Sistemas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TEX-50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Panel de Administrador de Sede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TEX-51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Gestión de catálogos maestros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TEX-52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Consulta del registro de auditoría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TEX-54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Congelamiento de código y despliegue en staging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TEX-53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Persistencia del estado de navegación en la URL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Should</w:t>
            </w:r>
          </w:p>
        </w:tc>
      </w:tr>
    </w:tbl>
    <w:p/>
    <w:p>
      <w:pPr>
        <w:pStyle w:val="Heading3"/>
      </w:pPr>
      <w:r>
        <w:rPr>
          <w:color w:val="1F3B63"/>
        </w:rPr>
        <w:t>Entregable</w:t>
      </w:r>
    </w:p>
    <w:p>
      <w:pPr>
        <w:spacing w:after="120"/>
      </w:pPr>
      <w:r>
        <w:t>Sistema completo en staging, listo para validación.</w:t>
      </w:r>
    </w:p>
    <w:p>
      <w:pPr>
        <w:pStyle w:val="Heading3"/>
      </w:pPr>
      <w:r>
        <w:rPr>
          <w:color w:val="1F3B63"/>
        </w:rPr>
        <w:t>Definición de Hecho específica</w:t>
      </w:r>
    </w:p>
    <w:p>
      <w:pPr>
        <w:pStyle w:val="ListBullet"/>
        <w:spacing w:after="60"/>
      </w:pPr>
      <w:r>
        <w:rPr>
          <w:sz w:val="20"/>
        </w:rPr>
        <w:t>Los roles administrativos operan según su alcance</w:t>
      </w:r>
    </w:p>
    <w:p>
      <w:pPr>
        <w:pStyle w:val="ListBullet"/>
        <w:spacing w:after="60"/>
      </w:pPr>
      <w:r>
        <w:rPr>
          <w:sz w:val="20"/>
        </w:rPr>
        <w:t>La navegación es persistente</w:t>
      </w:r>
    </w:p>
    <w:p>
      <w:pPr>
        <w:pStyle w:val="ListBullet"/>
        <w:spacing w:after="60"/>
      </w:pPr>
      <w:r>
        <w:rPr>
          <w:sz w:val="20"/>
        </w:rPr>
        <w:t>El congelamiento de código queda aplicado</w:t>
      </w:r>
    </w:p>
    <w:p>
      <w:pPr>
        <w:pStyle w:val="Heading3"/>
      </w:pPr>
      <w:r>
        <w:rPr>
          <w:color w:val="1F3B63"/>
        </w:rPr>
        <w:t>Riesgos del sprint</w:t>
      </w:r>
    </w:p>
    <w:p>
      <w:pPr>
        <w:spacing w:after="120"/>
      </w:pPr>
      <w:r>
        <w:t>Es el último sprint y absorbe cualquier deuda arrastrada. Se reserva deliberadamente por debajo de la velocidad objetivo (31 puntos frente a 33) para dejar margen a la corrección de defectos detectados en sprints previos.</w:t>
      </w:r>
    </w:p>
    <w:p>
      <w:pPr>
        <w:pStyle w:val="Heading1"/>
      </w:pPr>
      <w:r>
        <w:rPr>
          <w:color w:val="1F3B63"/>
        </w:rPr>
        <w:t>5. Seguimiento y métricas</w:t>
      </w:r>
    </w:p>
    <w:p>
      <w:pPr>
        <w:pStyle w:val="Heading3"/>
      </w:pPr>
      <w:r>
        <w:rPr>
          <w:color w:val="1F3B63"/>
        </w:rPr>
        <w:t>5.1 Métricas por sprint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3135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Definición</w:t>
            </w:r>
          </w:p>
        </w:tc>
        <w:tc>
          <w:tcPr>
            <w:tcW w:type="dxa" w:w="3135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Fuente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Velocidad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Puntos completados que cumplen la DoD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Tablero Jira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Cobertura de pruebas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Porcentaje de líneas cubiertas en el núcleo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coverage report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Quality Gates superados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Ejecuciones del pipeline en verde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Pipeline CI/CD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Defectos escapados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Defectos detectados tras cerrar el sprint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Incidencias en Jira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Compromiso cumplido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Puntos completados ÷ puntos comprometidos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Tablero Jira</w:t>
            </w:r>
          </w:p>
        </w:tc>
      </w:tr>
    </w:tbl>
    <w:p/>
    <w:p>
      <w:pPr>
        <w:pStyle w:val="Heading3"/>
      </w:pPr>
      <w:r>
        <w:rPr>
          <w:color w:val="1F3B63"/>
        </w:rPr>
        <w:t>5.2 Gráfico de avance</w:t>
      </w:r>
    </w:p>
    <w:p>
      <w:pPr>
        <w:spacing w:after="120"/>
      </w:pPr>
      <w:r>
        <w:t xml:space="preserve">Se mantiene un </w:t>
      </w:r>
      <w:r>
        <w:rPr>
          <w:b/>
        </w:rPr>
        <w:t>burndown</w:t>
      </w:r>
      <w:r>
        <w:t xml:space="preserve"> por sprint (puntos restantes por día) y un </w:t>
      </w:r>
      <w:r>
        <w:rPr>
          <w:b/>
        </w:rPr>
        <w:t>burnup</w:t>
      </w:r>
      <w:r>
        <w:t xml:space="preserve"> acumulado del proyecto contra los 288 puntos totales.</w:t>
      </w:r>
    </w:p>
    <w:p>
      <w:pPr>
        <w:pStyle w:val="Heading1"/>
      </w:pPr>
      <w:r>
        <w:rPr>
          <w:color w:val="1F3B63"/>
        </w:rPr>
        <w:t>6. Registro de riesgos del plan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568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1568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568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1568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Probabilidad</w:t>
            </w:r>
          </w:p>
        </w:tc>
        <w:tc>
          <w:tcPr>
            <w:tcW w:type="dxa" w:w="1568"/>
            <w:shd w:val="clear" w:fill="1F3B63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Mitigación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R-01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Período festivo reduce la capacidad real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Alto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Diferir TEX-43; reducir el compromiso a 34 puntos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R-02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Indisponibilidad de impresoras Zebra para pruebas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Alto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Media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Verificar conectividad durante el Sprint 5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R-03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Umbral de 2500 ms no alcanzado en red de planta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Alto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Media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Medir en entorno real desde el inicio del sprint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R-04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Defectos de concurrencia en el saldo de inventario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Alto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Media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Pruebas explícitas de operaciones simultáneas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R-05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Sobrecarga sostenida en los sprints 5 y 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5, 6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Medio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Diferir las historias </w:t>
            </w:r>
            <w:r>
              <w:rPr>
                <w:rFonts w:ascii="Consolas" w:hAnsi="Consolas"/>
                <w:sz w:val="18"/>
              </w:rPr>
              <w:t>Should</w:t>
            </w:r>
            <w:r>
              <w:rPr>
                <w:sz w:val="18"/>
              </w:rPr>
              <w:t xml:space="preserve"> identificadas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R-06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Cobertura por debajo del 75 % bloquea la integración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Todos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Medio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Media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Desarrollo guiado por pruebas desde el Sprint 1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R-07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Defecto en el aislamiento multi-sede se propaga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Alto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Baja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  <w:r>
              <w:rPr>
                <w:sz w:val="18"/>
              </w:rPr>
              <w:t>Matriz completa de pruebas RBAC antes de cerrar</w:t>
            </w:r>
          </w:p>
        </w:tc>
      </w:tr>
    </w:tbl>
    <w:p/>
    <w:p>
      <w:pPr>
        <w:pStyle w:val="Heading1"/>
      </w:pPr>
      <w:r>
        <w:rPr>
          <w:color w:val="1F3B63"/>
        </w:rPr>
        <w:t>7. Referencias</w:t>
      </w:r>
    </w:p>
    <w:p>
      <w:pPr>
        <w:pStyle w:val="ListBullet"/>
        <w:spacing w:after="60"/>
      </w:pPr>
      <w:r>
        <w:rPr>
          <w:sz w:val="20"/>
        </w:rPr>
        <w:t xml:space="preserve">Documento Capstone, §5.1 </w:t>
      </w:r>
      <w:r>
        <w:rPr>
          <w:i/>
          <w:sz w:val="20"/>
        </w:rPr>
        <w:t>Metodología de Desarrollo y Planificación Ágil</w:t>
      </w:r>
    </w:p>
    <w:p>
      <w:pPr>
        <w:pStyle w:val="ListBullet"/>
        <w:spacing w:after="60"/>
      </w:pPr>
      <w:r>
        <w:rPr>
          <w:sz w:val="20"/>
        </w:rPr>
        <w:t xml:space="preserve">Documento Capstone, §5.2 y </w:t>
      </w:r>
      <w:r>
        <w:rPr>
          <w:b/>
          <w:sz w:val="20"/>
        </w:rPr>
        <w:t>Tabla 14</w:t>
      </w:r>
      <w:r>
        <w:rPr>
          <w:sz w:val="20"/>
        </w:rPr>
        <w:t xml:space="preserve"> </w:t>
      </w:r>
      <w:r>
        <w:rPr>
          <w:i/>
          <w:sz w:val="20"/>
        </w:rPr>
        <w:t>Product Backlog y Plan de Releases</w:t>
      </w:r>
    </w:p>
    <w:p>
      <w:pPr>
        <w:pStyle w:val="ListBullet"/>
        <w:spacing w:after="60"/>
      </w:pPr>
      <w:r>
        <w:rPr>
          <w:sz w:val="20"/>
        </w:rPr>
        <w:t xml:space="preserve">Documento Capstone, §5.4 </w:t>
      </w:r>
      <w:r>
        <w:rPr>
          <w:i/>
          <w:sz w:val="20"/>
        </w:rPr>
        <w:t>Plan de Adopción y Puesta en Marcha</w:t>
      </w:r>
    </w:p>
    <w:p>
      <w:pPr>
        <w:pStyle w:val="ListBullet"/>
        <w:spacing w:after="60"/>
      </w:pPr>
      <w:r>
        <w:rPr>
          <w:sz w:val="20"/>
        </w:rPr>
        <w:t xml:space="preserve">Documento Capstone, §5.5 </w:t>
      </w:r>
      <w:r>
        <w:rPr>
          <w:i/>
          <w:sz w:val="20"/>
        </w:rPr>
        <w:t>Estimación de Costos</w:t>
      </w:r>
    </w:p>
    <w:p>
      <w:pPr>
        <w:pStyle w:val="ListBullet"/>
        <w:spacing w:after="60"/>
      </w:pPr>
      <w:r>
        <w:rPr>
          <w:rFonts w:ascii="Consolas" w:hAnsi="Consolas"/>
          <w:sz w:val="20"/>
        </w:rPr>
        <w:t>PRODUCT_BACKLOG.md</w:t>
      </w:r>
      <w:r>
        <w:rPr>
          <w:sz w:val="20"/>
        </w:rPr>
        <w:t xml:space="preserve"> — detalle de las 54 historias con criterios de aceptación</w:t>
      </w:r>
    </w:p>
    <w:p>
      <w:pPr>
        <w:pStyle w:val="ListBullet"/>
        <w:spacing w:after="60"/>
      </w:pPr>
      <w:r>
        <w:rPr>
          <w:rFonts w:ascii="Consolas" w:hAnsi="Consolas"/>
          <w:sz w:val="20"/>
        </w:rPr>
        <w:t>docs/matriz_trazabilidad_pruebas.md</w:t>
      </w:r>
      <w:r>
        <w:rPr>
          <w:sz w:val="20"/>
        </w:rPr>
        <w:t xml:space="preserve"> — correspondencia requisito ↔ caso de prueba</w:t>
      </w:r>
    </w:p>
    <w:p>
      <w:pPr>
        <w:pStyle w:val="ListBullet"/>
        <w:spacing w:after="60"/>
      </w:pPr>
      <w:r>
        <w:rPr>
          <w:sz w:val="20"/>
        </w:rPr>
        <w:t xml:space="preserve">Schwaber, K. y Sutherland, J. (2020). </w:t>
      </w:r>
      <w:r>
        <w:rPr>
          <w:i/>
          <w:sz w:val="20"/>
        </w:rPr>
        <w:t>The Scrum Guide</w:t>
      </w:r>
    </w:p>
    <w:p>
      <w:pPr>
        <w:pStyle w:val="ListBullet"/>
        <w:spacing w:after="60"/>
      </w:pPr>
      <w:r>
        <w:rPr>
          <w:sz w:val="20"/>
        </w:rPr>
        <w:t>ISTQB CTFL v4.0 — técnicas de diseño de pruebas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