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E11C9" w14:textId="77777777" w:rsidR="00C202C2" w:rsidRPr="0047672E" w:rsidRDefault="00C202C2" w:rsidP="00C202C2">
      <w:pPr>
        <w:spacing w:after="0" w:line="240" w:lineRule="auto"/>
        <w:rPr>
          <w:rFonts w:ascii="Algerian" w:hAnsi="Algerian" w:cs="Times New Roman"/>
          <w:b/>
          <w:bCs/>
          <w:color w:val="00B050"/>
          <w:sz w:val="40"/>
          <w:szCs w:val="40"/>
        </w:rPr>
      </w:pPr>
      <w:r>
        <w:rPr>
          <w:b/>
          <w:bCs/>
          <w:noProof/>
          <w:kern w:val="2"/>
          <w:sz w:val="32"/>
          <w:szCs w:val="32"/>
          <w:lang w:eastAsia="pt-BR"/>
          <w14:ligatures w14:val="standardContextual"/>
        </w:rPr>
        <w:drawing>
          <wp:anchor distT="0" distB="0" distL="114300" distR="114300" simplePos="0" relativeHeight="251659264" behindDoc="0" locked="0" layoutInCell="1" allowOverlap="1" wp14:anchorId="10A9C120" wp14:editId="5B62A2EB">
            <wp:simplePos x="0" y="0"/>
            <wp:positionH relativeFrom="column">
              <wp:posOffset>156514</wp:posOffset>
            </wp:positionH>
            <wp:positionV relativeFrom="paragraph">
              <wp:posOffset>124874</wp:posOffset>
            </wp:positionV>
            <wp:extent cx="2234565" cy="2242185"/>
            <wp:effectExtent l="0" t="0" r="0" b="5715"/>
            <wp:wrapSquare wrapText="bothSides"/>
            <wp:docPr id="47308498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34565" cy="2242185"/>
                    </a:xfrm>
                    <a:prstGeom prst="rect">
                      <a:avLst/>
                    </a:prstGeom>
                    <a:noFill/>
                  </pic:spPr>
                </pic:pic>
              </a:graphicData>
            </a:graphic>
            <wp14:sizeRelH relativeFrom="page">
              <wp14:pctWidth>0</wp14:pctWidth>
            </wp14:sizeRelH>
            <wp14:sizeRelV relativeFrom="page">
              <wp14:pctHeight>0</wp14:pctHeight>
            </wp14:sizeRelV>
          </wp:anchor>
        </w:drawing>
      </w:r>
      <w:bookmarkStart w:id="0" w:name="_Hlk169604415"/>
      <w:r w:rsidRPr="00F72C69">
        <w:rPr>
          <w:rFonts w:ascii="Times New Roman" w:hAnsi="Times New Roman" w:cs="Times New Roman"/>
          <w:b/>
          <w:bCs/>
          <w:color w:val="00359E"/>
          <w:kern w:val="2"/>
          <w:sz w:val="26"/>
          <w:szCs w:val="26"/>
          <w14:ligatures w14:val="standardContextual"/>
        </w:rPr>
        <w:t>Descrição do Logo</w:t>
      </w:r>
    </w:p>
    <w:p w14:paraId="2C1D2A95" w14:textId="77777777" w:rsidR="00C202C2" w:rsidRPr="00F72C69" w:rsidRDefault="00C202C2" w:rsidP="00C202C2">
      <w:pPr>
        <w:spacing w:after="0" w:line="240" w:lineRule="auto"/>
        <w:jc w:val="both"/>
        <w:rPr>
          <w:rFonts w:ascii="Times New Roman" w:hAnsi="Times New Roman" w:cs="Times New Roman"/>
          <w:b/>
          <w:bCs/>
          <w:color w:val="00359E"/>
          <w:kern w:val="2"/>
          <w:sz w:val="26"/>
          <w:szCs w:val="26"/>
          <w14:ligatures w14:val="standardContextual"/>
        </w:rPr>
      </w:pPr>
      <w:r w:rsidRPr="00F72C69">
        <w:rPr>
          <w:rFonts w:ascii="Times New Roman" w:hAnsi="Times New Roman" w:cs="Times New Roman"/>
          <w:b/>
          <w:bCs/>
          <w:color w:val="00359E"/>
          <w:kern w:val="2"/>
          <w:sz w:val="26"/>
          <w:szCs w:val="26"/>
          <w14:ligatures w14:val="standardContextual"/>
        </w:rPr>
        <w:t xml:space="preserve">Jubileu Paroquial </w:t>
      </w:r>
    </w:p>
    <w:p w14:paraId="75F75271" w14:textId="77777777" w:rsidR="00C202C2" w:rsidRPr="00F72C69" w:rsidRDefault="00C202C2" w:rsidP="00C202C2">
      <w:pPr>
        <w:spacing w:after="0" w:line="240" w:lineRule="auto"/>
        <w:jc w:val="both"/>
        <w:rPr>
          <w:rFonts w:ascii="Times New Roman" w:hAnsi="Times New Roman" w:cs="Times New Roman"/>
          <w:b/>
          <w:bCs/>
          <w:color w:val="00359E"/>
          <w:kern w:val="2"/>
          <w:sz w:val="26"/>
          <w:szCs w:val="26"/>
          <w14:ligatures w14:val="standardContextual"/>
        </w:rPr>
      </w:pPr>
      <w:r w:rsidRPr="00F72C69">
        <w:rPr>
          <w:rFonts w:ascii="Times New Roman" w:hAnsi="Times New Roman" w:cs="Times New Roman"/>
          <w:b/>
          <w:bCs/>
          <w:color w:val="00359E"/>
          <w:kern w:val="2"/>
          <w:sz w:val="26"/>
          <w:szCs w:val="26"/>
          <w14:ligatures w14:val="standardContextual"/>
        </w:rPr>
        <w:t>(1900 – 2025)</w:t>
      </w:r>
    </w:p>
    <w:p w14:paraId="2C22C1B9" w14:textId="77777777" w:rsidR="00C202C2" w:rsidRPr="00F72C69" w:rsidRDefault="00C202C2" w:rsidP="00C202C2">
      <w:pPr>
        <w:spacing w:after="0" w:line="240" w:lineRule="auto"/>
        <w:jc w:val="both"/>
        <w:rPr>
          <w:rFonts w:ascii="Times New Roman" w:hAnsi="Times New Roman" w:cs="Times New Roman"/>
          <w:kern w:val="2"/>
          <w:sz w:val="26"/>
          <w:szCs w:val="26"/>
          <w14:ligatures w14:val="standardContextual"/>
        </w:rPr>
      </w:pPr>
    </w:p>
    <w:p w14:paraId="4C6E95AC" w14:textId="77777777" w:rsidR="00C202C2" w:rsidRPr="00F72C69" w:rsidRDefault="00C202C2" w:rsidP="00C202C2">
      <w:pPr>
        <w:spacing w:after="0" w:line="240" w:lineRule="auto"/>
        <w:jc w:val="both"/>
        <w:rPr>
          <w:rFonts w:ascii="Times New Roman" w:hAnsi="Times New Roman" w:cs="Times New Roman"/>
          <w:kern w:val="2"/>
          <w:sz w:val="26"/>
          <w:szCs w:val="26"/>
          <w14:ligatures w14:val="standardContextual"/>
        </w:rPr>
      </w:pPr>
      <w:r w:rsidRPr="00F72C69">
        <w:rPr>
          <w:rFonts w:ascii="Times New Roman" w:hAnsi="Times New Roman" w:cs="Times New Roman"/>
          <w:kern w:val="2"/>
          <w:sz w:val="26"/>
          <w:szCs w:val="26"/>
          <w14:ligatures w14:val="standardContextual"/>
        </w:rPr>
        <w:t>Todo logo é circundado por uma faixa amarela (dourada) que quer lembrar a majestade divina do nosso Deus, criador de todas a coisas. Também em amarelo (dourado), compondo o centro do logo, uma espiga de trigo. Os grãos que formam a espiga são todos os paroquianos, homens, mulheres, jovens, crianças e idosos que dão vida à comunidade.</w:t>
      </w:r>
    </w:p>
    <w:p w14:paraId="4970BB8E" w14:textId="77777777" w:rsidR="00C202C2" w:rsidRPr="00F72C69" w:rsidRDefault="00C202C2" w:rsidP="00C202C2">
      <w:pPr>
        <w:spacing w:after="0" w:line="240" w:lineRule="auto"/>
        <w:jc w:val="both"/>
        <w:rPr>
          <w:rFonts w:ascii="Times New Roman" w:hAnsi="Times New Roman" w:cs="Times New Roman"/>
          <w:kern w:val="2"/>
          <w:sz w:val="26"/>
          <w:szCs w:val="26"/>
          <w14:ligatures w14:val="standardContextual"/>
        </w:rPr>
      </w:pPr>
      <w:r w:rsidRPr="00F72C69">
        <w:rPr>
          <w:rFonts w:ascii="Times New Roman" w:hAnsi="Times New Roman" w:cs="Times New Roman"/>
          <w:kern w:val="2"/>
          <w:sz w:val="26"/>
          <w:szCs w:val="26"/>
          <w14:ligatures w14:val="standardContextual"/>
        </w:rPr>
        <w:t xml:space="preserve">Fazendo parte do círculo, aparece o Jubileu – 125 anos e o nome da paróquia, lembrando que ela faz parte deste divino círculo criador, que é infinito, não tem começo e fim, tal qual a obra da criação. </w:t>
      </w:r>
    </w:p>
    <w:p w14:paraId="04D808C9" w14:textId="77777777" w:rsidR="00C202C2" w:rsidRPr="00F72C69" w:rsidRDefault="00C202C2" w:rsidP="00C202C2">
      <w:pPr>
        <w:spacing w:after="0" w:line="240" w:lineRule="auto"/>
        <w:jc w:val="both"/>
        <w:rPr>
          <w:rFonts w:ascii="Times New Roman" w:hAnsi="Times New Roman" w:cs="Times New Roman"/>
          <w:kern w:val="2"/>
          <w:sz w:val="26"/>
          <w:szCs w:val="26"/>
          <w14:ligatures w14:val="standardContextual"/>
        </w:rPr>
      </w:pPr>
      <w:r w:rsidRPr="00F72C69">
        <w:rPr>
          <w:rFonts w:ascii="Times New Roman" w:hAnsi="Times New Roman" w:cs="Times New Roman"/>
          <w:kern w:val="2"/>
          <w:sz w:val="26"/>
          <w:szCs w:val="26"/>
          <w14:ligatures w14:val="standardContextual"/>
        </w:rPr>
        <w:t>Logo abaixo do número 125 anos aparece o tema jubilar</w:t>
      </w:r>
      <w:r w:rsidRPr="00F72C69">
        <w:rPr>
          <w:rFonts w:ascii="Times New Roman" w:hAnsi="Times New Roman" w:cs="Times New Roman"/>
          <w:i/>
          <w:iCs/>
          <w:kern w:val="2"/>
          <w:sz w:val="26"/>
          <w:szCs w:val="26"/>
          <w14:ligatures w14:val="standardContextual"/>
        </w:rPr>
        <w:t>: “plantando a fé, espalhando esperança e buscando a caridade”.</w:t>
      </w:r>
      <w:r w:rsidRPr="00F72C69">
        <w:rPr>
          <w:rFonts w:ascii="Times New Roman" w:hAnsi="Times New Roman" w:cs="Times New Roman"/>
          <w:kern w:val="2"/>
          <w:sz w:val="26"/>
          <w:szCs w:val="26"/>
          <w14:ligatures w14:val="standardContextual"/>
        </w:rPr>
        <w:t xml:space="preserve"> O lema procura exaltar as três virtudes teologais, dando a elas um significado mais próprio para essa ocasião expressado nos verbos: plantar, espalhar e buscar.</w:t>
      </w:r>
    </w:p>
    <w:p w14:paraId="6ED5C475" w14:textId="77777777" w:rsidR="00C202C2" w:rsidRPr="00F72C69" w:rsidRDefault="00C202C2" w:rsidP="00C202C2">
      <w:pPr>
        <w:spacing w:after="0" w:line="240" w:lineRule="auto"/>
        <w:jc w:val="both"/>
        <w:rPr>
          <w:rFonts w:ascii="Times New Roman" w:hAnsi="Times New Roman" w:cs="Times New Roman"/>
          <w:kern w:val="2"/>
          <w:sz w:val="26"/>
          <w:szCs w:val="26"/>
          <w14:ligatures w14:val="standardContextual"/>
        </w:rPr>
      </w:pPr>
      <w:r w:rsidRPr="00F72C69">
        <w:rPr>
          <w:rFonts w:ascii="Times New Roman" w:hAnsi="Times New Roman" w:cs="Times New Roman"/>
          <w:kern w:val="2"/>
          <w:sz w:val="26"/>
          <w:szCs w:val="26"/>
          <w14:ligatures w14:val="standardContextual"/>
        </w:rPr>
        <w:t xml:space="preserve">Bem no centro do logo está a silhueta do Templo que é a atual Igreja Matriz, local de encontro de irmãos que celebram a vida presente, principalmente na Palavra de Deus e na Eucaristia, encimada pela Imagem da Padroeira, Nossa Senhora de Aparecida. Logo embaixo em azul claro, estão as águas que fazem menção às águas do Rio Paraíba do Sul, onde foi encontrada em 1717 a pequena Imagem da Imaculada Conceição e no meio das águas a célebre frase de Maria, mãe de Jesus, nas Bodas de </w:t>
      </w:r>
      <w:proofErr w:type="spellStart"/>
      <w:r w:rsidRPr="00F72C69">
        <w:rPr>
          <w:rFonts w:ascii="Times New Roman" w:hAnsi="Times New Roman" w:cs="Times New Roman"/>
          <w:kern w:val="2"/>
          <w:sz w:val="26"/>
          <w:szCs w:val="26"/>
          <w14:ligatures w14:val="standardContextual"/>
        </w:rPr>
        <w:t>Caná</w:t>
      </w:r>
      <w:proofErr w:type="spellEnd"/>
      <w:r w:rsidRPr="00F72C69">
        <w:rPr>
          <w:rFonts w:ascii="Times New Roman" w:hAnsi="Times New Roman" w:cs="Times New Roman"/>
          <w:kern w:val="2"/>
          <w:sz w:val="26"/>
          <w:szCs w:val="26"/>
          <w14:ligatures w14:val="standardContextual"/>
        </w:rPr>
        <w:t>: “</w:t>
      </w:r>
      <w:r w:rsidRPr="00F72C69">
        <w:rPr>
          <w:rFonts w:ascii="Times New Roman" w:hAnsi="Times New Roman" w:cs="Times New Roman"/>
          <w:i/>
          <w:iCs/>
          <w:kern w:val="2"/>
          <w:sz w:val="26"/>
          <w:szCs w:val="26"/>
          <w14:ligatures w14:val="standardContextual"/>
        </w:rPr>
        <w:t>Fazei tudo o que ele vos disser” (</w:t>
      </w:r>
      <w:proofErr w:type="spellStart"/>
      <w:r w:rsidRPr="00F72C69">
        <w:rPr>
          <w:rFonts w:ascii="Times New Roman" w:hAnsi="Times New Roman" w:cs="Times New Roman"/>
          <w:i/>
          <w:iCs/>
          <w:kern w:val="2"/>
          <w:sz w:val="26"/>
          <w:szCs w:val="26"/>
          <w14:ligatures w14:val="standardContextual"/>
        </w:rPr>
        <w:t>Jo</w:t>
      </w:r>
      <w:proofErr w:type="spellEnd"/>
      <w:r w:rsidRPr="00F72C69">
        <w:rPr>
          <w:rFonts w:ascii="Times New Roman" w:hAnsi="Times New Roman" w:cs="Times New Roman"/>
          <w:i/>
          <w:iCs/>
          <w:kern w:val="2"/>
          <w:sz w:val="26"/>
          <w:szCs w:val="26"/>
          <w14:ligatures w14:val="standardContextual"/>
        </w:rPr>
        <w:t xml:space="preserve"> 2,5),</w:t>
      </w:r>
      <w:r w:rsidRPr="00F72C69">
        <w:rPr>
          <w:rFonts w:ascii="Times New Roman" w:hAnsi="Times New Roman" w:cs="Times New Roman"/>
          <w:kern w:val="2"/>
          <w:sz w:val="26"/>
          <w:szCs w:val="26"/>
          <w14:ligatures w14:val="standardContextual"/>
        </w:rPr>
        <w:t xml:space="preserve"> que é nosso lema jubilar.</w:t>
      </w:r>
    </w:p>
    <w:p w14:paraId="19DEBA9C" w14:textId="77777777" w:rsidR="00C202C2" w:rsidRPr="00F72C69" w:rsidRDefault="00C202C2" w:rsidP="00C202C2">
      <w:pPr>
        <w:spacing w:after="0" w:line="240" w:lineRule="auto"/>
        <w:jc w:val="both"/>
        <w:rPr>
          <w:rFonts w:ascii="Times New Roman" w:hAnsi="Times New Roman" w:cs="Times New Roman"/>
          <w:kern w:val="2"/>
          <w:sz w:val="26"/>
          <w:szCs w:val="26"/>
          <w14:ligatures w14:val="standardContextual"/>
        </w:rPr>
      </w:pPr>
      <w:r w:rsidRPr="00F72C69">
        <w:rPr>
          <w:rFonts w:ascii="Times New Roman" w:hAnsi="Times New Roman" w:cs="Times New Roman"/>
          <w:kern w:val="2"/>
          <w:sz w:val="26"/>
          <w:szCs w:val="26"/>
          <w14:ligatures w14:val="standardContextual"/>
        </w:rPr>
        <w:t xml:space="preserve">Por fim, com maior destaque, todo logo é preenchido pela cor Azul Marinho, a cor do Manto da Padroeira, da Senhora e Mãe Aparecida. </w:t>
      </w:r>
    </w:p>
    <w:bookmarkEnd w:id="0"/>
    <w:p w14:paraId="7980E443" w14:textId="77777777" w:rsidR="00C202C2" w:rsidRDefault="00C202C2"/>
    <w:sectPr w:rsidR="00C202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altName w:val="Algerian"/>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2C2"/>
    <w:rsid w:val="00C202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A3AA8"/>
  <w15:chartTrackingRefBased/>
  <w15:docId w15:val="{2207ABA9-AC74-4928-BDDC-5EAF8A1AD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2C2"/>
    <w:pPr>
      <w:spacing w:after="200" w:line="27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243</Words>
  <Characters>1318</Characters>
  <Application>Microsoft Office Word</Application>
  <DocSecurity>0</DocSecurity>
  <Lines>10</Lines>
  <Paragraphs>3</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2026-07-08T20:23:00Z</dcterms:created>
  <dcterms:modified xsi:type="dcterms:W3CDTF">2026-07-08T20:24:00Z</dcterms:modified>
</cp:coreProperties>
</file>