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A1" w:rsidRDefault="008B1CA1">
      <w:pPr>
        <w:pStyle w:val="Ttulo10"/>
        <w:spacing w:before="0" w:after="0"/>
        <w:rPr>
          <w:rFonts w:asciiTheme="majorHAnsi" w:hAnsiTheme="majorHAnsi"/>
          <w:sz w:val="48"/>
          <w:szCs w:val="48"/>
        </w:rPr>
      </w:pPr>
    </w:p>
    <w:p w:rsidR="008B1CA1" w:rsidRDefault="008B1CA1">
      <w:pPr>
        <w:pStyle w:val="Ttulo10"/>
        <w:spacing w:before="0" w:after="0"/>
        <w:rPr>
          <w:rFonts w:asciiTheme="majorHAnsi" w:hAnsiTheme="majorHAnsi"/>
          <w:sz w:val="48"/>
          <w:szCs w:val="48"/>
        </w:rPr>
      </w:pPr>
    </w:p>
    <w:p w:rsidR="008B1CA1" w:rsidRDefault="008B1CA1">
      <w:pPr>
        <w:pStyle w:val="Ttulo10"/>
        <w:spacing w:before="0" w:after="0"/>
        <w:rPr>
          <w:rFonts w:asciiTheme="majorHAnsi" w:hAnsiTheme="majorHAnsi"/>
          <w:sz w:val="48"/>
          <w:szCs w:val="48"/>
        </w:rPr>
      </w:pPr>
    </w:p>
    <w:p w:rsidR="008B1CA1" w:rsidRDefault="008B1CA1">
      <w:pPr>
        <w:pStyle w:val="Ttulo10"/>
        <w:spacing w:before="0" w:after="0"/>
        <w:rPr>
          <w:rFonts w:asciiTheme="majorHAnsi" w:hAnsiTheme="majorHAnsi"/>
          <w:sz w:val="48"/>
          <w:szCs w:val="48"/>
        </w:rPr>
      </w:pPr>
    </w:p>
    <w:p w:rsidR="008B1CA1" w:rsidRDefault="008B1CA1">
      <w:pPr>
        <w:pStyle w:val="Ttulo10"/>
        <w:spacing w:before="0" w:after="0"/>
        <w:rPr>
          <w:rFonts w:asciiTheme="majorHAnsi" w:hAnsiTheme="majorHAnsi"/>
          <w:sz w:val="48"/>
          <w:szCs w:val="48"/>
        </w:rPr>
      </w:pPr>
    </w:p>
    <w:p w:rsidR="008B1CA1" w:rsidRDefault="00F14E95" w:rsidP="00F14E95">
      <w:pPr>
        <w:pStyle w:val="Ttulo10"/>
        <w:tabs>
          <w:tab w:val="center" w:pos="7770"/>
          <w:tab w:val="left" w:pos="12360"/>
        </w:tabs>
        <w:spacing w:before="0" w:after="0"/>
        <w:jc w:val="left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</w:p>
    <w:p w:rsidR="008B1CA1" w:rsidRDefault="00F14E95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Tratamento nas baixas dos títulos a Receber provenientes da Integração Protheus x Cherwell</w:t>
      </w:r>
    </w:p>
    <w:p w:rsidR="008B1CA1" w:rsidRDefault="008B1CA1">
      <w:pPr>
        <w:jc w:val="center"/>
      </w:pPr>
    </w:p>
    <w:p w:rsidR="008B1CA1" w:rsidRDefault="008B1CA1"/>
    <w:p w:rsidR="003F5151" w:rsidRDefault="003F5151"/>
    <w:p w:rsidR="008B1CA1" w:rsidRDefault="008B1CA1"/>
    <w:p w:rsidR="008B1CA1" w:rsidRDefault="008B1CA1"/>
    <w:p w:rsidR="00F33D50" w:rsidRDefault="00F33D50"/>
    <w:p w:rsidR="008B1CA1" w:rsidRDefault="00CC1C4B">
      <w:pPr>
        <w:rPr>
          <w:rFonts w:ascii="Calibri" w:hAnsi="Calibri" w:cs="Calibri"/>
          <w:b/>
          <w:sz w:val="20"/>
          <w:szCs w:val="20"/>
        </w:rPr>
      </w:pPr>
      <w:r>
        <w:rPr>
          <w:rFonts w:cs="Calibri"/>
          <w:b/>
          <w:sz w:val="28"/>
          <w:szCs w:val="20"/>
        </w:rPr>
        <w:lastRenderedPageBreak/>
        <w:t>Necessidade</w:t>
      </w:r>
    </w:p>
    <w:p w:rsidR="008B1CA1" w:rsidRDefault="00265DD6">
      <w:pPr>
        <w:rPr>
          <w:rFonts w:ascii="Calibri" w:hAnsi="Calibri" w:cs="Calibri"/>
          <w:szCs w:val="20"/>
        </w:rPr>
      </w:pPr>
      <w:r>
        <w:rPr>
          <w:rFonts w:cs="Calibri"/>
          <w:szCs w:val="20"/>
        </w:rPr>
        <w:t>Garantir a comunicação entre Protheus e Cherwell quando da baixa do título no Protheus</w:t>
      </w:r>
      <w:r w:rsidR="00CC1C4B">
        <w:rPr>
          <w:rFonts w:cs="Calibri"/>
          <w:szCs w:val="20"/>
        </w:rPr>
        <w:t xml:space="preserve">. </w:t>
      </w:r>
    </w:p>
    <w:p w:rsidR="008B1CA1" w:rsidRDefault="008B1CA1">
      <w:pPr>
        <w:rPr>
          <w:rFonts w:cs="Calibri"/>
          <w:szCs w:val="20"/>
        </w:rPr>
      </w:pPr>
    </w:p>
    <w:p w:rsidR="008B1CA1" w:rsidRDefault="00CC1C4B">
      <w:pPr>
        <w:rPr>
          <w:rFonts w:ascii="Calibri" w:hAnsi="Calibri" w:cs="Calibri"/>
          <w:b/>
          <w:sz w:val="20"/>
          <w:szCs w:val="20"/>
        </w:rPr>
      </w:pPr>
      <w:r>
        <w:rPr>
          <w:rFonts w:cs="Calibri"/>
          <w:b/>
          <w:sz w:val="28"/>
          <w:szCs w:val="20"/>
        </w:rPr>
        <w:t>Objetivo</w:t>
      </w:r>
    </w:p>
    <w:p w:rsidR="008B1CA1" w:rsidRDefault="00CC1C4B">
      <w:pPr>
        <w:rPr>
          <w:rFonts w:cs="Tahoma"/>
        </w:rPr>
      </w:pPr>
      <w:r>
        <w:rPr>
          <w:rFonts w:cs="Tahoma"/>
        </w:rPr>
        <w:t xml:space="preserve">Criação de </w:t>
      </w:r>
      <w:r w:rsidR="00265DD6">
        <w:rPr>
          <w:rFonts w:cs="Tahoma"/>
        </w:rPr>
        <w:t xml:space="preserve">rotina executada via menu ou via schedule para consumo do webservice </w:t>
      </w:r>
      <w:r w:rsidR="00265DD6" w:rsidRPr="00265DD6">
        <w:rPr>
          <w:rFonts w:cs="Tahoma"/>
          <w:b/>
        </w:rPr>
        <w:t>WSCherwellIntegration</w:t>
      </w:r>
      <w:r w:rsidR="00265DD6">
        <w:rPr>
          <w:rFonts w:cs="Tahoma"/>
        </w:rPr>
        <w:t>. Os títulos baixados no Protheus e integrados com sucesso com o Cherwell ter</w:t>
      </w:r>
      <w:r w:rsidR="006371E4">
        <w:rPr>
          <w:rFonts w:cs="Tahoma"/>
        </w:rPr>
        <w:t>ão o campo E1_XINTGBX</w:t>
      </w:r>
      <w:r w:rsidR="00265DD6">
        <w:rPr>
          <w:rFonts w:cs="Tahoma"/>
        </w:rPr>
        <w:t xml:space="preserve"> preenchido com “S”. Haverá também um outro campo ch</w:t>
      </w:r>
      <w:r w:rsidR="006371E4">
        <w:rPr>
          <w:rFonts w:cs="Tahoma"/>
        </w:rPr>
        <w:t>amado E1_XMSGBX</w:t>
      </w:r>
      <w:r w:rsidR="00265DD6">
        <w:rPr>
          <w:rFonts w:cs="Tahoma"/>
        </w:rPr>
        <w:t>, o qual receberá a ocorrência da integração, tendo logrado êxito ou não.</w:t>
      </w:r>
      <w:r>
        <w:rPr>
          <w:rFonts w:cs="Tahoma"/>
        </w:rPr>
        <w:t xml:space="preserve"> </w:t>
      </w:r>
    </w:p>
    <w:p w:rsidR="00265DD6" w:rsidRDefault="00265DD6">
      <w:pPr>
        <w:rPr>
          <w:rFonts w:cs="Tahoma"/>
        </w:rPr>
      </w:pPr>
      <w:r>
        <w:rPr>
          <w:rFonts w:cs="Tahoma"/>
        </w:rPr>
        <w:t xml:space="preserve">A rotina citada anteriormente é a </w:t>
      </w:r>
      <w:r w:rsidRPr="006371E4">
        <w:rPr>
          <w:rFonts w:cs="Tahoma"/>
          <w:b/>
        </w:rPr>
        <w:t>WSBXTITCHW.PRW</w:t>
      </w:r>
      <w:r>
        <w:rPr>
          <w:rFonts w:cs="Tahoma"/>
        </w:rPr>
        <w:t>, que tentará nova comunicação com webservice dos títulos baixados e ainda não integrados</w:t>
      </w:r>
      <w:r w:rsidR="006371E4">
        <w:rPr>
          <w:rFonts w:cs="Tahoma"/>
        </w:rPr>
        <w:t xml:space="preserve"> </w:t>
      </w:r>
      <w:r>
        <w:rPr>
          <w:rFonts w:cs="Tahoma"/>
        </w:rPr>
        <w:t>(</w:t>
      </w:r>
      <w:r w:rsidR="006371E4">
        <w:rPr>
          <w:rFonts w:cs="Tahoma"/>
        </w:rPr>
        <w:t xml:space="preserve">E1_XCHERWELL igual </w:t>
      </w:r>
      <w:r w:rsidR="00F33D50">
        <w:rPr>
          <w:rFonts w:cs="Tahoma"/>
        </w:rPr>
        <w:t>a</w:t>
      </w:r>
      <w:r w:rsidR="006371E4">
        <w:rPr>
          <w:rFonts w:cs="Tahoma"/>
        </w:rPr>
        <w:t xml:space="preserve"> .T. e E1_XINTGBX diferente de “S”</w:t>
      </w:r>
      <w:r>
        <w:rPr>
          <w:rFonts w:cs="Tahoma"/>
        </w:rPr>
        <w:t>)</w:t>
      </w:r>
      <w:r w:rsidR="006371E4">
        <w:rPr>
          <w:rFonts w:cs="Tahoma"/>
        </w:rPr>
        <w:t xml:space="preserve">. </w:t>
      </w:r>
    </w:p>
    <w:p w:rsidR="006371E4" w:rsidRDefault="006371E4">
      <w:pPr>
        <w:rPr>
          <w:rFonts w:ascii="Calibri" w:hAnsi="Calibri" w:cs="Tahoma"/>
        </w:rPr>
      </w:pPr>
      <w:r>
        <w:rPr>
          <w:rFonts w:cs="Tahoma"/>
        </w:rPr>
        <w:t xml:space="preserve">O fonte </w:t>
      </w:r>
      <w:r w:rsidRPr="00F33D50">
        <w:rPr>
          <w:rFonts w:cs="Tahoma"/>
          <w:b/>
        </w:rPr>
        <w:t>WSPAGAMETO.PRW</w:t>
      </w:r>
      <w:r>
        <w:rPr>
          <w:rFonts w:cs="Tahoma"/>
        </w:rPr>
        <w:t xml:space="preserve"> foi alterado para gravação dos </w:t>
      </w:r>
      <w:r w:rsidRPr="006371E4">
        <w:rPr>
          <w:rFonts w:cs="Tahoma"/>
          <w:i/>
        </w:rPr>
        <w:t>flags</w:t>
      </w:r>
      <w:r>
        <w:rPr>
          <w:rFonts w:cs="Tahoma"/>
        </w:rPr>
        <w:t xml:space="preserve"> necessários para funcionamento correto da </w:t>
      </w:r>
      <w:r w:rsidRPr="006371E4">
        <w:rPr>
          <w:rFonts w:cs="Tahoma"/>
          <w:b/>
        </w:rPr>
        <w:t>WSBXTITCHW.PRW</w:t>
      </w:r>
      <w:r>
        <w:rPr>
          <w:rFonts w:cs="Tahoma"/>
        </w:rPr>
        <w:t>.</w:t>
      </w:r>
    </w:p>
    <w:p w:rsidR="008B1CA1" w:rsidRDefault="008B1CA1"/>
    <w:p w:rsidR="008B1CA1" w:rsidRDefault="00CC1C4B">
      <w:pPr>
        <w:rPr>
          <w:rFonts w:cs="Calibri"/>
          <w:b/>
          <w:sz w:val="28"/>
          <w:szCs w:val="20"/>
        </w:rPr>
      </w:pPr>
      <w:r>
        <w:rPr>
          <w:rFonts w:cs="Calibri"/>
          <w:b/>
          <w:sz w:val="28"/>
          <w:szCs w:val="20"/>
        </w:rPr>
        <w:t>Pontos de atenção</w:t>
      </w:r>
    </w:p>
    <w:p w:rsidR="003F5151" w:rsidRPr="003F5151" w:rsidRDefault="00F33D50" w:rsidP="003F5151">
      <w:pPr>
        <w:pStyle w:val="PargrafodaLista"/>
        <w:numPr>
          <w:ilvl w:val="0"/>
          <w:numId w:val="1"/>
        </w:numPr>
        <w:rPr>
          <w:rFonts w:ascii="Calibri" w:hAnsi="Calibri" w:cs="Calibri"/>
          <w:szCs w:val="20"/>
        </w:rPr>
      </w:pPr>
      <w:r>
        <w:rPr>
          <w:rFonts w:cs="Arial"/>
          <w:bCs/>
        </w:rPr>
        <w:t xml:space="preserve">Compilação dos fontes </w:t>
      </w:r>
      <w:r w:rsidRPr="006371E4">
        <w:rPr>
          <w:rFonts w:cs="Tahoma"/>
          <w:b/>
        </w:rPr>
        <w:t>WSBXTITCHW.PRW</w:t>
      </w:r>
      <w:r>
        <w:rPr>
          <w:rFonts w:cs="Tahoma"/>
          <w:b/>
        </w:rPr>
        <w:t xml:space="preserve"> e </w:t>
      </w:r>
      <w:r w:rsidRPr="00F33D50">
        <w:rPr>
          <w:rFonts w:cs="Tahoma"/>
          <w:b/>
        </w:rPr>
        <w:t>WSPAGAMETO.PRW</w:t>
      </w:r>
      <w:r>
        <w:rPr>
          <w:rFonts w:cs="Tahoma"/>
          <w:b/>
        </w:rPr>
        <w:t xml:space="preserve"> </w:t>
      </w:r>
      <w:r>
        <w:rPr>
          <w:rFonts w:cs="Tahoma"/>
        </w:rPr>
        <w:t>nos ambientes principais e de schedule;</w:t>
      </w:r>
    </w:p>
    <w:p w:rsidR="008B1CA1" w:rsidRPr="003F5151" w:rsidRDefault="00F33D50">
      <w:pPr>
        <w:pStyle w:val="PargrafodaLista"/>
        <w:numPr>
          <w:ilvl w:val="0"/>
          <w:numId w:val="1"/>
        </w:numPr>
        <w:rPr>
          <w:rFonts w:ascii="Calibri" w:hAnsi="Calibri" w:cs="Calibri"/>
          <w:szCs w:val="20"/>
        </w:rPr>
      </w:pPr>
      <w:r>
        <w:rPr>
          <w:rFonts w:cs="Arial"/>
          <w:bCs/>
        </w:rPr>
        <w:t xml:space="preserve">Criação de item no menu do financeiro e agendamento no schedule da rotina </w:t>
      </w:r>
      <w:r w:rsidRPr="006371E4">
        <w:rPr>
          <w:rFonts w:cs="Tahoma"/>
          <w:b/>
        </w:rPr>
        <w:t>WSBXTITCHW.PRW</w:t>
      </w:r>
      <w:r>
        <w:rPr>
          <w:rFonts w:cs="Tahoma"/>
        </w:rPr>
        <w:t>;</w:t>
      </w:r>
    </w:p>
    <w:p w:rsidR="003F5151" w:rsidRDefault="00F33D50">
      <w:pPr>
        <w:pStyle w:val="PargrafodaLista"/>
        <w:numPr>
          <w:ilvl w:val="0"/>
          <w:numId w:val="1"/>
        </w:numPr>
        <w:rPr>
          <w:rFonts w:ascii="Calibri" w:hAnsi="Calibri" w:cs="Calibri"/>
          <w:szCs w:val="20"/>
        </w:rPr>
      </w:pPr>
      <w:r>
        <w:rPr>
          <w:rFonts w:cs="Arial"/>
          <w:bCs/>
        </w:rPr>
        <w:t xml:space="preserve">A chamada da rotina </w:t>
      </w:r>
      <w:r w:rsidRPr="006371E4">
        <w:rPr>
          <w:rFonts w:cs="Tahoma"/>
          <w:b/>
        </w:rPr>
        <w:t>WSBXTITCHW.PRW</w:t>
      </w:r>
      <w:r>
        <w:rPr>
          <w:rFonts w:cs="Tahoma"/>
          <w:b/>
        </w:rPr>
        <w:t xml:space="preserve"> </w:t>
      </w:r>
      <w:r w:rsidRPr="00F33D50">
        <w:rPr>
          <w:rFonts w:cs="Tahoma"/>
        </w:rPr>
        <w:t>no schedule se dará por:</w:t>
      </w:r>
      <w:r>
        <w:rPr>
          <w:rFonts w:cs="Tahoma"/>
          <w:b/>
        </w:rPr>
        <w:t xml:space="preserve"> U_</w:t>
      </w:r>
      <w:r w:rsidRPr="00F33D50">
        <w:rPr>
          <w:rFonts w:cs="Tahoma"/>
          <w:b/>
        </w:rPr>
        <w:t xml:space="preserve"> </w:t>
      </w:r>
      <w:r w:rsidRPr="006371E4">
        <w:rPr>
          <w:rFonts w:cs="Tahoma"/>
          <w:b/>
        </w:rPr>
        <w:t>WSBXTITCHW.PRW</w:t>
      </w:r>
      <w:r>
        <w:rPr>
          <w:rFonts w:cs="Tahoma"/>
          <w:b/>
        </w:rPr>
        <w:t>(1)</w:t>
      </w:r>
      <w:r>
        <w:rPr>
          <w:rFonts w:cs="Tahoma"/>
        </w:rPr>
        <w:t>;</w:t>
      </w:r>
    </w:p>
    <w:p w:rsidR="008B1CA1" w:rsidRPr="00F33D50" w:rsidRDefault="00F33D50" w:rsidP="003F5151">
      <w:pPr>
        <w:pStyle w:val="PargrafodaLista"/>
        <w:numPr>
          <w:ilvl w:val="0"/>
          <w:numId w:val="1"/>
        </w:numPr>
        <w:rPr>
          <w:rFonts w:ascii="Calibri" w:hAnsi="Calibri" w:cs="Calibri"/>
          <w:szCs w:val="20"/>
          <w:u w:val="single"/>
        </w:rPr>
      </w:pPr>
      <w:r>
        <w:rPr>
          <w:rFonts w:cs="Calibri"/>
          <w:szCs w:val="20"/>
        </w:rPr>
        <w:t xml:space="preserve">Criação dos campos </w:t>
      </w:r>
      <w:r w:rsidRPr="00F33D50">
        <w:rPr>
          <w:rFonts w:cs="Tahoma"/>
          <w:b/>
        </w:rPr>
        <w:t>E1_XINTGBX</w:t>
      </w:r>
      <w:r>
        <w:rPr>
          <w:rFonts w:cs="Tahoma"/>
        </w:rPr>
        <w:t xml:space="preserve"> e </w:t>
      </w:r>
      <w:r w:rsidRPr="00F33D50">
        <w:rPr>
          <w:rFonts w:cs="Tahoma"/>
          <w:b/>
        </w:rPr>
        <w:t>E1_XMSGBX</w:t>
      </w:r>
      <w:r>
        <w:rPr>
          <w:rFonts w:cs="Tahoma"/>
        </w:rPr>
        <w:t xml:space="preserve"> na tabela SE1 da respectiva empresa</w:t>
      </w:r>
      <w:r w:rsidR="00345216">
        <w:rPr>
          <w:rFonts w:cs="Tahoma"/>
        </w:rPr>
        <w:t xml:space="preserve"> com propriedades </w:t>
      </w:r>
      <w:r w:rsidR="00345216" w:rsidRPr="00345216">
        <w:rPr>
          <w:rFonts w:cs="Tahoma"/>
          <w:i/>
        </w:rPr>
        <w:t>REAL</w:t>
      </w:r>
      <w:r w:rsidR="00345216">
        <w:rPr>
          <w:rFonts w:cs="Tahoma"/>
        </w:rPr>
        <w:t xml:space="preserve"> e </w:t>
      </w:r>
      <w:r w:rsidR="00345216" w:rsidRPr="00345216">
        <w:rPr>
          <w:rFonts w:cs="Tahoma"/>
          <w:i/>
        </w:rPr>
        <w:t>VISUALIZAR</w:t>
      </w:r>
      <w:r>
        <w:rPr>
          <w:rFonts w:cs="Tahoma"/>
        </w:rPr>
        <w:t>.</w:t>
      </w:r>
    </w:p>
    <w:p w:rsidR="00F33D50" w:rsidRDefault="00F33D50" w:rsidP="00F33D50">
      <w:pPr>
        <w:rPr>
          <w:rFonts w:ascii="Calibri" w:hAnsi="Calibri" w:cs="Calibri"/>
          <w:szCs w:val="20"/>
          <w:u w:val="single"/>
        </w:rPr>
      </w:pPr>
    </w:p>
    <w:p w:rsidR="00F33D50" w:rsidRPr="00F33D50" w:rsidRDefault="00F33D50" w:rsidP="00F33D50">
      <w:pPr>
        <w:rPr>
          <w:rFonts w:ascii="Calibri" w:hAnsi="Calibri" w:cs="Calibri"/>
          <w:szCs w:val="20"/>
          <w:u w:val="single"/>
        </w:rPr>
      </w:pPr>
    </w:p>
    <w:p w:rsidR="006035B3" w:rsidRDefault="006035B3" w:rsidP="005904F3">
      <w:pPr>
        <w:rPr>
          <w:rFonts w:cs="Calibri"/>
          <w:b/>
          <w:sz w:val="28"/>
          <w:szCs w:val="20"/>
        </w:rPr>
      </w:pPr>
      <w:r>
        <w:rPr>
          <w:rFonts w:cs="Calibri"/>
          <w:b/>
          <w:sz w:val="28"/>
          <w:szCs w:val="20"/>
        </w:rPr>
        <w:lastRenderedPageBreak/>
        <w:t>Campos criados</w:t>
      </w:r>
    </w:p>
    <w:p w:rsidR="006035B3" w:rsidRDefault="006035B3" w:rsidP="005904F3">
      <w:pPr>
        <w:rPr>
          <w:rFonts w:cs="Calibri"/>
          <w:b/>
          <w:sz w:val="28"/>
          <w:szCs w:val="20"/>
        </w:rPr>
      </w:pPr>
      <w:r>
        <w:rPr>
          <w:rFonts w:cs="Calibri"/>
          <w:b/>
          <w:noProof/>
          <w:sz w:val="28"/>
          <w:szCs w:val="20"/>
          <w:lang w:eastAsia="pt-BR"/>
        </w:rPr>
        <w:drawing>
          <wp:inline distT="0" distB="0" distL="0" distR="0">
            <wp:extent cx="6924675" cy="47339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B3" w:rsidRDefault="006035B3" w:rsidP="005904F3">
      <w:pPr>
        <w:rPr>
          <w:rFonts w:cs="Calibri"/>
          <w:b/>
          <w:sz w:val="28"/>
          <w:szCs w:val="20"/>
        </w:rPr>
      </w:pPr>
      <w:r>
        <w:rPr>
          <w:rFonts w:cs="Calibri"/>
          <w:b/>
          <w:noProof/>
          <w:sz w:val="28"/>
          <w:szCs w:val="20"/>
          <w:lang w:eastAsia="pt-BR"/>
        </w:rPr>
        <w:lastRenderedPageBreak/>
        <w:drawing>
          <wp:inline distT="0" distB="0" distL="0" distR="0">
            <wp:extent cx="6934200" cy="46005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B3" w:rsidRDefault="006035B3" w:rsidP="005904F3">
      <w:pPr>
        <w:rPr>
          <w:rFonts w:cs="Calibri"/>
          <w:b/>
          <w:sz w:val="28"/>
          <w:szCs w:val="20"/>
        </w:rPr>
      </w:pPr>
    </w:p>
    <w:p w:rsidR="005904F3" w:rsidRDefault="005904F3" w:rsidP="005904F3">
      <w:pPr>
        <w:rPr>
          <w:rFonts w:cs="Calibri"/>
          <w:b/>
          <w:sz w:val="28"/>
          <w:szCs w:val="20"/>
        </w:rPr>
      </w:pPr>
      <w:bookmarkStart w:id="0" w:name="_GoBack"/>
      <w:bookmarkEnd w:id="0"/>
      <w:r>
        <w:rPr>
          <w:rFonts w:cs="Calibri"/>
          <w:b/>
          <w:sz w:val="28"/>
          <w:szCs w:val="20"/>
        </w:rPr>
        <w:lastRenderedPageBreak/>
        <w:t>Criação do Menu</w:t>
      </w:r>
    </w:p>
    <w:p w:rsidR="005904F3" w:rsidRDefault="005904F3" w:rsidP="005F5530">
      <w:pPr>
        <w:rPr>
          <w:rFonts w:cs="Calibri"/>
          <w:b/>
          <w:sz w:val="28"/>
          <w:szCs w:val="20"/>
        </w:rPr>
      </w:pPr>
      <w:r w:rsidRPr="005904F3">
        <w:rPr>
          <w:rFonts w:cs="Calibri"/>
          <w:b/>
          <w:noProof/>
          <w:sz w:val="28"/>
          <w:szCs w:val="20"/>
          <w:lang w:eastAsia="pt-BR"/>
        </w:rPr>
        <w:drawing>
          <wp:inline distT="0" distB="0" distL="0" distR="0">
            <wp:extent cx="9866630" cy="4581525"/>
            <wp:effectExtent l="0" t="0" r="0" b="0"/>
            <wp:docPr id="2" name="Imagem 2" descr="C:\Users\yttalo\Desktop\documentação\Sem títul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ttalo\Desktop\documentação\Sem título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377" cy="458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F3" w:rsidRDefault="004D3142" w:rsidP="005F5530">
      <w:pPr>
        <w:rPr>
          <w:rFonts w:cs="Calibri"/>
          <w:b/>
          <w:sz w:val="28"/>
          <w:szCs w:val="20"/>
        </w:rPr>
      </w:pPr>
      <w:r>
        <w:rPr>
          <w:rFonts w:cs="Calibri"/>
          <w:b/>
          <w:sz w:val="28"/>
          <w:szCs w:val="20"/>
        </w:rPr>
        <w:lastRenderedPageBreak/>
        <w:t>Configuração do Schedule</w:t>
      </w:r>
    </w:p>
    <w:p w:rsidR="004D3142" w:rsidRDefault="004D3142" w:rsidP="005F5530">
      <w:pPr>
        <w:rPr>
          <w:rFonts w:cs="Calibri"/>
          <w:b/>
          <w:sz w:val="28"/>
          <w:szCs w:val="20"/>
        </w:rPr>
      </w:pPr>
      <w:r>
        <w:rPr>
          <w:rFonts w:cs="Calibri"/>
          <w:b/>
          <w:noProof/>
          <w:sz w:val="28"/>
          <w:szCs w:val="20"/>
          <w:lang w:eastAsia="pt-BR"/>
        </w:rPr>
        <w:drawing>
          <wp:inline distT="0" distB="0" distL="0" distR="0">
            <wp:extent cx="9875520" cy="3990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F3" w:rsidRDefault="004D3142" w:rsidP="005F5530">
      <w:pPr>
        <w:rPr>
          <w:rFonts w:cs="Arial"/>
          <w:bCs/>
        </w:rPr>
      </w:pPr>
      <w:r>
        <w:rPr>
          <w:rFonts w:cs="Arial"/>
          <w:bCs/>
        </w:rPr>
        <w:t>Obs: Campos ambiente, e recorrência deverão ser preenchidos conforme necessidade do cliente e ambiente disponível com schedule para execução;</w:t>
      </w:r>
    </w:p>
    <w:p w:rsidR="004D3142" w:rsidRDefault="004D3142" w:rsidP="005F5530">
      <w:pPr>
        <w:rPr>
          <w:rFonts w:cs="Arial"/>
          <w:bCs/>
        </w:rPr>
      </w:pPr>
      <w:r>
        <w:rPr>
          <w:rFonts w:cs="Arial"/>
          <w:bCs/>
        </w:rPr>
        <w:t>Campo Empresa/Filial deverá ser preenchido com empresa e filial na qual ocorre a integração com Cherwell hoje. Ex: 01/0201;</w:t>
      </w:r>
    </w:p>
    <w:p w:rsidR="005904F3" w:rsidRDefault="004D3142" w:rsidP="005F5530">
      <w:pPr>
        <w:rPr>
          <w:rFonts w:cs="Calibri"/>
          <w:b/>
          <w:sz w:val="28"/>
          <w:szCs w:val="20"/>
        </w:rPr>
      </w:pPr>
      <w:r>
        <w:rPr>
          <w:rFonts w:cs="Calibri"/>
          <w:b/>
          <w:sz w:val="28"/>
          <w:szCs w:val="20"/>
        </w:rPr>
        <w:lastRenderedPageBreak/>
        <w:t>Execução via</w:t>
      </w:r>
      <w:r w:rsidR="004B6868">
        <w:rPr>
          <w:rFonts w:cs="Calibri"/>
          <w:b/>
          <w:sz w:val="28"/>
          <w:szCs w:val="20"/>
        </w:rPr>
        <w:t xml:space="preserve"> Menu</w:t>
      </w:r>
    </w:p>
    <w:p w:rsidR="005F5530" w:rsidRDefault="005904F3" w:rsidP="005F5530">
      <w:pPr>
        <w:rPr>
          <w:rFonts w:ascii="Calibri" w:hAnsi="Calibri" w:cs="Calibri"/>
          <w:b/>
          <w:sz w:val="20"/>
          <w:szCs w:val="20"/>
        </w:rPr>
      </w:pPr>
      <w:r w:rsidRPr="005904F3">
        <w:rPr>
          <w:rFonts w:ascii="Calibri" w:hAnsi="Calibri" w:cs="Calibri"/>
          <w:b/>
          <w:noProof/>
          <w:sz w:val="20"/>
          <w:szCs w:val="20"/>
          <w:lang w:eastAsia="pt-BR"/>
        </w:rPr>
        <w:drawing>
          <wp:inline distT="0" distB="0" distL="0" distR="0">
            <wp:extent cx="4314825" cy="4724400"/>
            <wp:effectExtent l="0" t="0" r="0" b="0"/>
            <wp:docPr id="1" name="Imagem 1" descr="C:\Users\yttalo\Desktop\documentação\Sem títu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ttalo\Desktop\documentação\Sem título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F3" w:rsidRDefault="00261E29" w:rsidP="005F5530">
      <w:pPr>
        <w:rPr>
          <w:rFonts w:ascii="Calibri" w:hAnsi="Calibri" w:cs="Calibri"/>
          <w:b/>
          <w:sz w:val="20"/>
          <w:szCs w:val="20"/>
        </w:rPr>
      </w:pPr>
      <w:r w:rsidRPr="00261E29">
        <w:rPr>
          <w:rFonts w:ascii="Calibri" w:hAnsi="Calibri" w:cs="Calibri"/>
          <w:b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9867900" cy="5547985"/>
            <wp:effectExtent l="0" t="0" r="0" b="0"/>
            <wp:docPr id="7" name="Imagem 7" descr="C:\Users\yttalo\Desktop\documentação\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ttalo\Desktop\documentação\Sem títul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554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30" w:rsidRDefault="00261E29">
      <w:pPr>
        <w:rPr>
          <w:b/>
          <w:sz w:val="24"/>
          <w:szCs w:val="24"/>
        </w:rPr>
      </w:pPr>
      <w:r w:rsidRPr="00261E29"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67900" cy="5547985"/>
            <wp:effectExtent l="0" t="0" r="0" b="0"/>
            <wp:docPr id="8" name="Imagem 8" descr="C:\Users\yttalo\Desktop\documentação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ttalo\Desktop\documentação\Sem títul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554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30" w:rsidRDefault="00D05E27">
      <w:pPr>
        <w:rPr>
          <w:b/>
          <w:sz w:val="24"/>
          <w:szCs w:val="24"/>
        </w:rPr>
      </w:pPr>
      <w:r w:rsidRPr="00D05E27"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67231" cy="4705350"/>
            <wp:effectExtent l="0" t="0" r="0" b="0"/>
            <wp:docPr id="10" name="Imagem 10" descr="C:\Users\yttalo\Desktop\documentação\Sem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ttalo\Desktop\documentação\Sem título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708" cy="470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A1" w:rsidRPr="00D05E27" w:rsidRDefault="00D05E27">
      <w:pPr>
        <w:rPr>
          <w:rFonts w:cs="Arial"/>
          <w:bCs/>
        </w:rPr>
      </w:pPr>
      <w:r>
        <w:rPr>
          <w:rFonts w:cs="Arial"/>
          <w:bCs/>
        </w:rPr>
        <w:t>Obs: Visualização do título processado pela rotina no Contas a Receber;</w:t>
      </w:r>
    </w:p>
    <w:sectPr w:rsidR="008B1CA1" w:rsidRPr="00D05E27" w:rsidSect="00751FDA">
      <w:headerReference w:type="default" r:id="rId15"/>
      <w:footerReference w:type="default" r:id="rId16"/>
      <w:pgSz w:w="16838" w:h="11906" w:orient="landscape"/>
      <w:pgMar w:top="567" w:right="731" w:bottom="567" w:left="567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D37" w:rsidRDefault="00995D37">
      <w:pPr>
        <w:spacing w:after="0" w:line="240" w:lineRule="auto"/>
      </w:pPr>
      <w:r>
        <w:separator/>
      </w:r>
    </w:p>
  </w:endnote>
  <w:endnote w:type="continuationSeparator" w:id="0">
    <w:p w:rsidR="00995D37" w:rsidRDefault="0099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Trebuchet MS">
    <w:panose1 w:val="020B0603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CA1" w:rsidRDefault="00CC1C4B">
    <w:pPr>
      <w:pStyle w:val="Rodap"/>
      <w:jc w:val="right"/>
    </w:pPr>
    <w:r>
      <w:rPr>
        <w:i/>
        <w:color w:val="244061" w:themeColor="accent1" w:themeShade="80"/>
      </w:rPr>
      <w:t>Elaborado por: Doit Sistemas</w:t>
    </w:r>
    <w:r>
      <w:rPr>
        <w:i/>
        <w:noProof/>
        <w:color w:val="244061" w:themeColor="accent1" w:themeShade="80"/>
        <w:lang w:eastAsia="pt-BR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align>center</wp:align>
              </wp:positionV>
              <wp:extent cx="5518785" cy="2540"/>
              <wp:effectExtent l="0" t="0" r="0" b="0"/>
              <wp:wrapNone/>
              <wp:docPr id="4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8080" cy="1800"/>
                      </a:xfrm>
                      <a:prstGeom prst="straightConnector1">
                        <a:avLst/>
                      </a:pr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76EA992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434.55pt;height:.2pt;z-index:-503316473;visibility:visible;mso-wrap-style:square;mso-wrap-distance-left:9pt;mso-wrap-distance-top:0;mso-wrap-distance-right:9pt;mso-wrap-distance-bottom:0;mso-position-horizontal:center;mso-position-horizontal-relative:text;mso-position-vertical:center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" strokecolor="gray" strokeweight=".35mm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13" behindDoc="1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align>center</wp:align>
              </wp:positionV>
              <wp:extent cx="646430" cy="238760"/>
              <wp:effectExtent l="0" t="0" r="0" b="0"/>
              <wp:wrapNone/>
              <wp:docPr id="5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6430" cy="238760"/>
                      </a:xfrm>
                      <a:prstGeom prst="rect">
                        <a:avLst/>
                      </a:prstGeom>
                      <a:ln w="28575">
                        <a:solidFill>
                          <a:srgbClr val="808080"/>
                        </a:solidFill>
                      </a:ln>
                    </wps:spPr>
                    <wps:txbx>
                      <w:txbxContent>
                        <w:sdt>
                          <w:sdtPr>
                            <w:id w:val="-201128126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:rsidR="008B1CA1" w:rsidRDefault="00CC1C4B">
                              <w:pPr>
                                <w:pStyle w:val="Contedodoquadro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</w:instrText>
                              </w:r>
                              <w:r>
                                <w:fldChar w:fldCharType="separate"/>
                              </w:r>
                              <w:r w:rsidR="006035B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91440" tIns="0" rIns="91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left:0;text-align:left;margin-left:0;margin-top:0;width:50.9pt;height:18.8pt;z-index:-503316467;visibility:visible;mso-wrap-style:square;mso-wrap-distance-left:9pt;mso-wrap-distance-top:0;mso-wrap-distance-right:9pt;mso-wrap-distance-bottom:0;mso-position-horizontal:center;mso-position-horizontal-relative:text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" filled="f" strokecolor="gray" strokeweight="2.25pt">
              <v:textbox inset=",0,,0">
                <w:txbxContent>
                  <w:sdt>
                    <w:sdtPr>
                      <w:id w:val="-2011281263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:rsidR="008B1CA1" w:rsidRDefault="00CC1C4B">
                        <w:pPr>
                          <w:pStyle w:val="Contedodoquadro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 w:rsidR="006035B3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  <w:p w:rsidR="008B1CA1" w:rsidRDefault="008B1CA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D37" w:rsidRDefault="00995D37">
      <w:pPr>
        <w:spacing w:after="0" w:line="240" w:lineRule="auto"/>
      </w:pPr>
      <w:r>
        <w:separator/>
      </w:r>
    </w:p>
  </w:footnote>
  <w:footnote w:type="continuationSeparator" w:id="0">
    <w:p w:rsidR="00995D37" w:rsidRDefault="00995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4373" w:type="dxa"/>
      <w:jc w:val="center"/>
      <w:tblBorders>
        <w:top w:val="nil"/>
        <w:left w:val="nil"/>
        <w:right w:val="nil"/>
        <w:insideV w:val="nil"/>
      </w:tblBorders>
      <w:tblLook w:val="04A0" w:firstRow="1" w:lastRow="0" w:firstColumn="1" w:lastColumn="0" w:noHBand="0" w:noVBand="1"/>
    </w:tblPr>
    <w:tblGrid>
      <w:gridCol w:w="2750"/>
      <w:gridCol w:w="8471"/>
      <w:gridCol w:w="3152"/>
    </w:tblGrid>
    <w:tr w:rsidR="008B1CA1">
      <w:trPr>
        <w:trHeight w:val="1223"/>
        <w:jc w:val="center"/>
      </w:trPr>
      <w:tc>
        <w:tcPr>
          <w:tcW w:w="2750" w:type="dxa"/>
          <w:tcBorders>
            <w:top w:val="nil"/>
            <w:left w:val="nil"/>
            <w:right w:val="nil"/>
          </w:tcBorders>
          <w:shd w:val="clear" w:color="auto" w:fill="auto"/>
        </w:tcPr>
        <w:p w:rsidR="008B1CA1" w:rsidRDefault="00CC1C4B">
          <w:pPr>
            <w:pStyle w:val="Cabealho"/>
            <w:rPr>
              <w:rFonts w:ascii="Times New Roman" w:eastAsia="Times New Roman" w:hAnsi="Times New Roman" w:cs="Times New Roman"/>
              <w:sz w:val="20"/>
              <w:szCs w:val="20"/>
              <w:lang w:eastAsia="pt-BR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19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-635</wp:posOffset>
                </wp:positionV>
                <wp:extent cx="1438275" cy="698500"/>
                <wp:effectExtent l="0" t="0" r="0" b="0"/>
                <wp:wrapNone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71" w:type="dxa"/>
          <w:tcBorders>
            <w:top w:val="nil"/>
            <w:left w:val="nil"/>
            <w:right w:val="nil"/>
          </w:tcBorders>
          <w:shd w:val="clear" w:color="auto" w:fill="auto"/>
        </w:tcPr>
        <w:p w:rsidR="008B1CA1" w:rsidRDefault="008B1CA1">
          <w:pPr>
            <w:pStyle w:val="Cabealho"/>
            <w:jc w:val="center"/>
            <w:rPr>
              <w:rFonts w:ascii="Arial" w:eastAsia="Times New Roman" w:hAnsi="Arial" w:cs="Arial"/>
              <w:sz w:val="18"/>
              <w:szCs w:val="18"/>
              <w:lang w:eastAsia="pt-BR"/>
            </w:rPr>
          </w:pPr>
        </w:p>
        <w:p w:rsidR="008B1CA1" w:rsidRDefault="008B1CA1">
          <w:pPr>
            <w:pStyle w:val="Cabealho"/>
            <w:jc w:val="center"/>
            <w:rPr>
              <w:rFonts w:ascii="Arial" w:eastAsia="Times New Roman" w:hAnsi="Arial" w:cs="Arial"/>
              <w:sz w:val="18"/>
              <w:szCs w:val="18"/>
              <w:lang w:eastAsia="pt-BR"/>
            </w:rPr>
          </w:pPr>
        </w:p>
        <w:p w:rsidR="008B1CA1" w:rsidRDefault="00F14E95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eastAsia="Times New Roman" w:hAnsi="Arial" w:cs="Arial"/>
              <w:b/>
              <w:sz w:val="24"/>
              <w:szCs w:val="18"/>
              <w:lang w:eastAsia="pt-BR"/>
            </w:rPr>
            <w:t>Customização</w:t>
          </w:r>
        </w:p>
      </w:tc>
      <w:tc>
        <w:tcPr>
          <w:tcW w:w="3152" w:type="dxa"/>
          <w:tcBorders>
            <w:top w:val="nil"/>
            <w:left w:val="nil"/>
            <w:right w:val="nil"/>
          </w:tcBorders>
          <w:shd w:val="clear" w:color="auto" w:fill="auto"/>
        </w:tcPr>
        <w:p w:rsidR="008B1CA1" w:rsidRDefault="008B1CA1">
          <w:pPr>
            <w:pStyle w:val="Cabealho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eastAsia="pt-BR"/>
            </w:rPr>
          </w:pPr>
        </w:p>
        <w:p w:rsidR="008B1CA1" w:rsidRDefault="008B1CA1">
          <w:pPr>
            <w:spacing w:after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pt-BR"/>
            </w:rPr>
          </w:pPr>
        </w:p>
      </w:tc>
    </w:tr>
  </w:tbl>
  <w:p w:rsidR="008B1CA1" w:rsidRDefault="00F14E95">
    <w:pPr>
      <w:pStyle w:val="Cabealho"/>
      <w:jc w:val="right"/>
    </w:pPr>
    <w:r>
      <w:t>segunda-feira, 30 de Março</w:t>
    </w:r>
    <w:r w:rsidR="000B1E38">
      <w:t xml:space="preserve"> de 2015</w:t>
    </w:r>
  </w:p>
  <w:p w:rsidR="008B1CA1" w:rsidRDefault="008B1C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43B2A"/>
    <w:multiLevelType w:val="multilevel"/>
    <w:tmpl w:val="07E67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D006622"/>
    <w:multiLevelType w:val="multilevel"/>
    <w:tmpl w:val="00E46D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1CA1"/>
    <w:rsid w:val="00013B64"/>
    <w:rsid w:val="00024FA4"/>
    <w:rsid w:val="000435F5"/>
    <w:rsid w:val="000B1E38"/>
    <w:rsid w:val="000D5A76"/>
    <w:rsid w:val="001140D1"/>
    <w:rsid w:val="001430FB"/>
    <w:rsid w:val="00257EDB"/>
    <w:rsid w:val="00261E29"/>
    <w:rsid w:val="00264BD4"/>
    <w:rsid w:val="00265DD6"/>
    <w:rsid w:val="00345216"/>
    <w:rsid w:val="003F5151"/>
    <w:rsid w:val="004B6868"/>
    <w:rsid w:val="004D3142"/>
    <w:rsid w:val="005904F3"/>
    <w:rsid w:val="005D524F"/>
    <w:rsid w:val="005F5530"/>
    <w:rsid w:val="006035B3"/>
    <w:rsid w:val="006371E4"/>
    <w:rsid w:val="00751FDA"/>
    <w:rsid w:val="008B1CA1"/>
    <w:rsid w:val="008D6C13"/>
    <w:rsid w:val="00995D37"/>
    <w:rsid w:val="00CC1C4B"/>
    <w:rsid w:val="00CD2918"/>
    <w:rsid w:val="00D05E27"/>
    <w:rsid w:val="00F14E95"/>
    <w:rsid w:val="00F3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0A2BC-9655-42B5-884D-2B523B52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EB"/>
    <w:pPr>
      <w:suppressAutoHyphens/>
      <w:overflowPunct w:val="0"/>
      <w:spacing w:after="200"/>
    </w:pPr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paragraph" w:styleId="Ttulo1">
    <w:name w:val="heading 1"/>
    <w:basedOn w:val="Normal"/>
    <w:next w:val="Normal"/>
    <w:pPr>
      <w:keepNext/>
      <w:spacing w:before="120" w:after="0"/>
      <w:jc w:val="both"/>
      <w:outlineLvl w:val="0"/>
    </w:pPr>
    <w:rPr>
      <w:rFonts w:cs="Tahoma"/>
      <w:b/>
    </w:rPr>
  </w:style>
  <w:style w:type="paragraph" w:styleId="Ttulo2">
    <w:name w:val="heading 2"/>
    <w:basedOn w:val="Normal"/>
    <w:next w:val="Normal"/>
    <w:link w:val="Ttulo2Char"/>
    <w:uiPriority w:val="99"/>
    <w:qFormat/>
    <w:rsid w:val="007A439B"/>
    <w:pPr>
      <w:keepNext/>
      <w:spacing w:after="0" w:line="240" w:lineRule="auto"/>
      <w:outlineLvl w:val="1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cs="Tahoma"/>
      <w:b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rFonts w:cs="Tahoma"/>
      <w:b/>
      <w:bCs/>
      <w:i/>
      <w:iCs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BC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973EBF"/>
  </w:style>
  <w:style w:type="character" w:customStyle="1" w:styleId="RodapChar">
    <w:name w:val="Rodapé Char"/>
    <w:basedOn w:val="Fontepargpadro"/>
    <w:link w:val="Rodap"/>
    <w:uiPriority w:val="99"/>
    <w:rsid w:val="00973EBF"/>
  </w:style>
  <w:style w:type="character" w:customStyle="1" w:styleId="Ttulo2Char">
    <w:name w:val="Título 2 Char"/>
    <w:basedOn w:val="Fontepargpadro"/>
    <w:link w:val="Ttulo2"/>
    <w:uiPriority w:val="99"/>
    <w:rsid w:val="007A439B"/>
    <w:rPr>
      <w:rFonts w:ascii="Arial" w:eastAsia="Times New Roman" w:hAnsi="Arial" w:cs="Times New Roman"/>
      <w:b/>
      <w:bCs/>
      <w:sz w:val="24"/>
      <w:szCs w:val="20"/>
      <w:lang w:eastAsia="pt-BR"/>
    </w:rPr>
  </w:style>
  <w:style w:type="character" w:customStyle="1" w:styleId="ListLabel1">
    <w:name w:val="ListLabel 1"/>
    <w:rPr>
      <w:rFonts w:eastAsia="Times New Roman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styleId="Forte">
    <w:name w:val="Strong"/>
    <w:basedOn w:val="Fontepargpadro"/>
    <w:rPr>
      <w:b/>
      <w:bCs/>
    </w:rPr>
  </w:style>
  <w:style w:type="character" w:customStyle="1" w:styleId="SubttuloChar">
    <w:name w:val="Subtítulo Char"/>
    <w:basedOn w:val="Fontepargpadro"/>
    <w:rPr>
      <w:rFonts w:ascii="Cambria" w:eastAsia="SimSun" w:hAnsi="Cambria" w:cs="Mangal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rPr>
      <w:i/>
      <w:iCs/>
    </w:rPr>
  </w:style>
  <w:style w:type="character" w:customStyle="1" w:styleId="EstiloDeEmail33">
    <w:name w:val="EstiloDeEmail33"/>
    <w:basedOn w:val="Fontepargpadro"/>
    <w:rPr>
      <w:rFonts w:ascii="Arial" w:hAnsi="Arial" w:cs="Arial"/>
      <w:color w:val="00000A"/>
      <w:sz w:val="20"/>
      <w:szCs w:val="20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CMMIChar">
    <w:name w:val="CMMI Char"/>
    <w:basedOn w:val="Fontepargpadro"/>
    <w:rPr>
      <w:rFonts w:ascii="Tahoma" w:hAnsi="Tahoma" w:cs="Tahoma"/>
      <w:b/>
      <w:color w:val="0000FF"/>
      <w:sz w:val="24"/>
      <w:lang w:eastAsia="en-US"/>
    </w:rPr>
  </w:style>
  <w:style w:type="character" w:styleId="Nmerodepgina">
    <w:name w:val="page number"/>
    <w:basedOn w:val="Fontepargpadro"/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B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6D2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73EB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73EB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10">
    <w:name w:val="Título1"/>
    <w:basedOn w:val="Normal"/>
    <w:next w:val="Normal"/>
    <w:rsid w:val="00973EBF"/>
    <w:pPr>
      <w:spacing w:before="240" w:after="60" w:line="240" w:lineRule="auto"/>
      <w:jc w:val="center"/>
    </w:pPr>
    <w:rPr>
      <w:rFonts w:ascii="Cambria" w:eastAsia="Times New Roman" w:hAnsi="Cambria" w:cs="Cambria"/>
      <w:b/>
      <w:bCs/>
      <w:sz w:val="32"/>
      <w:szCs w:val="32"/>
      <w:lang w:eastAsia="zh-CN"/>
    </w:rPr>
  </w:style>
  <w:style w:type="paragraph" w:customStyle="1" w:styleId="Contedodoquadro">
    <w:name w:val="Conteúdo do quadro"/>
    <w:basedOn w:val="Normal"/>
  </w:style>
  <w:style w:type="paragraph" w:styleId="Subttulo">
    <w:name w:val="Subtitle"/>
    <w:basedOn w:val="Normal"/>
    <w:next w:val="Normal"/>
    <w:rPr>
      <w:rFonts w:ascii="Cambria" w:eastAsia="SimSun" w:hAnsi="Cambria" w:cs="Mangal"/>
      <w:i/>
      <w:iCs/>
      <w:color w:val="4F81BD"/>
      <w:spacing w:val="15"/>
      <w:sz w:val="24"/>
      <w:szCs w:val="24"/>
    </w:rPr>
  </w:style>
  <w:style w:type="paragraph" w:styleId="NormalWeb">
    <w:name w:val="Normal (Web)"/>
    <w:basedOn w:val="Normal"/>
    <w:pPr>
      <w:spacing w:before="280" w:after="280"/>
    </w:pPr>
    <w:rPr>
      <w:rFonts w:ascii="Times New Roman" w:hAnsi="Times New Roman"/>
      <w:sz w:val="24"/>
      <w:szCs w:val="24"/>
    </w:rPr>
  </w:style>
  <w:style w:type="paragraph" w:styleId="Sumrio3">
    <w:name w:val="toc 3"/>
    <w:basedOn w:val="Normal"/>
    <w:next w:val="Normal"/>
    <w:pPr>
      <w:ind w:left="400"/>
    </w:pPr>
  </w:style>
  <w:style w:type="paragraph" w:customStyle="1" w:styleId="TextoNormal">
    <w:name w:val="Texto Normal"/>
    <w:pPr>
      <w:suppressAutoHyphens/>
      <w:overflowPunct w:val="0"/>
      <w:spacing w:line="360" w:lineRule="auto"/>
    </w:pPr>
    <w:rPr>
      <w:rFonts w:ascii="Trebuchet MS" w:hAnsi="Trebuchet MS" w:cs="Arial"/>
      <w:bCs/>
      <w:color w:val="00000A"/>
      <w:sz w:val="22"/>
      <w:szCs w:val="32"/>
      <w:lang w:eastAsia="en-US"/>
    </w:rPr>
  </w:style>
  <w:style w:type="paragraph" w:customStyle="1" w:styleId="Fbrica1">
    <w:name w:val="Fábrica 1"/>
    <w:basedOn w:val="Normal"/>
    <w:pPr>
      <w:keepNext/>
      <w:pBdr>
        <w:top w:val="single" w:sz="4" w:space="1" w:color="00000A"/>
      </w:pBdr>
      <w:spacing w:before="120" w:after="120"/>
      <w:jc w:val="both"/>
    </w:pPr>
    <w:rPr>
      <w:b/>
      <w:color w:val="0000FF"/>
      <w:sz w:val="24"/>
    </w:r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Corpodetextorecuado">
    <w:name w:val="Corpo de texto recuado"/>
    <w:basedOn w:val="Normal"/>
    <w:pPr>
      <w:spacing w:after="120"/>
      <w:ind w:left="283"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Sumrio1">
    <w:name w:val="toc 1"/>
    <w:basedOn w:val="Normal"/>
    <w:next w:val="Normal"/>
    <w:pPr>
      <w:tabs>
        <w:tab w:val="left" w:pos="540"/>
        <w:tab w:val="right" w:leader="dot" w:pos="10348"/>
      </w:tabs>
      <w:spacing w:after="60"/>
    </w:pPr>
    <w:rPr>
      <w:rFonts w:cs="Tahoma"/>
    </w:rPr>
  </w:style>
  <w:style w:type="paragraph" w:customStyle="1" w:styleId="CMMI">
    <w:name w:val="CMMI"/>
    <w:basedOn w:val="Normal"/>
    <w:pPr>
      <w:pBdr>
        <w:top w:val="single" w:sz="4" w:space="1" w:color="00000A"/>
      </w:pBdr>
      <w:spacing w:before="120" w:after="0"/>
      <w:jc w:val="both"/>
    </w:pPr>
    <w:rPr>
      <w:rFonts w:cs="Tahoma"/>
      <w:b/>
      <w:color w:val="0000FF"/>
      <w:sz w:val="24"/>
    </w:rPr>
  </w:style>
  <w:style w:type="paragraph" w:styleId="Corpodetexto3">
    <w:name w:val="Body Text 3"/>
    <w:basedOn w:val="Normal"/>
    <w:pPr>
      <w:jc w:val="center"/>
    </w:pPr>
    <w:rPr>
      <w:rFonts w:cs="Tahoma"/>
      <w:b/>
      <w:color w:val="0000FF"/>
      <w:sz w:val="32"/>
    </w:rPr>
  </w:style>
  <w:style w:type="paragraph" w:customStyle="1" w:styleId="Ttulododocumento">
    <w:name w:val="Título do documento"/>
    <w:basedOn w:val="Normal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ntedodatabela">
    <w:name w:val="Conteúdo da tabela"/>
    <w:basedOn w:val="Normal"/>
  </w:style>
  <w:style w:type="table" w:styleId="Tabelacomgrade">
    <w:name w:val="Table Grid"/>
    <w:basedOn w:val="Tabelanormal"/>
    <w:rsid w:val="00F20BF5"/>
    <w:pPr>
      <w:spacing w:line="240" w:lineRule="auto"/>
    </w:pPr>
    <w:rPr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10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Doit-Cesar</dc:creator>
  <cp:lastModifiedBy>yttalo pereira</cp:lastModifiedBy>
  <cp:revision>169</cp:revision>
  <cp:lastPrinted>2014-09-12T18:41:00Z</cp:lastPrinted>
  <dcterms:created xsi:type="dcterms:W3CDTF">2012-07-16T17:19:00Z</dcterms:created>
  <dcterms:modified xsi:type="dcterms:W3CDTF">2015-03-30T18:59:00Z</dcterms:modified>
  <dc:language>pt-BR</dc:language>
</cp:coreProperties>
</file>