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0B4A" w14:textId="4F3430A0" w:rsidR="00463381" w:rsidRDefault="0083229C">
      <w:r>
        <w:t>PORT:5432</w:t>
      </w:r>
    </w:p>
    <w:sectPr w:rsidR="00463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08"/>
    <w:rsid w:val="0023028F"/>
    <w:rsid w:val="00463381"/>
    <w:rsid w:val="0083229C"/>
    <w:rsid w:val="00906008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C12E"/>
  <w15:chartTrackingRefBased/>
  <w15:docId w15:val="{8DB9C72B-ADA6-405F-9792-EC778BDF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Moura Pinheiro</dc:creator>
  <cp:keywords/>
  <dc:description/>
  <cp:lastModifiedBy>Carlos Eduardo Moura Pinheiro</cp:lastModifiedBy>
  <cp:revision>2</cp:revision>
  <dcterms:created xsi:type="dcterms:W3CDTF">2026-05-02T01:33:00Z</dcterms:created>
  <dcterms:modified xsi:type="dcterms:W3CDTF">2026-05-02T01:33:00Z</dcterms:modified>
</cp:coreProperties>
</file>