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rFonts w:ascii="Merriweather" w:cs="Merriweather" w:eastAsia="Merriweather" w:hAnsi="Merriweathe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100.0" w:type="pct"/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trHeight w:val="1280" w:hRule="atLeast"/>
        </w:trPr>
        <w:tc>
          <w:tcPr>
            <w:shd w:fill="1e9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88" w:lineRule="auto"/>
              <w:jc w:val="center"/>
              <w:rPr>
                <w:rFonts w:ascii="Merriweather" w:cs="Merriweather" w:eastAsia="Merriweather" w:hAnsi="Merriweather"/>
                <w:b w:val="1"/>
                <w:color w:val="ffffff"/>
                <w:sz w:val="44"/>
                <w:szCs w:val="4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ffffff"/>
                <w:sz w:val="44"/>
                <w:szCs w:val="44"/>
                <w:rtl w:val="0"/>
              </w:rPr>
              <w:t xml:space="preserve">Casey Calkins</w:t>
            </w:r>
          </w:p>
          <w:p w:rsidR="00000000" w:rsidDel="00000000" w:rsidP="00000000" w:rsidRDefault="00000000" w:rsidRPr="00000000" w14:paraId="00000003">
            <w:pPr>
              <w:spacing w:line="331.2" w:lineRule="auto"/>
              <w:jc w:val="center"/>
              <w:rPr>
                <w:rFonts w:ascii="Merriweather" w:cs="Merriweather" w:eastAsia="Merriweather" w:hAnsi="Merriweather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ffffff"/>
                <w:sz w:val="16"/>
                <w:szCs w:val="16"/>
                <w:rtl w:val="0"/>
              </w:rPr>
              <w:t xml:space="preserve">📧 a.caseycalkins@gmail.com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ffffff"/>
                <w:sz w:val="16"/>
                <w:szCs w:val="16"/>
                <w:rtl w:val="0"/>
              </w:rPr>
              <w:t xml:space="preserve"> •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545454"/>
                <w:sz w:val="16"/>
                <w:szCs w:val="16"/>
                <w:rtl w:val="0"/>
              </w:rPr>
              <w:t xml:space="preserve">📱</w:t>
            </w:r>
            <w:r w:rsidDel="00000000" w:rsidR="00000000" w:rsidRPr="00000000">
              <w:rPr>
                <w:rFonts w:ascii="Merriweather" w:cs="Merriweather" w:eastAsia="Merriweather" w:hAnsi="Merriweather"/>
                <w:color w:val="ffffff"/>
                <w:sz w:val="16"/>
                <w:szCs w:val="16"/>
                <w:rtl w:val="0"/>
              </w:rPr>
              <w:t xml:space="preserve"> (360) 359-0718</w:t>
            </w:r>
          </w:p>
          <w:p w:rsidR="00000000" w:rsidDel="00000000" w:rsidP="00000000" w:rsidRDefault="00000000" w:rsidRPr="00000000" w14:paraId="00000004">
            <w:pPr>
              <w:spacing w:line="331.2" w:lineRule="auto"/>
              <w:jc w:val="center"/>
              <w:rPr>
                <w:rFonts w:ascii="Merriweather" w:cs="Merriweather" w:eastAsia="Merriweather" w:hAnsi="Merriweather"/>
                <w:color w:val="ffffff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6"/>
                  <w:szCs w:val="16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ffffff"/>
                <w:sz w:val="16"/>
                <w:szCs w:val="16"/>
                <w:rtl w:val="0"/>
              </w:rPr>
              <w:t xml:space="preserve">•</w:t>
            </w:r>
            <w:r w:rsidDel="00000000" w:rsidR="00000000" w:rsidRPr="00000000">
              <w:rPr>
                <w:rFonts w:ascii="Merriweather" w:cs="Merriweather" w:eastAsia="Merriweather" w:hAnsi="Merriweather"/>
                <w:color w:val="ffffff"/>
                <w:sz w:val="16"/>
                <w:szCs w:val="16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6"/>
                  <w:szCs w:val="1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ffffff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erriweather" w:cs="Merriweather" w:eastAsia="Merriweather" w:hAnsi="Merriweather"/>
          <w:sz w:val="18"/>
          <w:szCs w:val="18"/>
          <w:shd w:fill="ea9999" w:val="clear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Tenacious and dependable entry level Web Developer with exceptional work ethic and an eye for design. Current student at the Austin Coding Academy studying full stack web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erriweather" w:cs="Merriweather" w:eastAsia="Merriweather" w:hAnsi="Merriweathe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943.070866141733"/>
        </w:tabs>
        <w:spacing w:line="276" w:lineRule="auto"/>
        <w:rPr>
          <w:rFonts w:ascii="Merriweather" w:cs="Merriweather" w:eastAsia="Merriweather" w:hAnsi="Merriweather"/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shd w:fill="1e90ff" w:val="clear"/>
          <w:rtl w:val="0"/>
        </w:rPr>
        <w:t xml:space="preserve">➜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Education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shd w:fill="1e90ff" w:val="clear"/>
          <w:rtl w:val="0"/>
        </w:rPr>
        <w:t xml:space="preserve">➜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Technical Skills</w:t>
      </w:r>
      <w:r w:rsidDel="00000000" w:rsidR="00000000" w:rsidRPr="00000000">
        <w:rPr>
          <w:rtl w:val="0"/>
        </w:rPr>
      </w:r>
    </w:p>
    <w:tbl>
      <w:tblPr>
        <w:tblStyle w:val="Table2"/>
        <w:tblW w:w="11133.070866141734" w:type="dxa"/>
        <w:jc w:val="left"/>
        <w:tblInd w:w="100.0" w:type="pct"/>
        <w:tblLayout w:type="fixed"/>
        <w:tblLook w:val="0600"/>
      </w:tblPr>
      <w:tblGrid>
        <w:gridCol w:w="2163.0708661417325"/>
        <w:gridCol w:w="3693.070866141733"/>
        <w:gridCol w:w="5276.929133858268"/>
        <w:tblGridChange w:id="0">
          <w:tblGrid>
            <w:gridCol w:w="2163.0708661417325"/>
            <w:gridCol w:w="3693.070866141733"/>
            <w:gridCol w:w="5276.929133858268"/>
          </w:tblGrid>
        </w:tblGridChange>
      </w:tblGrid>
      <w:tr>
        <w:trPr>
          <w:trHeight w:val="1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April 2019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highlight w:val="white"/>
                <w:rtl w:val="0"/>
              </w:rPr>
              <w:t xml:space="preserve">– May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Merriweather" w:cs="Merriweather" w:eastAsia="Merriweather" w:hAnsi="Merriweather"/>
                <w:highlight w:val="yellow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Austin Coding Academy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Merriweather" w:cs="Merriweather" w:eastAsia="Merriweather" w:hAnsi="Merriweather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Full Stack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hd w:fill="ffffff" w:val="clear"/>
              <w:rPr>
                <w:rFonts w:ascii="Merriweather" w:cs="Merriweather" w:eastAsia="Merriweather" w:hAnsi="Merriweather"/>
                <w:sz w:val="12"/>
                <w:szCs w:val="1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hd w:fill="ffffff" w:val="clear"/>
              <w:ind w:left="630" w:hanging="360"/>
              <w:rPr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Languages: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JavaScript, Python, HTML/CSS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hd w:fill="ffffff" w:val="clear"/>
              <w:ind w:left="630" w:hanging="360"/>
              <w:rPr>
                <w:rFonts w:ascii="Palanquin" w:cs="Palanquin" w:eastAsia="Palanquin" w:hAnsi="Palanquin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Frameworks &amp; Libraries: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React, Selenium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hd w:fill="ffffff" w:val="clear"/>
              <w:ind w:left="630" w:hanging="360"/>
              <w:rPr>
                <w:rFonts w:ascii="Palanquin" w:cs="Palanquin" w:eastAsia="Palanquin" w:hAnsi="Palanquin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DevOps: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Unix/Linux, Heroku, Git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hd w:fill="ffffff" w:val="clear"/>
              <w:ind w:left="630" w:hanging="360"/>
              <w:rPr>
                <w:rFonts w:ascii="Palanquin" w:cs="Palanquin" w:eastAsia="Palanquin" w:hAnsi="Palanquin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Databases: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12"/>
          <w:szCs w:val="12"/>
          <w:shd w:fill="1e9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shd w:fill="1e90ff" w:val="clear"/>
          <w:rtl w:val="0"/>
        </w:rPr>
        <w:t xml:space="preserve">➜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Built a program using Python and Selenium to navigate and interact with a web page in order to automate a recurring and tedious process.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erriweather" w:cs="Merriweather" w:eastAsia="Merriweather" w:hAnsi="Merriweather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shd w:fill="1e90ff" w:val="clear"/>
          <w:rtl w:val="0"/>
        </w:rPr>
        <w:t xml:space="preserve">➜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Work Experience </w:t>
      </w:r>
      <w:r w:rsidDel="00000000" w:rsidR="00000000" w:rsidRPr="00000000">
        <w:rPr>
          <w:rFonts w:ascii="Merriweather" w:cs="Merriweather" w:eastAsia="Merriweather" w:hAnsi="Merriweather"/>
          <w:sz w:val="19"/>
          <w:szCs w:val="19"/>
          <w:rtl w:val="0"/>
        </w:rPr>
        <w:t xml:space="preserve">(keep descriptions of irrelevant experience very short, expand on technical experience only)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100.0" w:type="pct"/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trHeight w:val="3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e90ff"/>
                <w:rtl w:val="0"/>
              </w:rPr>
              <w:t xml:space="preserve">Help Desk Technician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| Club OS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Austin, TX (table: copy and paste this for multiple positions)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Merriweather" w:cs="Merriweather" w:eastAsia="Merriweather" w:hAnsi="Merriweather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12/2019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highlight w:val="white"/>
                <w:rtl w:val="0"/>
              </w:rPr>
              <w:t xml:space="preserve">– Present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992.1259842519685" w:hanging="420"/>
              <w:rPr>
                <w:rFonts w:ascii="Merriweather" w:cs="Merriweather" w:eastAsia="Merriweather" w:hAnsi="Merriweather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Own customer issues from identification to resolution, and maximize one-touch resolutions.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992.1259842519685" w:hanging="420"/>
              <w:rPr>
                <w:rFonts w:ascii="Merriweather" w:cs="Merriweather" w:eastAsia="Merriweather" w:hAnsi="Merriweather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Efficiently and effectively gather information for all reported issues, perform triage, and perform root cause analysis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992.1259842519685" w:hanging="420"/>
              <w:rPr>
                <w:rFonts w:ascii="Merriweather" w:cs="Merriweather" w:eastAsia="Merriweather" w:hAnsi="Merriweather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Engage with customers seeking technical support, training/education, and contract/billing issues via a multi-channel toolset.</w:t>
            </w:r>
          </w:p>
          <w:p w:rsidR="00000000" w:rsidDel="00000000" w:rsidP="00000000" w:rsidRDefault="00000000" w:rsidRPr="00000000" w14:paraId="0000001D">
            <w:pPr>
              <w:ind w:left="72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shd w:fill="1e90ff" w:val="clear"/>
          <w:rtl w:val="0"/>
        </w:rPr>
        <w:t xml:space="preserve">➜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Work Experience </w:t>
      </w:r>
      <w:r w:rsidDel="00000000" w:rsidR="00000000" w:rsidRPr="00000000">
        <w:rPr>
          <w:rtl w:val="0"/>
        </w:rPr>
      </w:r>
    </w:p>
    <w:tbl>
      <w:tblPr>
        <w:tblStyle w:val="Table4"/>
        <w:tblW w:w="11100.0" w:type="dxa"/>
        <w:jc w:val="left"/>
        <w:tblInd w:w="100.0" w:type="pct"/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trHeight w:val="3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e90ff"/>
                <w:rtl w:val="0"/>
              </w:rPr>
              <w:t xml:space="preserve">Help Desk Team Lead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| Harte Hanks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Austin, TX (table: copy and paste this for multiple positions)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Merriweather" w:cs="Merriweather" w:eastAsia="Merriweather" w:hAnsi="Merriweather"/>
                <w:i w:val="1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August 2017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 - 12/2019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992.1259842519685" w:hanging="420"/>
              <w:rPr>
                <w:rFonts w:ascii="Merriweather" w:cs="Merriweather" w:eastAsia="Merriweather" w:hAnsi="Merriweather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Responsible for job growth and career development of staff members by providing training plans, guidance and sharing knowledge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992.1259842519685" w:hanging="420"/>
              <w:rPr>
                <w:rFonts w:ascii="Merriweather" w:cs="Merriweather" w:eastAsia="Merriweather" w:hAnsi="Merriweather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Provided staff project progress and report status and metrics to QA General Manager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992.1259842519685" w:hanging="420"/>
              <w:rPr>
                <w:rFonts w:ascii="Merriweather" w:cs="Merriweather" w:eastAsia="Merriweather" w:hAnsi="Merriweather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Track and perform trend analysis on incoming calls, and recommend actions based on the identified trends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992.1259842519685" w:hanging="420"/>
              <w:rPr>
                <w:rFonts w:ascii="Merriweather" w:cs="Merriweather" w:eastAsia="Merriweather" w:hAnsi="Merriweather"/>
                <w:color w:val="1e9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Lead and directly managed a team of Technical Support agents</w:t>
            </w:r>
          </w:p>
        </w:tc>
      </w:tr>
    </w:tbl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ffffff" w:val="clear"/>
        <w:spacing w:line="276" w:lineRule="auto"/>
        <w:rPr>
          <w:rFonts w:ascii="Merriweather" w:cs="Merriweather" w:eastAsia="Merriweather" w:hAnsi="Merriweather"/>
          <w:sz w:val="12"/>
          <w:szCs w:val="12"/>
        </w:rPr>
      </w:pPr>
      <w:r w:rsidDel="00000000" w:rsidR="00000000" w:rsidRPr="00000000">
        <w:rPr>
          <w:rFonts w:ascii="Merriweather" w:cs="Merriweather" w:eastAsia="Merriweather" w:hAnsi="Merriweather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ffffff" w:val="clear"/>
        <w:spacing w:line="276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shd w:fill="1e90ff" w:val="clear"/>
          <w:rtl w:val="0"/>
        </w:rPr>
        <w:t xml:space="preserve">➜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Merriweather" w:cs="Merriweather" w:eastAsia="Merriweather" w:hAnsi="Merriweather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Mountain biking, Hockey, Coding, Playing with my 2 kids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caseycalkins93/" TargetMode="External"/><Relationship Id="rId7" Type="http://schemas.openxmlformats.org/officeDocument/2006/relationships/hyperlink" Target="https://github.com/DevCas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