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10" w:type="dxa"/>
        <w:jc w:val="center"/>
        <w:tblLayout w:type="fixed"/>
        <w:tblLook w:val="0000" w:firstRow="0" w:lastRow="0" w:firstColumn="0" w:lastColumn="0" w:noHBand="0" w:noVBand="0"/>
      </w:tblPr>
      <w:tblGrid>
        <w:gridCol w:w="810"/>
        <w:gridCol w:w="4334"/>
        <w:gridCol w:w="4931"/>
        <w:gridCol w:w="635"/>
      </w:tblGrid>
      <w:tr w:rsidR="00F66685" w:rsidRPr="00EC34AC" w14:paraId="63685103" w14:textId="77777777" w:rsidTr="001F4A67">
        <w:trPr>
          <w:trHeight w:val="407"/>
          <w:jc w:val="center"/>
        </w:trPr>
        <w:tc>
          <w:tcPr>
            <w:tcW w:w="10710" w:type="dxa"/>
            <w:gridSpan w:val="4"/>
            <w:shd w:val="clear" w:color="auto" w:fill="auto"/>
          </w:tcPr>
          <w:p w14:paraId="465C7103" w14:textId="6DCE77AA" w:rsidR="00F66685" w:rsidRPr="00EC34AC" w:rsidRDefault="001F4A67" w:rsidP="00051E20">
            <w:pPr>
              <w:ind w:left="-90"/>
            </w:pPr>
            <w:r w:rsidRPr="001F4A67">
              <w:rPr>
                <w:rFonts w:ascii="Calibri" w:eastAsia="Calibri" w:hAnsi="Calibri"/>
                <w:noProof/>
                <w:sz w:val="22"/>
                <w:szCs w:val="22"/>
              </w:rPr>
              <mc:AlternateContent>
                <mc:Choice Requires="wps">
                  <w:drawing>
                    <wp:anchor distT="0" distB="0" distL="114300" distR="114300" simplePos="0" relativeHeight="251659264" behindDoc="0" locked="0" layoutInCell="1" allowOverlap="1" wp14:anchorId="0AFDCBCA" wp14:editId="0D750AB6">
                      <wp:simplePos x="0" y="0"/>
                      <wp:positionH relativeFrom="column">
                        <wp:posOffset>6134100</wp:posOffset>
                      </wp:positionH>
                      <wp:positionV relativeFrom="paragraph">
                        <wp:posOffset>-500380</wp:posOffset>
                      </wp:positionV>
                      <wp:extent cx="533400" cy="47625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68DF72" w14:textId="77777777" w:rsidR="001F4A67" w:rsidRPr="00165BBD" w:rsidRDefault="001F4A67" w:rsidP="001F4A67">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FDCBCA" id="_x0000_t202" coordsize="21600,21600" o:spt="202" path="m,l,21600r21600,l21600,xe">
                      <v:stroke joinstyle="miter"/>
                      <v:path gradientshapeok="t" o:connecttype="rect"/>
                    </v:shapetype>
                    <v:shape id="Text Box 4" o:spid="_x0000_s1026" type="#_x0000_t202" style="position:absolute;left:0;text-align:left;margin-left:483pt;margin-top:-39.4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" fillcolor="window" strokecolor="windowText" strokeweight="1pt">
                      <v:path arrowok="t"/>
                      <v:textbox>
                        <w:txbxContent>
                          <w:p w14:paraId="0B68DF72" w14:textId="77777777" w:rsidR="001F4A67" w:rsidRPr="00165BBD" w:rsidRDefault="001F4A67" w:rsidP="001F4A67">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F66685" w:rsidRPr="00EC34AC">
              <w:rPr>
                <w:b/>
                <w:noProof/>
              </w:rPr>
              <w:drawing>
                <wp:inline distT="0" distB="0" distL="0" distR="0" wp14:anchorId="3C47BBB6" wp14:editId="3898284A">
                  <wp:extent cx="6753225" cy="828675"/>
                  <wp:effectExtent l="0" t="0" r="9525" b="952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cstate="print"/>
                          <a:srcRect/>
                          <a:stretch>
                            <a:fillRect/>
                          </a:stretch>
                        </pic:blipFill>
                        <pic:spPr bwMode="auto">
                          <a:xfrm>
                            <a:off x="0" y="0"/>
                            <a:ext cx="6753225" cy="828675"/>
                          </a:xfrm>
                          <a:prstGeom prst="rect">
                            <a:avLst/>
                          </a:prstGeom>
                          <a:solidFill>
                            <a:srgbClr val="FFFFFF"/>
                          </a:solidFill>
                          <a:ln w="9525">
                            <a:noFill/>
                            <a:miter lim="800000"/>
                            <a:headEnd/>
                            <a:tailEnd/>
                          </a:ln>
                        </pic:spPr>
                      </pic:pic>
                    </a:graphicData>
                  </a:graphic>
                </wp:inline>
              </w:drawing>
            </w:r>
          </w:p>
        </w:tc>
      </w:tr>
      <w:tr w:rsidR="001F4A67" w:rsidRPr="00EC34AC" w14:paraId="1B3D37F8" w14:textId="77777777" w:rsidTr="001F4A67">
        <w:trPr>
          <w:trHeight w:val="407"/>
          <w:jc w:val="center"/>
        </w:trPr>
        <w:tc>
          <w:tcPr>
            <w:tcW w:w="10710" w:type="dxa"/>
            <w:gridSpan w:val="4"/>
            <w:shd w:val="clear" w:color="auto" w:fill="auto"/>
          </w:tcPr>
          <w:p w14:paraId="1BBF76CC" w14:textId="66FEF877" w:rsidR="001F4A67" w:rsidRPr="001F4A67" w:rsidRDefault="001F4A67" w:rsidP="00051E20">
            <w:pPr>
              <w:ind w:left="-90"/>
              <w:rPr>
                <w:b/>
                <w:noProof/>
                <w:sz w:val="20"/>
                <w:szCs w:val="20"/>
              </w:rPr>
            </w:pPr>
            <w:r>
              <w:rPr>
                <w:b/>
                <w:noProof/>
                <w:sz w:val="20"/>
                <w:szCs w:val="20"/>
              </w:rPr>
              <w:t>HY/CHAK/1220/A                                                                                                                                                                 21/11/2020</w:t>
            </w:r>
          </w:p>
        </w:tc>
      </w:tr>
      <w:tr w:rsidR="00F66685" w:rsidRPr="00EC34AC" w14:paraId="68FEA5C0" w14:textId="77777777" w:rsidTr="001F4A67">
        <w:trPr>
          <w:trHeight w:val="407"/>
          <w:jc w:val="center"/>
        </w:trPr>
        <w:tc>
          <w:tcPr>
            <w:tcW w:w="10710" w:type="dxa"/>
            <w:gridSpan w:val="4"/>
            <w:shd w:val="clear" w:color="auto" w:fill="auto"/>
          </w:tcPr>
          <w:p w14:paraId="33F8C086" w14:textId="492A10AC" w:rsidR="00F66685" w:rsidRPr="00EC34AC" w:rsidRDefault="001F4A67" w:rsidP="00051E20">
            <w:pPr>
              <w:jc w:val="center"/>
            </w:pPr>
            <w:r>
              <w:rPr>
                <w:b/>
              </w:rPr>
              <w:t>HALF YEARLY EXAM- ANSWER KEY (2020-21</w:t>
            </w:r>
            <w:r w:rsidRPr="00EC34AC">
              <w:rPr>
                <w:b/>
              </w:rPr>
              <w:t>)</w:t>
            </w:r>
            <w:r w:rsidRPr="001F4A67">
              <w:rPr>
                <w:rFonts w:ascii="Calibri" w:eastAsia="Calibri" w:hAnsi="Calibri"/>
                <w:noProof/>
                <w:sz w:val="22"/>
                <w:szCs w:val="22"/>
              </w:rPr>
              <w:t xml:space="preserve"> </w:t>
            </w:r>
          </w:p>
        </w:tc>
      </w:tr>
      <w:tr w:rsidR="00F66685" w:rsidRPr="00EC34AC" w14:paraId="65F69E3A" w14:textId="77777777" w:rsidTr="001F4A67">
        <w:trPr>
          <w:trHeight w:val="675"/>
          <w:jc w:val="center"/>
        </w:trPr>
        <w:tc>
          <w:tcPr>
            <w:tcW w:w="5144" w:type="dxa"/>
            <w:gridSpan w:val="2"/>
            <w:tcBorders>
              <w:bottom w:val="single" w:sz="4" w:space="0" w:color="auto"/>
            </w:tcBorders>
            <w:shd w:val="clear" w:color="auto" w:fill="auto"/>
          </w:tcPr>
          <w:p w14:paraId="0C29A51F" w14:textId="30AE4B48" w:rsidR="00F66685" w:rsidRPr="00EC34AC" w:rsidRDefault="00F66685" w:rsidP="00051E20">
            <w:pPr>
              <w:rPr>
                <w:b/>
              </w:rPr>
            </w:pPr>
            <w:r w:rsidRPr="00EC34AC">
              <w:rPr>
                <w:b/>
              </w:rPr>
              <w:t xml:space="preserve">Subject:   </w:t>
            </w:r>
            <w:r w:rsidR="001F4A67" w:rsidRPr="00EC34AC">
              <w:rPr>
                <w:b/>
              </w:rPr>
              <w:t>CHEMISTRY</w:t>
            </w:r>
          </w:p>
          <w:p w14:paraId="34B05F18" w14:textId="77777777" w:rsidR="00F66685" w:rsidRPr="00EC34AC" w:rsidRDefault="00F66685" w:rsidP="00051E20">
            <w:r w:rsidRPr="00EC34AC">
              <w:rPr>
                <w:b/>
              </w:rPr>
              <w:t>Grade: XII</w:t>
            </w:r>
          </w:p>
        </w:tc>
        <w:tc>
          <w:tcPr>
            <w:tcW w:w="5566" w:type="dxa"/>
            <w:gridSpan w:val="2"/>
            <w:tcBorders>
              <w:bottom w:val="single" w:sz="4" w:space="0" w:color="auto"/>
            </w:tcBorders>
            <w:shd w:val="clear" w:color="auto" w:fill="auto"/>
          </w:tcPr>
          <w:p w14:paraId="6D3CE479" w14:textId="72D62081" w:rsidR="00F66685" w:rsidRPr="00EC34AC" w:rsidRDefault="00F66685" w:rsidP="00051E20">
            <w:pPr>
              <w:pStyle w:val="Heading1"/>
              <w:tabs>
                <w:tab w:val="num" w:pos="432"/>
              </w:tabs>
              <w:suppressAutoHyphens/>
              <w:spacing w:line="276" w:lineRule="auto"/>
              <w:ind w:left="432" w:hanging="432"/>
              <w:jc w:val="right"/>
            </w:pPr>
            <w:r w:rsidRPr="00EC34AC">
              <w:t xml:space="preserve">Max. Marks: </w:t>
            </w:r>
            <w:r w:rsidR="009D704E">
              <w:t>7</w:t>
            </w:r>
            <w:r w:rsidR="00112BBE">
              <w:t>0</w:t>
            </w:r>
          </w:p>
          <w:p w14:paraId="5415DE1B" w14:textId="12A40771" w:rsidR="00F66685" w:rsidRPr="00EC34AC" w:rsidRDefault="00F66685" w:rsidP="00051E20">
            <w:pPr>
              <w:pStyle w:val="Heading1"/>
              <w:tabs>
                <w:tab w:val="num" w:pos="432"/>
              </w:tabs>
              <w:suppressAutoHyphens/>
              <w:spacing w:line="276" w:lineRule="auto"/>
              <w:ind w:left="432" w:hanging="432"/>
              <w:jc w:val="right"/>
            </w:pPr>
            <w:r w:rsidRPr="00EC34AC">
              <w:t xml:space="preserve">Time: </w:t>
            </w:r>
            <w:r w:rsidR="009D704E">
              <w:t>3</w:t>
            </w:r>
            <w:r w:rsidR="001721A5">
              <w:t xml:space="preserve"> Hrs</w:t>
            </w:r>
          </w:p>
        </w:tc>
      </w:tr>
      <w:tr w:rsidR="00F66685" w:rsidRPr="00EC34AC" w14:paraId="43A23D51" w14:textId="77777777" w:rsidTr="001F4A67">
        <w:trPr>
          <w:trHeight w:val="1610"/>
          <w:jc w:val="center"/>
        </w:trPr>
        <w:tc>
          <w:tcPr>
            <w:tcW w:w="10710" w:type="dxa"/>
            <w:gridSpan w:val="4"/>
            <w:tcBorders>
              <w:top w:val="single" w:sz="4" w:space="0" w:color="auto"/>
              <w:bottom w:val="single" w:sz="4" w:space="0" w:color="auto"/>
            </w:tcBorders>
            <w:shd w:val="clear" w:color="auto" w:fill="auto"/>
          </w:tcPr>
          <w:p w14:paraId="0DAC0BD5" w14:textId="77777777" w:rsidR="00A232A2" w:rsidRPr="00A232A2" w:rsidRDefault="00A232A2" w:rsidP="00A232A2">
            <w:pPr>
              <w:widowControl w:val="0"/>
              <w:autoSpaceDE w:val="0"/>
              <w:autoSpaceDN w:val="0"/>
              <w:spacing w:before="94"/>
              <w:ind w:left="100"/>
              <w:rPr>
                <w:b/>
                <w:szCs w:val="22"/>
              </w:rPr>
            </w:pPr>
            <w:r w:rsidRPr="00A232A2">
              <w:rPr>
                <w:b/>
                <w:szCs w:val="22"/>
              </w:rPr>
              <w:t>General Instructions. Read the following instructions carefully.</w:t>
            </w:r>
          </w:p>
          <w:p w14:paraId="1C4E9CA9" w14:textId="77777777" w:rsidR="00A232A2" w:rsidRPr="00A232A2" w:rsidRDefault="00A232A2" w:rsidP="00A232A2">
            <w:pPr>
              <w:widowControl w:val="0"/>
              <w:numPr>
                <w:ilvl w:val="0"/>
                <w:numId w:val="17"/>
              </w:numPr>
              <w:tabs>
                <w:tab w:val="left" w:pos="821"/>
              </w:tabs>
              <w:autoSpaceDE w:val="0"/>
              <w:autoSpaceDN w:val="0"/>
              <w:spacing w:before="94"/>
              <w:rPr>
                <w:szCs w:val="22"/>
              </w:rPr>
            </w:pPr>
            <w:r w:rsidRPr="00A232A2">
              <w:rPr>
                <w:szCs w:val="22"/>
              </w:rPr>
              <w:t xml:space="preserve">There are 33 questions </w:t>
            </w:r>
            <w:r w:rsidRPr="00A232A2">
              <w:rPr>
                <w:spacing w:val="-3"/>
                <w:szCs w:val="22"/>
              </w:rPr>
              <w:t xml:space="preserve">in </w:t>
            </w:r>
            <w:r w:rsidRPr="00A232A2">
              <w:rPr>
                <w:szCs w:val="22"/>
              </w:rPr>
              <w:t>this question paper. All questions are</w:t>
            </w:r>
            <w:r w:rsidRPr="00A232A2">
              <w:rPr>
                <w:spacing w:val="-2"/>
                <w:szCs w:val="22"/>
              </w:rPr>
              <w:t xml:space="preserve"> </w:t>
            </w:r>
            <w:r w:rsidRPr="00A232A2">
              <w:rPr>
                <w:szCs w:val="22"/>
              </w:rPr>
              <w:t>compulsory.</w:t>
            </w:r>
          </w:p>
          <w:p w14:paraId="0EDCAE4E" w14:textId="77777777" w:rsidR="00A232A2" w:rsidRPr="00A232A2" w:rsidRDefault="00A232A2" w:rsidP="00A232A2">
            <w:pPr>
              <w:widowControl w:val="0"/>
              <w:numPr>
                <w:ilvl w:val="0"/>
                <w:numId w:val="17"/>
              </w:numPr>
              <w:tabs>
                <w:tab w:val="left" w:pos="821"/>
              </w:tabs>
              <w:autoSpaceDE w:val="0"/>
              <w:autoSpaceDN w:val="0"/>
              <w:spacing w:before="93" w:line="242" w:lineRule="auto"/>
              <w:ind w:right="225"/>
              <w:rPr>
                <w:szCs w:val="22"/>
              </w:rPr>
            </w:pPr>
            <w:r w:rsidRPr="00A232A2">
              <w:rPr>
                <w:szCs w:val="22"/>
              </w:rPr>
              <w:t xml:space="preserve">Section </w:t>
            </w:r>
            <w:r w:rsidRPr="00A232A2">
              <w:rPr>
                <w:spacing w:val="-3"/>
                <w:szCs w:val="22"/>
              </w:rPr>
              <w:t xml:space="preserve">A: </w:t>
            </w:r>
            <w:r w:rsidRPr="00A232A2">
              <w:rPr>
                <w:szCs w:val="22"/>
              </w:rPr>
              <w:t>Q. No. 1 to 2 are case-based questions having four MCQs or Reason Assertion type based on given passage each carrying 1</w:t>
            </w:r>
            <w:r w:rsidRPr="00A232A2">
              <w:rPr>
                <w:spacing w:val="4"/>
                <w:szCs w:val="22"/>
              </w:rPr>
              <w:t xml:space="preserve"> </w:t>
            </w:r>
            <w:r w:rsidRPr="00A232A2">
              <w:rPr>
                <w:szCs w:val="22"/>
              </w:rPr>
              <w:t>mark.</w:t>
            </w:r>
          </w:p>
          <w:p w14:paraId="43178E93" w14:textId="77777777" w:rsidR="00A232A2" w:rsidRPr="00A232A2" w:rsidRDefault="00A232A2" w:rsidP="00A232A2">
            <w:pPr>
              <w:widowControl w:val="0"/>
              <w:numPr>
                <w:ilvl w:val="0"/>
                <w:numId w:val="17"/>
              </w:numPr>
              <w:tabs>
                <w:tab w:val="left" w:pos="821"/>
              </w:tabs>
              <w:autoSpaceDE w:val="0"/>
              <w:autoSpaceDN w:val="0"/>
              <w:spacing w:before="91" w:line="242" w:lineRule="auto"/>
              <w:ind w:right="234"/>
              <w:rPr>
                <w:szCs w:val="22"/>
              </w:rPr>
            </w:pPr>
            <w:r w:rsidRPr="00A232A2">
              <w:rPr>
                <w:szCs w:val="22"/>
              </w:rPr>
              <w:t xml:space="preserve">Section </w:t>
            </w:r>
            <w:r w:rsidRPr="00A232A2">
              <w:rPr>
                <w:spacing w:val="-3"/>
                <w:szCs w:val="22"/>
              </w:rPr>
              <w:t xml:space="preserve">A: </w:t>
            </w:r>
            <w:r w:rsidRPr="00A232A2">
              <w:rPr>
                <w:szCs w:val="22"/>
              </w:rPr>
              <w:t>Question 3 to 16 are MCQs and Reason Assertion type questions carrying 1 mark</w:t>
            </w:r>
            <w:r w:rsidRPr="00A232A2">
              <w:rPr>
                <w:spacing w:val="1"/>
                <w:szCs w:val="22"/>
              </w:rPr>
              <w:t xml:space="preserve"> </w:t>
            </w:r>
            <w:r w:rsidRPr="00A232A2">
              <w:rPr>
                <w:szCs w:val="22"/>
              </w:rPr>
              <w:t>each</w:t>
            </w:r>
          </w:p>
          <w:p w14:paraId="79C565A1" w14:textId="77777777" w:rsidR="00A232A2" w:rsidRPr="00A232A2" w:rsidRDefault="00A232A2" w:rsidP="00A232A2">
            <w:pPr>
              <w:widowControl w:val="0"/>
              <w:numPr>
                <w:ilvl w:val="0"/>
                <w:numId w:val="17"/>
              </w:numPr>
              <w:tabs>
                <w:tab w:val="left" w:pos="821"/>
              </w:tabs>
              <w:autoSpaceDE w:val="0"/>
              <w:autoSpaceDN w:val="0"/>
              <w:spacing w:before="91"/>
              <w:rPr>
                <w:szCs w:val="22"/>
              </w:rPr>
            </w:pPr>
            <w:r w:rsidRPr="00A232A2">
              <w:rPr>
                <w:szCs w:val="22"/>
              </w:rPr>
              <w:t>Section B: Q. No. 17 to 25 are short answer questions and carry 2 marks</w:t>
            </w:r>
            <w:r w:rsidRPr="00A232A2">
              <w:rPr>
                <w:spacing w:val="-29"/>
                <w:szCs w:val="22"/>
              </w:rPr>
              <w:t xml:space="preserve"> </w:t>
            </w:r>
            <w:r w:rsidRPr="00A232A2">
              <w:rPr>
                <w:szCs w:val="22"/>
              </w:rPr>
              <w:t>each.</w:t>
            </w:r>
          </w:p>
          <w:p w14:paraId="24D8D597" w14:textId="77777777" w:rsidR="00A232A2" w:rsidRPr="00A232A2" w:rsidRDefault="00A232A2" w:rsidP="00A232A2">
            <w:pPr>
              <w:widowControl w:val="0"/>
              <w:numPr>
                <w:ilvl w:val="0"/>
                <w:numId w:val="17"/>
              </w:numPr>
              <w:tabs>
                <w:tab w:val="left" w:pos="821"/>
              </w:tabs>
              <w:autoSpaceDE w:val="0"/>
              <w:autoSpaceDN w:val="0"/>
              <w:spacing w:before="98"/>
              <w:rPr>
                <w:szCs w:val="22"/>
              </w:rPr>
            </w:pPr>
            <w:r w:rsidRPr="00A232A2">
              <w:rPr>
                <w:szCs w:val="22"/>
              </w:rPr>
              <w:t>Section C: Q. No. 26 to 30 are short answer questions and carry 3 marks</w:t>
            </w:r>
            <w:r w:rsidRPr="00A232A2">
              <w:rPr>
                <w:spacing w:val="-35"/>
                <w:szCs w:val="22"/>
              </w:rPr>
              <w:t xml:space="preserve"> </w:t>
            </w:r>
            <w:r w:rsidRPr="00A232A2">
              <w:rPr>
                <w:szCs w:val="22"/>
              </w:rPr>
              <w:t>each.</w:t>
            </w:r>
          </w:p>
          <w:p w14:paraId="2D86BE53" w14:textId="77777777" w:rsidR="00A232A2" w:rsidRPr="00A232A2" w:rsidRDefault="00A232A2" w:rsidP="00A232A2">
            <w:pPr>
              <w:widowControl w:val="0"/>
              <w:numPr>
                <w:ilvl w:val="0"/>
                <w:numId w:val="17"/>
              </w:numPr>
              <w:tabs>
                <w:tab w:val="left" w:pos="820"/>
                <w:tab w:val="left" w:pos="821"/>
              </w:tabs>
              <w:autoSpaceDE w:val="0"/>
              <w:autoSpaceDN w:val="0"/>
              <w:spacing w:before="94"/>
              <w:rPr>
                <w:szCs w:val="22"/>
              </w:rPr>
            </w:pPr>
            <w:r w:rsidRPr="00A232A2">
              <w:rPr>
                <w:szCs w:val="22"/>
              </w:rPr>
              <w:t xml:space="preserve">Section D: Q. No. 31 to 33 are </w:t>
            </w:r>
            <w:r w:rsidRPr="00A232A2">
              <w:rPr>
                <w:spacing w:val="-3"/>
                <w:szCs w:val="22"/>
              </w:rPr>
              <w:t xml:space="preserve">long </w:t>
            </w:r>
            <w:r w:rsidRPr="00A232A2">
              <w:rPr>
                <w:szCs w:val="22"/>
              </w:rPr>
              <w:t>answer questions carrying 5 marks</w:t>
            </w:r>
            <w:r w:rsidRPr="00A232A2">
              <w:rPr>
                <w:spacing w:val="1"/>
                <w:szCs w:val="22"/>
              </w:rPr>
              <w:t xml:space="preserve"> </w:t>
            </w:r>
            <w:r w:rsidRPr="00A232A2">
              <w:rPr>
                <w:szCs w:val="22"/>
              </w:rPr>
              <w:t>each.</w:t>
            </w:r>
          </w:p>
          <w:p w14:paraId="25404009" w14:textId="77777777" w:rsidR="00A232A2" w:rsidRPr="00A232A2" w:rsidRDefault="00A232A2" w:rsidP="00A232A2">
            <w:pPr>
              <w:widowControl w:val="0"/>
              <w:numPr>
                <w:ilvl w:val="0"/>
                <w:numId w:val="17"/>
              </w:numPr>
              <w:tabs>
                <w:tab w:val="left" w:pos="821"/>
              </w:tabs>
              <w:autoSpaceDE w:val="0"/>
              <w:autoSpaceDN w:val="0"/>
              <w:spacing w:before="98"/>
              <w:rPr>
                <w:szCs w:val="22"/>
              </w:rPr>
            </w:pPr>
            <w:r w:rsidRPr="00A232A2">
              <w:rPr>
                <w:szCs w:val="22"/>
              </w:rPr>
              <w:t xml:space="preserve">There </w:t>
            </w:r>
            <w:r w:rsidRPr="00A232A2">
              <w:rPr>
                <w:spacing w:val="-5"/>
                <w:szCs w:val="22"/>
              </w:rPr>
              <w:t xml:space="preserve">is </w:t>
            </w:r>
            <w:r w:rsidRPr="00A232A2">
              <w:rPr>
                <w:spacing w:val="-3"/>
                <w:szCs w:val="22"/>
              </w:rPr>
              <w:t xml:space="preserve">no </w:t>
            </w:r>
            <w:r w:rsidRPr="00A232A2">
              <w:rPr>
                <w:szCs w:val="22"/>
              </w:rPr>
              <w:t>overall choice. However, internal choices have been</w:t>
            </w:r>
            <w:r w:rsidRPr="00A232A2">
              <w:rPr>
                <w:spacing w:val="15"/>
                <w:szCs w:val="22"/>
              </w:rPr>
              <w:t xml:space="preserve"> </w:t>
            </w:r>
            <w:r w:rsidRPr="00A232A2">
              <w:rPr>
                <w:szCs w:val="22"/>
              </w:rPr>
              <w:t>provided.</w:t>
            </w:r>
          </w:p>
          <w:p w14:paraId="49FB2AB5" w14:textId="2EA9C323" w:rsidR="00A232A2" w:rsidRPr="001F4A67" w:rsidRDefault="00A232A2" w:rsidP="001F4A67">
            <w:pPr>
              <w:widowControl w:val="0"/>
              <w:numPr>
                <w:ilvl w:val="0"/>
                <w:numId w:val="17"/>
              </w:numPr>
              <w:tabs>
                <w:tab w:val="left" w:pos="821"/>
              </w:tabs>
              <w:autoSpaceDE w:val="0"/>
              <w:autoSpaceDN w:val="0"/>
              <w:spacing w:before="94"/>
              <w:rPr>
                <w:szCs w:val="22"/>
              </w:rPr>
            </w:pPr>
            <w:r w:rsidRPr="00A232A2">
              <w:rPr>
                <w:szCs w:val="22"/>
              </w:rPr>
              <w:t xml:space="preserve">Use of calculators and log tables </w:t>
            </w:r>
            <w:r w:rsidRPr="00A232A2">
              <w:rPr>
                <w:spacing w:val="-3"/>
                <w:szCs w:val="22"/>
              </w:rPr>
              <w:t xml:space="preserve">is </w:t>
            </w:r>
            <w:r w:rsidRPr="00A232A2">
              <w:rPr>
                <w:szCs w:val="22"/>
              </w:rPr>
              <w:t>not</w:t>
            </w:r>
            <w:r w:rsidRPr="00A232A2">
              <w:rPr>
                <w:spacing w:val="10"/>
                <w:szCs w:val="22"/>
              </w:rPr>
              <w:t xml:space="preserve"> </w:t>
            </w:r>
            <w:r w:rsidRPr="00A232A2">
              <w:rPr>
                <w:szCs w:val="22"/>
              </w:rPr>
              <w:t>permitted.</w:t>
            </w:r>
          </w:p>
        </w:tc>
      </w:tr>
      <w:tr w:rsidR="00F66685" w:rsidRPr="00EC34AC" w14:paraId="35347748" w14:textId="77777777" w:rsidTr="001F4A67">
        <w:trPr>
          <w:trHeight w:val="155"/>
          <w:jc w:val="center"/>
        </w:trPr>
        <w:tc>
          <w:tcPr>
            <w:tcW w:w="810" w:type="dxa"/>
            <w:tcBorders>
              <w:top w:val="single" w:sz="4" w:space="0" w:color="auto"/>
            </w:tcBorders>
            <w:shd w:val="clear" w:color="auto" w:fill="auto"/>
          </w:tcPr>
          <w:p w14:paraId="421724EB" w14:textId="5AB47E3C" w:rsidR="00F66685" w:rsidRPr="00EC34AC" w:rsidRDefault="00F66685" w:rsidP="001F4A67">
            <w:pPr>
              <w:jc w:val="center"/>
            </w:pPr>
          </w:p>
        </w:tc>
        <w:tc>
          <w:tcPr>
            <w:tcW w:w="9265" w:type="dxa"/>
            <w:gridSpan w:val="2"/>
            <w:tcBorders>
              <w:top w:val="single" w:sz="4" w:space="0" w:color="auto"/>
            </w:tcBorders>
            <w:shd w:val="clear" w:color="auto" w:fill="auto"/>
          </w:tcPr>
          <w:p w14:paraId="0CF012B5" w14:textId="535DAABD" w:rsidR="005F0727" w:rsidRPr="00A232A2" w:rsidRDefault="00A232A2" w:rsidP="00A232A2">
            <w:pPr>
              <w:autoSpaceDE w:val="0"/>
              <w:autoSpaceDN w:val="0"/>
              <w:adjustRightInd w:val="0"/>
              <w:jc w:val="center"/>
              <w:rPr>
                <w:b/>
                <w:bCs/>
                <w:color w:val="292526"/>
                <w:lang w:val="en-GB"/>
              </w:rPr>
            </w:pPr>
            <w:r w:rsidRPr="00A232A2">
              <w:rPr>
                <w:b/>
                <w:bCs/>
                <w:color w:val="292526"/>
                <w:lang w:val="en-GB"/>
              </w:rPr>
              <w:t>Section-A</w:t>
            </w:r>
          </w:p>
        </w:tc>
        <w:tc>
          <w:tcPr>
            <w:tcW w:w="635" w:type="dxa"/>
            <w:tcBorders>
              <w:top w:val="single" w:sz="4" w:space="0" w:color="auto"/>
            </w:tcBorders>
            <w:shd w:val="clear" w:color="auto" w:fill="auto"/>
          </w:tcPr>
          <w:p w14:paraId="710A5A3B" w14:textId="63182C40" w:rsidR="00F66685" w:rsidRPr="00EC34AC" w:rsidRDefault="00F66685" w:rsidP="00A7688E">
            <w:pPr>
              <w:spacing w:before="80" w:after="80"/>
              <w:jc w:val="both"/>
            </w:pPr>
          </w:p>
        </w:tc>
      </w:tr>
      <w:tr w:rsidR="00A232A2" w:rsidRPr="00EC34AC" w14:paraId="3616B061" w14:textId="77777777" w:rsidTr="001F4A67">
        <w:trPr>
          <w:trHeight w:val="155"/>
          <w:jc w:val="center"/>
        </w:trPr>
        <w:tc>
          <w:tcPr>
            <w:tcW w:w="810" w:type="dxa"/>
            <w:shd w:val="clear" w:color="auto" w:fill="auto"/>
          </w:tcPr>
          <w:p w14:paraId="6C7A22D5" w14:textId="0CA2F5DF" w:rsidR="00A232A2" w:rsidRDefault="00A232A2" w:rsidP="009D704E">
            <w:pPr>
              <w:spacing w:before="80" w:after="80"/>
              <w:jc w:val="center"/>
            </w:pPr>
            <w:r>
              <w:t>1.</w:t>
            </w:r>
          </w:p>
        </w:tc>
        <w:tc>
          <w:tcPr>
            <w:tcW w:w="9265" w:type="dxa"/>
            <w:gridSpan w:val="2"/>
            <w:shd w:val="clear" w:color="auto" w:fill="auto"/>
          </w:tcPr>
          <w:p w14:paraId="74EBB258" w14:textId="0C9C44B9" w:rsidR="00A232A2" w:rsidRDefault="00734347" w:rsidP="00112BBE">
            <w:pPr>
              <w:autoSpaceDE w:val="0"/>
              <w:autoSpaceDN w:val="0"/>
              <w:adjustRightInd w:val="0"/>
              <w:rPr>
                <w:color w:val="292526"/>
                <w:lang w:val="en-GB"/>
              </w:rPr>
            </w:pPr>
            <w:r>
              <w:rPr>
                <w:color w:val="292526"/>
                <w:lang w:val="en-GB"/>
              </w:rPr>
              <w:t>(i)    (b)</w:t>
            </w:r>
          </w:p>
          <w:p w14:paraId="3A61385E" w14:textId="01D0D555" w:rsidR="00734347" w:rsidRDefault="00734347" w:rsidP="00112BBE">
            <w:pPr>
              <w:autoSpaceDE w:val="0"/>
              <w:autoSpaceDN w:val="0"/>
              <w:adjustRightInd w:val="0"/>
              <w:rPr>
                <w:color w:val="292526"/>
                <w:lang w:val="en-GB"/>
              </w:rPr>
            </w:pPr>
            <w:r>
              <w:rPr>
                <w:color w:val="292526"/>
                <w:lang w:val="en-GB"/>
              </w:rPr>
              <w:t>(ii)   (a)</w:t>
            </w:r>
            <w:r w:rsidR="00A928C1">
              <w:rPr>
                <w:color w:val="292526"/>
                <w:lang w:val="en-GB"/>
              </w:rPr>
              <w:t xml:space="preserve">  or (a)</w:t>
            </w:r>
          </w:p>
          <w:p w14:paraId="48487FFA" w14:textId="4413655D" w:rsidR="00734347" w:rsidRDefault="00734347" w:rsidP="00112BBE">
            <w:pPr>
              <w:autoSpaceDE w:val="0"/>
              <w:autoSpaceDN w:val="0"/>
              <w:adjustRightInd w:val="0"/>
              <w:rPr>
                <w:color w:val="292526"/>
                <w:lang w:val="en-GB"/>
              </w:rPr>
            </w:pPr>
            <w:r>
              <w:rPr>
                <w:color w:val="292526"/>
                <w:lang w:val="en-GB"/>
              </w:rPr>
              <w:t>(iii)  (a)</w:t>
            </w:r>
          </w:p>
          <w:p w14:paraId="249731F4" w14:textId="0BD4180F" w:rsidR="00734347" w:rsidRPr="00EC0E57" w:rsidRDefault="00734347" w:rsidP="00112BBE">
            <w:pPr>
              <w:autoSpaceDE w:val="0"/>
              <w:autoSpaceDN w:val="0"/>
              <w:adjustRightInd w:val="0"/>
              <w:rPr>
                <w:color w:val="292526"/>
                <w:lang w:val="en-GB"/>
              </w:rPr>
            </w:pPr>
            <w:r>
              <w:rPr>
                <w:color w:val="292526"/>
                <w:lang w:val="en-GB"/>
              </w:rPr>
              <w:t>(iv)  (c)</w:t>
            </w:r>
          </w:p>
        </w:tc>
        <w:tc>
          <w:tcPr>
            <w:tcW w:w="635" w:type="dxa"/>
            <w:shd w:val="clear" w:color="auto" w:fill="auto"/>
          </w:tcPr>
          <w:p w14:paraId="576418C2" w14:textId="662CF2D6" w:rsidR="00A232A2" w:rsidRPr="00EC34AC" w:rsidRDefault="0072311C" w:rsidP="00A7688E">
            <w:pPr>
              <w:spacing w:before="80" w:after="80"/>
              <w:jc w:val="both"/>
            </w:pPr>
            <w:r>
              <w:t>4</w:t>
            </w:r>
          </w:p>
        </w:tc>
      </w:tr>
      <w:tr w:rsidR="00F66685" w:rsidRPr="00EC34AC" w14:paraId="3023C4C6" w14:textId="77777777" w:rsidTr="001F4A67">
        <w:trPr>
          <w:trHeight w:val="422"/>
          <w:jc w:val="center"/>
        </w:trPr>
        <w:tc>
          <w:tcPr>
            <w:tcW w:w="810" w:type="dxa"/>
            <w:shd w:val="clear" w:color="auto" w:fill="auto"/>
          </w:tcPr>
          <w:p w14:paraId="38D0C3B9" w14:textId="6093E22B" w:rsidR="00F66685" w:rsidRPr="00EC34AC" w:rsidRDefault="009D704E" w:rsidP="001F4A67">
            <w:pPr>
              <w:pStyle w:val="NoSpacing"/>
              <w:jc w:val="center"/>
            </w:pPr>
            <w:r>
              <w:t>2.</w:t>
            </w:r>
          </w:p>
        </w:tc>
        <w:tc>
          <w:tcPr>
            <w:tcW w:w="9265" w:type="dxa"/>
            <w:gridSpan w:val="2"/>
            <w:shd w:val="clear" w:color="auto" w:fill="auto"/>
          </w:tcPr>
          <w:p w14:paraId="3BF15D62" w14:textId="51080241" w:rsidR="00D813A5" w:rsidRPr="00F35C27" w:rsidRDefault="005F4105" w:rsidP="0072311C">
            <w:pPr>
              <w:pStyle w:val="NoSpacing"/>
            </w:pPr>
            <w:r>
              <w:t>(a)   (i)      (b)   (iv)   (c)    (i)      (d)   (ii)</w:t>
            </w:r>
            <w:r w:rsidR="00E50328">
              <w:t xml:space="preserve"> or (i)</w:t>
            </w:r>
          </w:p>
        </w:tc>
        <w:tc>
          <w:tcPr>
            <w:tcW w:w="635" w:type="dxa"/>
            <w:shd w:val="clear" w:color="auto" w:fill="auto"/>
          </w:tcPr>
          <w:p w14:paraId="359855E3" w14:textId="097350D8" w:rsidR="00F66685" w:rsidRPr="00EC34AC" w:rsidRDefault="0072311C" w:rsidP="0072311C">
            <w:pPr>
              <w:pStyle w:val="NoSpacing"/>
            </w:pPr>
            <w:r>
              <w:t>4</w:t>
            </w:r>
          </w:p>
        </w:tc>
      </w:tr>
      <w:tr w:rsidR="00AD60DE" w:rsidRPr="00EC34AC" w14:paraId="180468FC" w14:textId="77777777" w:rsidTr="001F4A67">
        <w:trPr>
          <w:trHeight w:val="155"/>
          <w:jc w:val="center"/>
        </w:trPr>
        <w:tc>
          <w:tcPr>
            <w:tcW w:w="810" w:type="dxa"/>
            <w:shd w:val="clear" w:color="auto" w:fill="auto"/>
          </w:tcPr>
          <w:p w14:paraId="649F25BC" w14:textId="234DA34B" w:rsidR="00AD60DE" w:rsidRDefault="009D704E" w:rsidP="001F4A67">
            <w:pPr>
              <w:jc w:val="center"/>
            </w:pPr>
            <w:r>
              <w:t>3.</w:t>
            </w:r>
          </w:p>
        </w:tc>
        <w:tc>
          <w:tcPr>
            <w:tcW w:w="9265" w:type="dxa"/>
            <w:gridSpan w:val="2"/>
            <w:shd w:val="clear" w:color="auto" w:fill="auto"/>
          </w:tcPr>
          <w:p w14:paraId="2DC5A17D" w14:textId="2392C2C3" w:rsidR="00AD60DE" w:rsidRPr="00A85A28" w:rsidRDefault="00804F60" w:rsidP="001F4A67">
            <w:pPr>
              <w:jc w:val="both"/>
            </w:pPr>
            <w:r>
              <w:t>(iii)</w:t>
            </w:r>
          </w:p>
        </w:tc>
        <w:tc>
          <w:tcPr>
            <w:tcW w:w="635" w:type="dxa"/>
            <w:shd w:val="clear" w:color="auto" w:fill="auto"/>
          </w:tcPr>
          <w:p w14:paraId="11D0F2EF" w14:textId="205AEC7A" w:rsidR="00AD60DE" w:rsidRDefault="0072311C" w:rsidP="001F4A67">
            <w:pPr>
              <w:jc w:val="both"/>
            </w:pPr>
            <w:r>
              <w:t>1</w:t>
            </w:r>
          </w:p>
        </w:tc>
      </w:tr>
      <w:tr w:rsidR="00AD60DE" w:rsidRPr="00EC34AC" w14:paraId="67BFB5EB" w14:textId="77777777" w:rsidTr="001F4A67">
        <w:trPr>
          <w:trHeight w:val="155"/>
          <w:jc w:val="center"/>
        </w:trPr>
        <w:tc>
          <w:tcPr>
            <w:tcW w:w="810" w:type="dxa"/>
            <w:shd w:val="clear" w:color="auto" w:fill="auto"/>
          </w:tcPr>
          <w:p w14:paraId="7C3C3AD3" w14:textId="2930BA13" w:rsidR="00AD60DE" w:rsidRDefault="009D704E" w:rsidP="009D704E">
            <w:pPr>
              <w:spacing w:before="80" w:after="80"/>
              <w:jc w:val="center"/>
            </w:pPr>
            <w:r>
              <w:t>4.</w:t>
            </w:r>
          </w:p>
        </w:tc>
        <w:tc>
          <w:tcPr>
            <w:tcW w:w="9265" w:type="dxa"/>
            <w:gridSpan w:val="2"/>
            <w:shd w:val="clear" w:color="auto" w:fill="auto"/>
          </w:tcPr>
          <w:p w14:paraId="27FCE3B7" w14:textId="563F558B" w:rsidR="001C7B71" w:rsidRPr="00F35C27" w:rsidRDefault="008C2D4C" w:rsidP="009D704E">
            <w:pPr>
              <w:spacing w:before="80" w:after="80"/>
              <w:jc w:val="both"/>
            </w:pPr>
            <w:r>
              <w:t>(iii)</w:t>
            </w:r>
            <w:r w:rsidR="00BF49B6">
              <w:t xml:space="preserve">  or (iv)</w:t>
            </w:r>
          </w:p>
        </w:tc>
        <w:tc>
          <w:tcPr>
            <w:tcW w:w="635" w:type="dxa"/>
            <w:shd w:val="clear" w:color="auto" w:fill="auto"/>
          </w:tcPr>
          <w:p w14:paraId="2BB8B335" w14:textId="5B2ECC8D" w:rsidR="00AD60DE" w:rsidRDefault="0072311C" w:rsidP="005000DA">
            <w:pPr>
              <w:spacing w:before="80" w:after="80"/>
              <w:jc w:val="both"/>
            </w:pPr>
            <w:r>
              <w:t>1</w:t>
            </w:r>
          </w:p>
        </w:tc>
      </w:tr>
      <w:tr w:rsidR="00B068CF" w:rsidRPr="00EC34AC" w14:paraId="6E03305B" w14:textId="77777777" w:rsidTr="001F4A67">
        <w:trPr>
          <w:trHeight w:val="155"/>
          <w:jc w:val="center"/>
        </w:trPr>
        <w:tc>
          <w:tcPr>
            <w:tcW w:w="810" w:type="dxa"/>
            <w:shd w:val="clear" w:color="auto" w:fill="auto"/>
          </w:tcPr>
          <w:p w14:paraId="57062C2B" w14:textId="5A41C5AD" w:rsidR="00B068CF" w:rsidRPr="003A20DF" w:rsidRDefault="009D704E" w:rsidP="009D704E">
            <w:pPr>
              <w:spacing w:before="80" w:after="80"/>
              <w:jc w:val="center"/>
            </w:pPr>
            <w:r w:rsidRPr="003A20DF">
              <w:t>5.</w:t>
            </w:r>
          </w:p>
        </w:tc>
        <w:tc>
          <w:tcPr>
            <w:tcW w:w="9265" w:type="dxa"/>
            <w:gridSpan w:val="2"/>
            <w:shd w:val="clear" w:color="auto" w:fill="auto"/>
          </w:tcPr>
          <w:p w14:paraId="22D95805" w14:textId="29582C32" w:rsidR="008013AA" w:rsidRPr="003A20DF" w:rsidRDefault="003A20DF" w:rsidP="00F0222E">
            <w:r w:rsidRPr="003A20DF">
              <w:t>(i)</w:t>
            </w:r>
          </w:p>
        </w:tc>
        <w:tc>
          <w:tcPr>
            <w:tcW w:w="635" w:type="dxa"/>
            <w:shd w:val="clear" w:color="auto" w:fill="auto"/>
          </w:tcPr>
          <w:p w14:paraId="07128EF6" w14:textId="2D6A1AF6" w:rsidR="00B068CF" w:rsidRPr="00EC34AC" w:rsidRDefault="0072311C" w:rsidP="0071049A">
            <w:pPr>
              <w:spacing w:before="80" w:after="80"/>
              <w:jc w:val="both"/>
            </w:pPr>
            <w:r>
              <w:t>1</w:t>
            </w:r>
          </w:p>
        </w:tc>
      </w:tr>
      <w:tr w:rsidR="00DD0839" w:rsidRPr="00EC34AC" w14:paraId="335A684A" w14:textId="77777777" w:rsidTr="001F4A67">
        <w:trPr>
          <w:trHeight w:val="155"/>
          <w:jc w:val="center"/>
        </w:trPr>
        <w:tc>
          <w:tcPr>
            <w:tcW w:w="810" w:type="dxa"/>
            <w:shd w:val="clear" w:color="auto" w:fill="auto"/>
          </w:tcPr>
          <w:p w14:paraId="08DB89BC" w14:textId="253F185D" w:rsidR="00DD0839" w:rsidRDefault="009D704E" w:rsidP="009D704E">
            <w:pPr>
              <w:spacing w:before="80" w:after="80"/>
              <w:jc w:val="center"/>
            </w:pPr>
            <w:r>
              <w:t>6.</w:t>
            </w:r>
          </w:p>
        </w:tc>
        <w:tc>
          <w:tcPr>
            <w:tcW w:w="9265" w:type="dxa"/>
            <w:gridSpan w:val="2"/>
            <w:shd w:val="clear" w:color="auto" w:fill="auto"/>
          </w:tcPr>
          <w:p w14:paraId="693FA78B" w14:textId="0BDD655C" w:rsidR="00EC0E57" w:rsidRPr="00D57E48" w:rsidRDefault="003861F0" w:rsidP="00813F7A">
            <w:pPr>
              <w:spacing w:before="80" w:after="80"/>
            </w:pPr>
            <w:r>
              <w:t>(iii)</w:t>
            </w:r>
          </w:p>
        </w:tc>
        <w:tc>
          <w:tcPr>
            <w:tcW w:w="635" w:type="dxa"/>
            <w:shd w:val="clear" w:color="auto" w:fill="auto"/>
          </w:tcPr>
          <w:p w14:paraId="4A0B6CD1" w14:textId="5A990BC2" w:rsidR="00DD0839" w:rsidRDefault="0072311C" w:rsidP="00DD0839">
            <w:pPr>
              <w:spacing w:before="80" w:after="80"/>
              <w:jc w:val="both"/>
            </w:pPr>
            <w:r>
              <w:t>1</w:t>
            </w:r>
          </w:p>
        </w:tc>
      </w:tr>
      <w:tr w:rsidR="00065406" w:rsidRPr="00EC34AC" w14:paraId="1C22DBE7" w14:textId="77777777" w:rsidTr="001F4A67">
        <w:trPr>
          <w:trHeight w:val="155"/>
          <w:jc w:val="center"/>
        </w:trPr>
        <w:tc>
          <w:tcPr>
            <w:tcW w:w="810" w:type="dxa"/>
            <w:shd w:val="clear" w:color="auto" w:fill="auto"/>
          </w:tcPr>
          <w:p w14:paraId="7761357B" w14:textId="269C03F5" w:rsidR="00065406" w:rsidRDefault="009D704E" w:rsidP="009D704E">
            <w:pPr>
              <w:spacing w:before="80" w:after="80"/>
              <w:jc w:val="center"/>
            </w:pPr>
            <w:r>
              <w:t>7.</w:t>
            </w:r>
          </w:p>
        </w:tc>
        <w:tc>
          <w:tcPr>
            <w:tcW w:w="9265" w:type="dxa"/>
            <w:gridSpan w:val="2"/>
            <w:shd w:val="clear" w:color="auto" w:fill="auto"/>
          </w:tcPr>
          <w:p w14:paraId="674D9536" w14:textId="767B43CA" w:rsidR="00BB03BA" w:rsidRDefault="003A20DF" w:rsidP="009D704E">
            <w:pPr>
              <w:spacing w:line="276" w:lineRule="auto"/>
            </w:pPr>
            <w:r>
              <w:t>(ii)</w:t>
            </w:r>
            <w:r w:rsidR="0072311C">
              <w:t xml:space="preserve"> or </w:t>
            </w:r>
            <w:r w:rsidR="00D72792">
              <w:t>(iii)</w:t>
            </w:r>
          </w:p>
        </w:tc>
        <w:tc>
          <w:tcPr>
            <w:tcW w:w="635" w:type="dxa"/>
            <w:shd w:val="clear" w:color="auto" w:fill="auto"/>
          </w:tcPr>
          <w:p w14:paraId="26621741" w14:textId="3C64FAC0" w:rsidR="00065406" w:rsidRDefault="0072311C" w:rsidP="00DD0839">
            <w:pPr>
              <w:spacing w:before="80" w:after="80"/>
              <w:jc w:val="both"/>
            </w:pPr>
            <w:r>
              <w:t>1</w:t>
            </w:r>
          </w:p>
        </w:tc>
      </w:tr>
      <w:tr w:rsidR="009D704E" w:rsidRPr="00EC34AC" w14:paraId="6B79D830" w14:textId="77777777" w:rsidTr="001F4A67">
        <w:trPr>
          <w:trHeight w:val="155"/>
          <w:jc w:val="center"/>
        </w:trPr>
        <w:tc>
          <w:tcPr>
            <w:tcW w:w="810" w:type="dxa"/>
            <w:shd w:val="clear" w:color="auto" w:fill="auto"/>
          </w:tcPr>
          <w:p w14:paraId="6C88F5C6" w14:textId="10A904A6" w:rsidR="009D704E" w:rsidRDefault="009D704E" w:rsidP="009D704E">
            <w:pPr>
              <w:spacing w:before="80" w:after="80"/>
              <w:jc w:val="center"/>
            </w:pPr>
            <w:r>
              <w:t>8.</w:t>
            </w:r>
          </w:p>
        </w:tc>
        <w:tc>
          <w:tcPr>
            <w:tcW w:w="9265" w:type="dxa"/>
            <w:gridSpan w:val="2"/>
            <w:shd w:val="clear" w:color="auto" w:fill="auto"/>
          </w:tcPr>
          <w:p w14:paraId="5D49ABEF" w14:textId="41B834E6" w:rsidR="009D704E" w:rsidRDefault="000A0045" w:rsidP="009D704E">
            <w:pPr>
              <w:spacing w:line="276" w:lineRule="auto"/>
            </w:pPr>
            <w:r>
              <w:t>(iv)</w:t>
            </w:r>
          </w:p>
        </w:tc>
        <w:tc>
          <w:tcPr>
            <w:tcW w:w="635" w:type="dxa"/>
            <w:shd w:val="clear" w:color="auto" w:fill="auto"/>
          </w:tcPr>
          <w:p w14:paraId="6E55C52A" w14:textId="08F47976" w:rsidR="009D704E" w:rsidRDefault="0072311C" w:rsidP="00DD0839">
            <w:pPr>
              <w:spacing w:before="80" w:after="80"/>
              <w:jc w:val="both"/>
            </w:pPr>
            <w:r>
              <w:t>1</w:t>
            </w:r>
          </w:p>
        </w:tc>
      </w:tr>
      <w:tr w:rsidR="009D704E" w:rsidRPr="00EC34AC" w14:paraId="1001E3D0" w14:textId="77777777" w:rsidTr="001F4A67">
        <w:trPr>
          <w:trHeight w:val="155"/>
          <w:jc w:val="center"/>
        </w:trPr>
        <w:tc>
          <w:tcPr>
            <w:tcW w:w="810" w:type="dxa"/>
            <w:shd w:val="clear" w:color="auto" w:fill="auto"/>
          </w:tcPr>
          <w:p w14:paraId="787244E1" w14:textId="65F7A20E" w:rsidR="009D704E" w:rsidRDefault="009D704E" w:rsidP="009D704E">
            <w:pPr>
              <w:spacing w:before="80" w:after="80"/>
              <w:jc w:val="center"/>
            </w:pPr>
            <w:r>
              <w:t>9.</w:t>
            </w:r>
          </w:p>
        </w:tc>
        <w:tc>
          <w:tcPr>
            <w:tcW w:w="9265" w:type="dxa"/>
            <w:gridSpan w:val="2"/>
            <w:shd w:val="clear" w:color="auto" w:fill="auto"/>
          </w:tcPr>
          <w:p w14:paraId="52C9534A" w14:textId="4CC469EE" w:rsidR="009D704E" w:rsidRDefault="00F4444A" w:rsidP="009D704E">
            <w:pPr>
              <w:spacing w:line="276" w:lineRule="auto"/>
            </w:pPr>
            <w:r>
              <w:t>(i)</w:t>
            </w:r>
          </w:p>
        </w:tc>
        <w:tc>
          <w:tcPr>
            <w:tcW w:w="635" w:type="dxa"/>
            <w:shd w:val="clear" w:color="auto" w:fill="auto"/>
          </w:tcPr>
          <w:p w14:paraId="108D18ED" w14:textId="25E451F3" w:rsidR="009D704E" w:rsidRDefault="0072311C" w:rsidP="00DD0839">
            <w:pPr>
              <w:spacing w:before="80" w:after="80"/>
              <w:jc w:val="both"/>
            </w:pPr>
            <w:r>
              <w:t>1</w:t>
            </w:r>
          </w:p>
        </w:tc>
      </w:tr>
      <w:tr w:rsidR="009D704E" w:rsidRPr="00EC34AC" w14:paraId="61E50F29" w14:textId="77777777" w:rsidTr="001F4A67">
        <w:trPr>
          <w:trHeight w:val="155"/>
          <w:jc w:val="center"/>
        </w:trPr>
        <w:tc>
          <w:tcPr>
            <w:tcW w:w="810" w:type="dxa"/>
            <w:shd w:val="clear" w:color="auto" w:fill="auto"/>
          </w:tcPr>
          <w:p w14:paraId="30276E6E" w14:textId="247D7AF6" w:rsidR="009D704E" w:rsidRDefault="009D704E" w:rsidP="009D704E">
            <w:pPr>
              <w:spacing w:before="80" w:after="80"/>
              <w:jc w:val="center"/>
            </w:pPr>
            <w:r>
              <w:t>10.</w:t>
            </w:r>
          </w:p>
        </w:tc>
        <w:tc>
          <w:tcPr>
            <w:tcW w:w="9265" w:type="dxa"/>
            <w:gridSpan w:val="2"/>
            <w:shd w:val="clear" w:color="auto" w:fill="auto"/>
          </w:tcPr>
          <w:p w14:paraId="73C42F79" w14:textId="1D5E1683" w:rsidR="009D704E" w:rsidRDefault="0024520C" w:rsidP="009D704E">
            <w:pPr>
              <w:spacing w:line="276" w:lineRule="auto"/>
            </w:pPr>
            <w:r>
              <w:t>(i)</w:t>
            </w:r>
          </w:p>
        </w:tc>
        <w:tc>
          <w:tcPr>
            <w:tcW w:w="635" w:type="dxa"/>
            <w:shd w:val="clear" w:color="auto" w:fill="auto"/>
          </w:tcPr>
          <w:p w14:paraId="485E3A08" w14:textId="27F121B9" w:rsidR="009D704E" w:rsidRDefault="0072311C" w:rsidP="00DD0839">
            <w:pPr>
              <w:spacing w:before="80" w:after="80"/>
              <w:jc w:val="both"/>
            </w:pPr>
            <w:r>
              <w:t>1</w:t>
            </w:r>
          </w:p>
        </w:tc>
      </w:tr>
      <w:tr w:rsidR="009D704E" w:rsidRPr="00EC34AC" w14:paraId="21C27DB0" w14:textId="77777777" w:rsidTr="001F4A67">
        <w:trPr>
          <w:trHeight w:val="155"/>
          <w:jc w:val="center"/>
        </w:trPr>
        <w:tc>
          <w:tcPr>
            <w:tcW w:w="810" w:type="dxa"/>
            <w:shd w:val="clear" w:color="auto" w:fill="auto"/>
          </w:tcPr>
          <w:p w14:paraId="3A24D6C0" w14:textId="344DAE1D" w:rsidR="009D704E" w:rsidRDefault="009D704E" w:rsidP="009D704E">
            <w:pPr>
              <w:spacing w:before="80" w:after="80"/>
              <w:jc w:val="center"/>
            </w:pPr>
            <w:r>
              <w:t>11.</w:t>
            </w:r>
          </w:p>
        </w:tc>
        <w:tc>
          <w:tcPr>
            <w:tcW w:w="9265" w:type="dxa"/>
            <w:gridSpan w:val="2"/>
            <w:shd w:val="clear" w:color="auto" w:fill="auto"/>
          </w:tcPr>
          <w:p w14:paraId="324F477D" w14:textId="1316A8CD" w:rsidR="009D704E" w:rsidRDefault="00E778B9" w:rsidP="009D704E">
            <w:pPr>
              <w:spacing w:line="276" w:lineRule="auto"/>
            </w:pPr>
            <w:r>
              <w:t>(iv)</w:t>
            </w:r>
          </w:p>
        </w:tc>
        <w:tc>
          <w:tcPr>
            <w:tcW w:w="635" w:type="dxa"/>
            <w:shd w:val="clear" w:color="auto" w:fill="auto"/>
          </w:tcPr>
          <w:p w14:paraId="267641AE" w14:textId="68A772F9" w:rsidR="009D704E" w:rsidRDefault="0072311C" w:rsidP="00DD0839">
            <w:pPr>
              <w:spacing w:before="80" w:after="80"/>
              <w:jc w:val="both"/>
            </w:pPr>
            <w:r>
              <w:t>1</w:t>
            </w:r>
          </w:p>
        </w:tc>
      </w:tr>
      <w:tr w:rsidR="009D704E" w:rsidRPr="00EC34AC" w14:paraId="71E5710B" w14:textId="77777777" w:rsidTr="001F4A67">
        <w:trPr>
          <w:trHeight w:val="155"/>
          <w:jc w:val="center"/>
        </w:trPr>
        <w:tc>
          <w:tcPr>
            <w:tcW w:w="810" w:type="dxa"/>
            <w:shd w:val="clear" w:color="auto" w:fill="auto"/>
          </w:tcPr>
          <w:p w14:paraId="50B58B5F" w14:textId="38404FF8" w:rsidR="009D704E" w:rsidRDefault="009D704E" w:rsidP="009D704E">
            <w:pPr>
              <w:spacing w:before="80" w:after="80"/>
              <w:jc w:val="center"/>
            </w:pPr>
            <w:r>
              <w:t>12.</w:t>
            </w:r>
          </w:p>
        </w:tc>
        <w:tc>
          <w:tcPr>
            <w:tcW w:w="9265" w:type="dxa"/>
            <w:gridSpan w:val="2"/>
            <w:shd w:val="clear" w:color="auto" w:fill="auto"/>
          </w:tcPr>
          <w:p w14:paraId="5FB0A156" w14:textId="17A49E46" w:rsidR="009D704E" w:rsidRDefault="003861F0" w:rsidP="009D704E">
            <w:pPr>
              <w:spacing w:line="276" w:lineRule="auto"/>
            </w:pPr>
            <w:r>
              <w:t>(i)</w:t>
            </w:r>
          </w:p>
        </w:tc>
        <w:tc>
          <w:tcPr>
            <w:tcW w:w="635" w:type="dxa"/>
            <w:shd w:val="clear" w:color="auto" w:fill="auto"/>
          </w:tcPr>
          <w:p w14:paraId="162A5AAE" w14:textId="7AF2A035" w:rsidR="009D704E" w:rsidRDefault="0072311C" w:rsidP="00DD0839">
            <w:pPr>
              <w:spacing w:before="80" w:after="80"/>
              <w:jc w:val="both"/>
            </w:pPr>
            <w:r>
              <w:t>1</w:t>
            </w:r>
          </w:p>
        </w:tc>
      </w:tr>
      <w:tr w:rsidR="009D704E" w:rsidRPr="00EC34AC" w14:paraId="35814379" w14:textId="77777777" w:rsidTr="001F4A67">
        <w:trPr>
          <w:trHeight w:val="155"/>
          <w:jc w:val="center"/>
        </w:trPr>
        <w:tc>
          <w:tcPr>
            <w:tcW w:w="810" w:type="dxa"/>
            <w:shd w:val="clear" w:color="auto" w:fill="auto"/>
          </w:tcPr>
          <w:p w14:paraId="03AEA81F" w14:textId="2BE73310" w:rsidR="009D704E" w:rsidRDefault="009D704E" w:rsidP="009D704E">
            <w:pPr>
              <w:spacing w:before="80" w:after="80"/>
              <w:jc w:val="center"/>
            </w:pPr>
            <w:r>
              <w:t>13.</w:t>
            </w:r>
          </w:p>
        </w:tc>
        <w:tc>
          <w:tcPr>
            <w:tcW w:w="9265" w:type="dxa"/>
            <w:gridSpan w:val="2"/>
            <w:shd w:val="clear" w:color="auto" w:fill="auto"/>
          </w:tcPr>
          <w:p w14:paraId="5E7451AD" w14:textId="78F25AE0" w:rsidR="009D704E" w:rsidRDefault="000A0045" w:rsidP="009D704E">
            <w:pPr>
              <w:spacing w:line="276" w:lineRule="auto"/>
            </w:pPr>
            <w:r>
              <w:t>(iii)</w:t>
            </w:r>
          </w:p>
        </w:tc>
        <w:tc>
          <w:tcPr>
            <w:tcW w:w="635" w:type="dxa"/>
            <w:shd w:val="clear" w:color="auto" w:fill="auto"/>
          </w:tcPr>
          <w:p w14:paraId="2F6E4CB3" w14:textId="48F904B8" w:rsidR="009D704E" w:rsidRDefault="0072311C" w:rsidP="00DD0839">
            <w:pPr>
              <w:spacing w:before="80" w:after="80"/>
              <w:jc w:val="both"/>
            </w:pPr>
            <w:r>
              <w:t>1</w:t>
            </w:r>
          </w:p>
        </w:tc>
      </w:tr>
      <w:tr w:rsidR="009D704E" w:rsidRPr="00EC34AC" w14:paraId="49CEDDF1" w14:textId="77777777" w:rsidTr="001F4A67">
        <w:trPr>
          <w:trHeight w:val="155"/>
          <w:jc w:val="center"/>
        </w:trPr>
        <w:tc>
          <w:tcPr>
            <w:tcW w:w="810" w:type="dxa"/>
            <w:shd w:val="clear" w:color="auto" w:fill="auto"/>
          </w:tcPr>
          <w:p w14:paraId="408B95C9" w14:textId="00A3E3AD" w:rsidR="009D704E" w:rsidRDefault="009D704E" w:rsidP="009D704E">
            <w:pPr>
              <w:spacing w:before="80" w:after="80"/>
              <w:jc w:val="center"/>
            </w:pPr>
            <w:r>
              <w:t>14.</w:t>
            </w:r>
          </w:p>
        </w:tc>
        <w:tc>
          <w:tcPr>
            <w:tcW w:w="9265" w:type="dxa"/>
            <w:gridSpan w:val="2"/>
            <w:shd w:val="clear" w:color="auto" w:fill="auto"/>
          </w:tcPr>
          <w:p w14:paraId="45FE0720" w14:textId="240B548C" w:rsidR="009D704E" w:rsidRDefault="00804F60" w:rsidP="009D704E">
            <w:pPr>
              <w:spacing w:line="276" w:lineRule="auto"/>
            </w:pPr>
            <w:r>
              <w:t>(i)</w:t>
            </w:r>
            <w:r w:rsidR="00D010E2">
              <w:t xml:space="preserve"> or  (ii)</w:t>
            </w:r>
          </w:p>
        </w:tc>
        <w:tc>
          <w:tcPr>
            <w:tcW w:w="635" w:type="dxa"/>
            <w:shd w:val="clear" w:color="auto" w:fill="auto"/>
          </w:tcPr>
          <w:p w14:paraId="3D643EED" w14:textId="1436DD3D" w:rsidR="009D704E" w:rsidRDefault="0072311C" w:rsidP="00DD0839">
            <w:pPr>
              <w:spacing w:before="80" w:after="80"/>
              <w:jc w:val="both"/>
            </w:pPr>
            <w:r>
              <w:t>1</w:t>
            </w:r>
          </w:p>
        </w:tc>
      </w:tr>
      <w:tr w:rsidR="009D704E" w:rsidRPr="00EC34AC" w14:paraId="55EC8A7A" w14:textId="77777777" w:rsidTr="001F4A67">
        <w:trPr>
          <w:trHeight w:val="155"/>
          <w:jc w:val="center"/>
        </w:trPr>
        <w:tc>
          <w:tcPr>
            <w:tcW w:w="810" w:type="dxa"/>
            <w:shd w:val="clear" w:color="auto" w:fill="auto"/>
          </w:tcPr>
          <w:p w14:paraId="511CDC7D" w14:textId="6846C7F0" w:rsidR="009D704E" w:rsidRDefault="009D704E" w:rsidP="009D704E">
            <w:pPr>
              <w:spacing w:before="80" w:after="80"/>
              <w:jc w:val="center"/>
            </w:pPr>
            <w:r>
              <w:t>15.</w:t>
            </w:r>
          </w:p>
        </w:tc>
        <w:tc>
          <w:tcPr>
            <w:tcW w:w="9265" w:type="dxa"/>
            <w:gridSpan w:val="2"/>
            <w:shd w:val="clear" w:color="auto" w:fill="auto"/>
          </w:tcPr>
          <w:p w14:paraId="5B4378C8" w14:textId="779D11D3" w:rsidR="009D704E" w:rsidRDefault="00202B43" w:rsidP="009D704E">
            <w:pPr>
              <w:spacing w:line="276" w:lineRule="auto"/>
            </w:pPr>
            <w:r>
              <w:t>(i)</w:t>
            </w:r>
          </w:p>
        </w:tc>
        <w:tc>
          <w:tcPr>
            <w:tcW w:w="635" w:type="dxa"/>
            <w:shd w:val="clear" w:color="auto" w:fill="auto"/>
          </w:tcPr>
          <w:p w14:paraId="467D7489" w14:textId="17D23133" w:rsidR="009D704E" w:rsidRDefault="0072311C" w:rsidP="00DD0839">
            <w:pPr>
              <w:spacing w:before="80" w:after="80"/>
              <w:jc w:val="both"/>
            </w:pPr>
            <w:r>
              <w:t>1</w:t>
            </w:r>
          </w:p>
        </w:tc>
      </w:tr>
      <w:tr w:rsidR="009D704E" w:rsidRPr="00EC34AC" w14:paraId="44D46432" w14:textId="77777777" w:rsidTr="001F4A67">
        <w:trPr>
          <w:trHeight w:val="155"/>
          <w:jc w:val="center"/>
        </w:trPr>
        <w:tc>
          <w:tcPr>
            <w:tcW w:w="810" w:type="dxa"/>
            <w:shd w:val="clear" w:color="auto" w:fill="auto"/>
          </w:tcPr>
          <w:p w14:paraId="5A7E4590" w14:textId="534A1BFE" w:rsidR="009D704E" w:rsidRDefault="009D704E" w:rsidP="009D704E">
            <w:pPr>
              <w:spacing w:before="80" w:after="80"/>
              <w:jc w:val="center"/>
            </w:pPr>
            <w:r>
              <w:t>16.</w:t>
            </w:r>
          </w:p>
        </w:tc>
        <w:tc>
          <w:tcPr>
            <w:tcW w:w="9265" w:type="dxa"/>
            <w:gridSpan w:val="2"/>
            <w:shd w:val="clear" w:color="auto" w:fill="auto"/>
          </w:tcPr>
          <w:p w14:paraId="393F7BEE" w14:textId="031A4D53" w:rsidR="009D704E" w:rsidRDefault="00F4444A" w:rsidP="009D704E">
            <w:pPr>
              <w:spacing w:line="276" w:lineRule="auto"/>
            </w:pPr>
            <w:r>
              <w:t>(i)</w:t>
            </w:r>
          </w:p>
        </w:tc>
        <w:tc>
          <w:tcPr>
            <w:tcW w:w="635" w:type="dxa"/>
            <w:shd w:val="clear" w:color="auto" w:fill="auto"/>
          </w:tcPr>
          <w:p w14:paraId="53823266" w14:textId="75B6224D" w:rsidR="009D704E" w:rsidRDefault="0072311C" w:rsidP="00DD0839">
            <w:pPr>
              <w:spacing w:before="80" w:after="80"/>
              <w:jc w:val="both"/>
            </w:pPr>
            <w:r>
              <w:t>1</w:t>
            </w:r>
          </w:p>
        </w:tc>
      </w:tr>
      <w:tr w:rsidR="00A232A2" w:rsidRPr="00EC34AC" w14:paraId="412886D3" w14:textId="77777777" w:rsidTr="001F4A67">
        <w:trPr>
          <w:trHeight w:val="155"/>
          <w:jc w:val="center"/>
        </w:trPr>
        <w:tc>
          <w:tcPr>
            <w:tcW w:w="810" w:type="dxa"/>
            <w:shd w:val="clear" w:color="auto" w:fill="auto"/>
          </w:tcPr>
          <w:p w14:paraId="53EEB54A" w14:textId="77777777" w:rsidR="00A232A2" w:rsidRDefault="00A232A2" w:rsidP="001F4A67">
            <w:pPr>
              <w:jc w:val="center"/>
            </w:pPr>
          </w:p>
        </w:tc>
        <w:tc>
          <w:tcPr>
            <w:tcW w:w="9265" w:type="dxa"/>
            <w:gridSpan w:val="2"/>
            <w:shd w:val="clear" w:color="auto" w:fill="auto"/>
          </w:tcPr>
          <w:p w14:paraId="07ADC5CE" w14:textId="2C32932A" w:rsidR="00A232A2" w:rsidRPr="00A232A2" w:rsidRDefault="001F4A67" w:rsidP="00A232A2">
            <w:pPr>
              <w:spacing w:line="276" w:lineRule="auto"/>
              <w:jc w:val="center"/>
              <w:rPr>
                <w:b/>
                <w:bCs/>
              </w:rPr>
            </w:pPr>
            <w:r w:rsidRPr="00A232A2">
              <w:rPr>
                <w:b/>
                <w:bCs/>
              </w:rPr>
              <w:t>SECTION-B</w:t>
            </w:r>
          </w:p>
        </w:tc>
        <w:tc>
          <w:tcPr>
            <w:tcW w:w="635" w:type="dxa"/>
            <w:shd w:val="clear" w:color="auto" w:fill="auto"/>
          </w:tcPr>
          <w:p w14:paraId="308A3539" w14:textId="77777777" w:rsidR="00A232A2" w:rsidRDefault="00A232A2" w:rsidP="00DD0839">
            <w:pPr>
              <w:spacing w:before="80" w:after="80"/>
              <w:jc w:val="both"/>
            </w:pPr>
          </w:p>
        </w:tc>
      </w:tr>
      <w:tr w:rsidR="009D704E" w:rsidRPr="00EC34AC" w14:paraId="59B63DAE" w14:textId="77777777" w:rsidTr="001F4A67">
        <w:trPr>
          <w:trHeight w:val="155"/>
          <w:jc w:val="center"/>
        </w:trPr>
        <w:tc>
          <w:tcPr>
            <w:tcW w:w="810" w:type="dxa"/>
            <w:shd w:val="clear" w:color="auto" w:fill="auto"/>
          </w:tcPr>
          <w:p w14:paraId="4E5E908E" w14:textId="33C75C6F" w:rsidR="009D704E" w:rsidRDefault="009D704E" w:rsidP="0072311C">
            <w:pPr>
              <w:pStyle w:val="NoSpacing"/>
            </w:pPr>
            <w:r>
              <w:t>17.</w:t>
            </w:r>
          </w:p>
        </w:tc>
        <w:tc>
          <w:tcPr>
            <w:tcW w:w="9265" w:type="dxa"/>
            <w:gridSpan w:val="2"/>
            <w:shd w:val="clear" w:color="auto" w:fill="auto"/>
          </w:tcPr>
          <w:p w14:paraId="68124E76" w14:textId="44F7C588" w:rsidR="0024520C" w:rsidRPr="0024520C" w:rsidRDefault="0024520C" w:rsidP="0072311C">
            <w:pPr>
              <w:pStyle w:val="NoSpacing"/>
              <w:rPr>
                <w:rFonts w:eastAsia="Calibri"/>
                <w:b/>
                <w:bCs/>
              </w:rPr>
            </w:pPr>
            <w:r>
              <w:rPr>
                <w:rFonts w:eastAsia="Calibri"/>
                <w:b/>
                <w:bCs/>
              </w:rPr>
              <w:t>(i)</w:t>
            </w:r>
            <w:r w:rsidRPr="0024520C">
              <w:rPr>
                <w:rFonts w:eastAsia="Calibri"/>
                <w:b/>
                <w:bCs/>
              </w:rPr>
              <w:t xml:space="preserve">Arrange the following in the increasing order of boiling point: </w:t>
            </w:r>
          </w:p>
          <w:p w14:paraId="6E7081C0" w14:textId="77777777" w:rsidR="0024520C" w:rsidRDefault="0024520C" w:rsidP="0072311C">
            <w:pPr>
              <w:pStyle w:val="NoSpacing"/>
              <w:rPr>
                <w:rFonts w:eastAsia="Calibri"/>
                <w:bCs/>
              </w:rPr>
            </w:pPr>
            <w:r w:rsidRPr="0024520C">
              <w:rPr>
                <w:rFonts w:eastAsia="Calibri"/>
                <w:bCs/>
              </w:rPr>
              <w:t>1M glucose  &lt;  1M PbCl</w:t>
            </w:r>
            <w:r w:rsidRPr="0024520C">
              <w:rPr>
                <w:rFonts w:eastAsia="Calibri"/>
                <w:bCs/>
                <w:vertAlign w:val="subscript"/>
              </w:rPr>
              <w:t>2</w:t>
            </w:r>
            <w:r w:rsidRPr="0024520C">
              <w:rPr>
                <w:rFonts w:eastAsia="Calibri"/>
                <w:bCs/>
              </w:rPr>
              <w:t xml:space="preserve">  &lt;  1M Al</w:t>
            </w:r>
            <w:r w:rsidRPr="0024520C">
              <w:rPr>
                <w:rFonts w:eastAsia="Calibri"/>
                <w:bCs/>
                <w:vertAlign w:val="subscript"/>
              </w:rPr>
              <w:t>2</w:t>
            </w:r>
            <w:r w:rsidRPr="0024520C">
              <w:rPr>
                <w:rFonts w:eastAsia="Calibri"/>
                <w:bCs/>
              </w:rPr>
              <w:t>(SO4)</w:t>
            </w:r>
            <w:r w:rsidRPr="0024520C">
              <w:rPr>
                <w:rFonts w:eastAsia="Calibri"/>
                <w:bCs/>
                <w:vertAlign w:val="subscript"/>
              </w:rPr>
              <w:t>3</w:t>
            </w:r>
          </w:p>
          <w:p w14:paraId="6B3C0237" w14:textId="248FA54E" w:rsidR="0024520C" w:rsidRPr="0024520C" w:rsidRDefault="0024520C" w:rsidP="0072311C">
            <w:pPr>
              <w:pStyle w:val="NoSpacing"/>
              <w:rPr>
                <w:rFonts w:eastAsia="Calibri"/>
                <w:bCs/>
              </w:rPr>
            </w:pPr>
            <w:r w:rsidRPr="0024520C">
              <w:rPr>
                <w:rFonts w:eastAsia="Calibri"/>
                <w:b/>
                <w:bCs/>
              </w:rPr>
              <w:t>(</w:t>
            </w:r>
            <w:r>
              <w:rPr>
                <w:rFonts w:eastAsia="Calibri"/>
                <w:b/>
                <w:bCs/>
              </w:rPr>
              <w:t>ii</w:t>
            </w:r>
            <w:r w:rsidRPr="0024520C">
              <w:rPr>
                <w:rFonts w:eastAsia="Calibri"/>
                <w:b/>
                <w:bCs/>
              </w:rPr>
              <w:t>) Arrange the following in the increasing order of freezing point:</w:t>
            </w:r>
          </w:p>
          <w:p w14:paraId="5D41203E" w14:textId="77777777" w:rsidR="009D704E" w:rsidRDefault="0024520C" w:rsidP="0072311C">
            <w:pPr>
              <w:pStyle w:val="NoSpacing"/>
              <w:rPr>
                <w:rFonts w:eastAsia="Calibri"/>
                <w:bCs/>
                <w:vertAlign w:val="subscript"/>
              </w:rPr>
            </w:pPr>
            <w:r w:rsidRPr="0024520C">
              <w:rPr>
                <w:rFonts w:eastAsia="Calibri"/>
                <w:bCs/>
              </w:rPr>
              <w:t xml:space="preserve">   1M glucose  &gt;  1M PbCl</w:t>
            </w:r>
            <w:r w:rsidRPr="0024520C">
              <w:rPr>
                <w:rFonts w:eastAsia="Calibri"/>
                <w:bCs/>
                <w:vertAlign w:val="subscript"/>
              </w:rPr>
              <w:t>2</w:t>
            </w:r>
            <w:r w:rsidRPr="0024520C">
              <w:rPr>
                <w:rFonts w:eastAsia="Calibri"/>
                <w:bCs/>
              </w:rPr>
              <w:t xml:space="preserve">  &gt; 1M Al</w:t>
            </w:r>
            <w:r w:rsidRPr="0024520C">
              <w:rPr>
                <w:rFonts w:eastAsia="Calibri"/>
                <w:bCs/>
                <w:vertAlign w:val="subscript"/>
              </w:rPr>
              <w:t>2</w:t>
            </w:r>
            <w:r w:rsidRPr="0024520C">
              <w:rPr>
                <w:rFonts w:eastAsia="Calibri"/>
                <w:bCs/>
              </w:rPr>
              <w:t>(SO4)</w:t>
            </w:r>
            <w:r w:rsidRPr="0024520C">
              <w:rPr>
                <w:rFonts w:eastAsia="Calibri"/>
                <w:bCs/>
                <w:vertAlign w:val="subscript"/>
              </w:rPr>
              <w:t>3</w:t>
            </w:r>
          </w:p>
          <w:p w14:paraId="1D7D492C" w14:textId="77777777" w:rsidR="00FC5DA9" w:rsidRDefault="00FC5DA9" w:rsidP="0072311C">
            <w:pPr>
              <w:pStyle w:val="NoSpacing"/>
              <w:rPr>
                <w:rFonts w:eastAsia="Calibri"/>
                <w:bCs/>
              </w:rPr>
            </w:pPr>
            <w:r>
              <w:rPr>
                <w:rFonts w:eastAsia="Calibri"/>
                <w:bCs/>
              </w:rPr>
              <w:t>O</w:t>
            </w:r>
            <w:r w:rsidRPr="00FC5DA9">
              <w:rPr>
                <w:rFonts w:eastAsia="Calibri"/>
                <w:bCs/>
              </w:rPr>
              <w:t>r</w:t>
            </w:r>
          </w:p>
          <w:p w14:paraId="1CDC8968" w14:textId="553D1D5F" w:rsidR="00FC5DA9" w:rsidRPr="00FC5DA9" w:rsidRDefault="00FC5DA9" w:rsidP="0072311C">
            <w:pPr>
              <w:pStyle w:val="NoSpacing"/>
            </w:pPr>
            <w:r>
              <w:rPr>
                <w:noProof/>
              </w:rPr>
              <w:drawing>
                <wp:inline distT="0" distB="0" distL="0" distR="0" wp14:anchorId="249CA4F9" wp14:editId="6762B703">
                  <wp:extent cx="2495550" cy="1202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2828" cy="1210377"/>
                          </a:xfrm>
                          <a:prstGeom prst="rect">
                            <a:avLst/>
                          </a:prstGeom>
                        </pic:spPr>
                      </pic:pic>
                    </a:graphicData>
                  </a:graphic>
                </wp:inline>
              </w:drawing>
            </w:r>
          </w:p>
        </w:tc>
        <w:tc>
          <w:tcPr>
            <w:tcW w:w="635" w:type="dxa"/>
            <w:shd w:val="clear" w:color="auto" w:fill="auto"/>
          </w:tcPr>
          <w:p w14:paraId="53901659" w14:textId="59972541" w:rsidR="009D704E" w:rsidRDefault="009D704E" w:rsidP="0072311C">
            <w:pPr>
              <w:pStyle w:val="NoSpacing"/>
            </w:pPr>
            <w:r>
              <w:t>2</w:t>
            </w:r>
          </w:p>
        </w:tc>
      </w:tr>
      <w:tr w:rsidR="009D704E" w:rsidRPr="00EC34AC" w14:paraId="38DDAB80" w14:textId="77777777" w:rsidTr="001F4A67">
        <w:trPr>
          <w:trHeight w:val="155"/>
          <w:jc w:val="center"/>
        </w:trPr>
        <w:tc>
          <w:tcPr>
            <w:tcW w:w="810" w:type="dxa"/>
            <w:shd w:val="clear" w:color="auto" w:fill="auto"/>
          </w:tcPr>
          <w:p w14:paraId="3EEAAC1B" w14:textId="32284A68" w:rsidR="009D704E" w:rsidRDefault="009D704E" w:rsidP="009D704E">
            <w:pPr>
              <w:spacing w:before="80" w:after="80"/>
              <w:jc w:val="center"/>
            </w:pPr>
            <w:r>
              <w:t>18.</w:t>
            </w:r>
          </w:p>
        </w:tc>
        <w:tc>
          <w:tcPr>
            <w:tcW w:w="9265" w:type="dxa"/>
            <w:gridSpan w:val="2"/>
            <w:shd w:val="clear" w:color="auto" w:fill="auto"/>
          </w:tcPr>
          <w:p w14:paraId="0B48EAEB" w14:textId="77777777" w:rsidR="009D704E" w:rsidRDefault="00F4444A" w:rsidP="009D704E">
            <w:pPr>
              <w:spacing w:line="276" w:lineRule="auto"/>
            </w:pPr>
            <w:r>
              <w:t>(a)</w:t>
            </w:r>
            <w:r w:rsidRPr="00F4444A">
              <w:t>Negative E</w:t>
            </w:r>
            <w:r w:rsidRPr="00F4444A">
              <w:rPr>
                <w:vertAlign w:val="superscript"/>
              </w:rPr>
              <w:t>o</w:t>
            </w:r>
            <w:r w:rsidRPr="00F4444A">
              <w:t xml:space="preserve"> values for Mn</w:t>
            </w:r>
            <w:r w:rsidRPr="00F4444A">
              <w:rPr>
                <w:vertAlign w:val="superscript"/>
              </w:rPr>
              <w:t>2+</w:t>
            </w:r>
            <w:r w:rsidRPr="00F4444A">
              <w:t xml:space="preserve"> and Zn</w:t>
            </w:r>
            <w:r w:rsidRPr="00F4444A">
              <w:rPr>
                <w:vertAlign w:val="superscript"/>
              </w:rPr>
              <w:t>2+</w:t>
            </w:r>
            <w:r w:rsidRPr="00F4444A">
              <w:t xml:space="preserve"> are related to stabilities of half-filled and fully filled configuration respectively. But for Ni</w:t>
            </w:r>
            <w:r w:rsidRPr="00F4444A">
              <w:rPr>
                <w:vertAlign w:val="superscript"/>
              </w:rPr>
              <w:t>2+</w:t>
            </w:r>
            <w:r w:rsidRPr="00F4444A">
              <w:t>, E</w:t>
            </w:r>
            <w:r w:rsidRPr="00F4444A">
              <w:rPr>
                <w:vertAlign w:val="superscript"/>
              </w:rPr>
              <w:t>o</w:t>
            </w:r>
            <w:r w:rsidRPr="00F4444A">
              <w:t xml:space="preserve"> value is related to the highest negative enthalpy of hydration</w:t>
            </w:r>
            <w:r>
              <w:t>.</w:t>
            </w:r>
          </w:p>
          <w:p w14:paraId="4BD951B0" w14:textId="1F6E259D" w:rsidR="00F4444A" w:rsidRDefault="00F4444A" w:rsidP="001F4A67">
            <w:pPr>
              <w:spacing w:line="276" w:lineRule="auto"/>
              <w:jc w:val="both"/>
            </w:pPr>
            <w:r>
              <w:t>(b)</w:t>
            </w:r>
            <w:r w:rsidRPr="00F4444A">
              <w:rPr>
                <w:rFonts w:eastAsia="Calibri"/>
                <w:color w:val="231F20"/>
              </w:rPr>
              <w:t xml:space="preserve"> Enthalpy of atomization means the energy required to get free atoms from any element. Transition elements possess large number of unpaired electrons in their atoms, so they have stronger inter atomic –atomic interaction and hence stronger bonding between atoms resulting in higher enthalpies of atomization.</w:t>
            </w:r>
          </w:p>
        </w:tc>
        <w:tc>
          <w:tcPr>
            <w:tcW w:w="635" w:type="dxa"/>
            <w:shd w:val="clear" w:color="auto" w:fill="auto"/>
          </w:tcPr>
          <w:p w14:paraId="6B1FAA85" w14:textId="4EBB52D2" w:rsidR="009D704E" w:rsidRDefault="009D704E" w:rsidP="00DD0839">
            <w:pPr>
              <w:spacing w:before="80" w:after="80"/>
              <w:jc w:val="both"/>
            </w:pPr>
            <w:r>
              <w:t>2</w:t>
            </w:r>
          </w:p>
        </w:tc>
      </w:tr>
      <w:tr w:rsidR="009D704E" w:rsidRPr="00EC34AC" w14:paraId="6D55A988" w14:textId="77777777" w:rsidTr="001F4A67">
        <w:trPr>
          <w:trHeight w:val="155"/>
          <w:jc w:val="center"/>
        </w:trPr>
        <w:tc>
          <w:tcPr>
            <w:tcW w:w="810" w:type="dxa"/>
            <w:shd w:val="clear" w:color="auto" w:fill="auto"/>
          </w:tcPr>
          <w:p w14:paraId="4CEB31DF" w14:textId="4D8C5301" w:rsidR="009D704E" w:rsidRDefault="009D704E" w:rsidP="009D704E">
            <w:pPr>
              <w:spacing w:before="80" w:after="80"/>
              <w:jc w:val="center"/>
            </w:pPr>
            <w:r>
              <w:t>19.</w:t>
            </w:r>
          </w:p>
        </w:tc>
        <w:tc>
          <w:tcPr>
            <w:tcW w:w="9265" w:type="dxa"/>
            <w:gridSpan w:val="2"/>
            <w:shd w:val="clear" w:color="auto" w:fill="auto"/>
          </w:tcPr>
          <w:p w14:paraId="25E6BD07" w14:textId="2DF31F89" w:rsidR="00403C28" w:rsidRPr="00403C28" w:rsidRDefault="00403C28" w:rsidP="00403C28">
            <w:pPr>
              <w:spacing w:after="200" w:line="276" w:lineRule="auto"/>
              <w:rPr>
                <w:rFonts w:eastAsia="Calibri"/>
                <w:b/>
                <w:bCs/>
              </w:rPr>
            </w:pPr>
            <w:r>
              <w:rPr>
                <w:rFonts w:eastAsia="Calibri"/>
                <w:b/>
                <w:bCs/>
              </w:rPr>
              <w:t xml:space="preserve">(i) </w:t>
            </w:r>
            <w:r w:rsidRPr="00403C28">
              <w:rPr>
                <w:rFonts w:eastAsia="Calibri"/>
                <w:b/>
                <w:bCs/>
              </w:rPr>
              <w:t xml:space="preserve">Sulphur vapours are passed through cold water: </w:t>
            </w:r>
            <w:r w:rsidRPr="00403C28">
              <w:rPr>
                <w:rFonts w:eastAsia="Calibri"/>
              </w:rPr>
              <w:t>Sulphur molecules associate together to form multimolecular colloids.</w:t>
            </w:r>
            <w:r w:rsidRPr="00403C28">
              <w:rPr>
                <w:rFonts w:eastAsia="Calibri"/>
                <w:b/>
                <w:bCs/>
              </w:rPr>
              <w:t xml:space="preserve"> </w:t>
            </w:r>
          </w:p>
          <w:p w14:paraId="43A29E2E" w14:textId="77777777" w:rsidR="009D704E" w:rsidRDefault="00403C28" w:rsidP="00403C28">
            <w:pPr>
              <w:spacing w:line="276" w:lineRule="auto"/>
              <w:rPr>
                <w:rFonts w:eastAsia="Calibri"/>
              </w:rPr>
            </w:pPr>
            <w:r>
              <w:rPr>
                <w:rFonts w:eastAsia="Calibri"/>
                <w:b/>
                <w:bCs/>
              </w:rPr>
              <w:t xml:space="preserve">(ii) </w:t>
            </w:r>
            <w:r w:rsidRPr="00403C28">
              <w:rPr>
                <w:rFonts w:eastAsia="Calibri"/>
                <w:b/>
                <w:bCs/>
              </w:rPr>
              <w:t xml:space="preserve">White of an egg is mixed with water: </w:t>
            </w:r>
            <w:r w:rsidRPr="00403C28">
              <w:rPr>
                <w:rFonts w:eastAsia="Calibri"/>
              </w:rPr>
              <w:t>Protein molecules present in the white of the egg are macromolecules colloids soluble in water</w:t>
            </w:r>
          </w:p>
          <w:p w14:paraId="33BB21F2" w14:textId="77777777" w:rsidR="00BF49B6" w:rsidRDefault="00BF49B6" w:rsidP="00403C28">
            <w:pPr>
              <w:spacing w:line="276" w:lineRule="auto"/>
              <w:rPr>
                <w:rFonts w:eastAsia="Calibri"/>
              </w:rPr>
            </w:pPr>
            <w:r>
              <w:rPr>
                <w:rFonts w:eastAsia="Calibri"/>
              </w:rPr>
              <w:t xml:space="preserve">Or </w:t>
            </w:r>
          </w:p>
          <w:p w14:paraId="28C0D5A6" w14:textId="30DBA738" w:rsidR="00BF49B6" w:rsidRDefault="00BF49B6" w:rsidP="00403C28">
            <w:pPr>
              <w:spacing w:line="276" w:lineRule="auto"/>
              <w:rPr>
                <w:rFonts w:eastAsia="Calibri"/>
                <w:bCs/>
              </w:rPr>
            </w:pPr>
            <w:r>
              <w:rPr>
                <w:rFonts w:eastAsia="Calibri"/>
              </w:rPr>
              <w:t xml:space="preserve">(i) </w:t>
            </w:r>
            <w:r w:rsidR="0071391C" w:rsidRPr="0071391C">
              <w:rPr>
                <w:rFonts w:eastAsia="Calibri"/>
                <w:bCs/>
              </w:rPr>
              <w:t>These sols are readily precipitated (or coagulated) on the addition of small amounts of electrolytes, by heating or by shaking and hence, are not stable. Further, once precipitated, they do not give back the colloidal sol by simple addition of the dispersion medium. Hence, these sols are also called irreversible sols</w:t>
            </w:r>
          </w:p>
          <w:p w14:paraId="75E50C14" w14:textId="6F2A434F" w:rsidR="00BF49B6" w:rsidRPr="00BF49B6" w:rsidRDefault="00BF49B6" w:rsidP="00403C28">
            <w:pPr>
              <w:spacing w:line="276" w:lineRule="auto"/>
              <w:rPr>
                <w:bCs/>
              </w:rPr>
            </w:pPr>
            <w:r>
              <w:t xml:space="preserve">(ii) </w:t>
            </w:r>
            <w:r w:rsidRPr="00BF49B6">
              <w:rPr>
                <w:bCs/>
              </w:rPr>
              <w:t>: Fe</w:t>
            </w:r>
            <w:r w:rsidRPr="00BF49B6">
              <w:rPr>
                <w:bCs/>
                <w:vertAlign w:val="superscript"/>
              </w:rPr>
              <w:t>3+</w:t>
            </w:r>
            <w:r w:rsidRPr="00BF49B6">
              <w:rPr>
                <w:bCs/>
              </w:rPr>
              <w:t xml:space="preserve"> ion has greater coagulating power than K</w:t>
            </w:r>
            <w:r w:rsidRPr="00BF49B6">
              <w:rPr>
                <w:bCs/>
                <w:vertAlign w:val="superscript"/>
              </w:rPr>
              <w:t xml:space="preserve">+ </w:t>
            </w:r>
            <w:r w:rsidRPr="00BF49B6">
              <w:rPr>
                <w:bCs/>
              </w:rPr>
              <w:t>ion.</w:t>
            </w:r>
          </w:p>
        </w:tc>
        <w:tc>
          <w:tcPr>
            <w:tcW w:w="635" w:type="dxa"/>
            <w:shd w:val="clear" w:color="auto" w:fill="auto"/>
          </w:tcPr>
          <w:p w14:paraId="6F0D53D3" w14:textId="0365105E" w:rsidR="009D704E" w:rsidRDefault="009D704E" w:rsidP="00DD0839">
            <w:pPr>
              <w:spacing w:before="80" w:after="80"/>
              <w:jc w:val="both"/>
            </w:pPr>
            <w:r>
              <w:t>2</w:t>
            </w:r>
          </w:p>
        </w:tc>
      </w:tr>
      <w:tr w:rsidR="009D704E" w:rsidRPr="00EC34AC" w14:paraId="648EF9A9" w14:textId="77777777" w:rsidTr="001F4A67">
        <w:trPr>
          <w:trHeight w:val="155"/>
          <w:jc w:val="center"/>
        </w:trPr>
        <w:tc>
          <w:tcPr>
            <w:tcW w:w="810" w:type="dxa"/>
            <w:shd w:val="clear" w:color="auto" w:fill="auto"/>
          </w:tcPr>
          <w:p w14:paraId="7CA35B7D" w14:textId="0DF7CB54" w:rsidR="009D704E" w:rsidRDefault="009D704E" w:rsidP="0072311C">
            <w:pPr>
              <w:pStyle w:val="NoSpacing"/>
            </w:pPr>
            <w:r>
              <w:t>20.</w:t>
            </w:r>
          </w:p>
        </w:tc>
        <w:tc>
          <w:tcPr>
            <w:tcW w:w="9265" w:type="dxa"/>
            <w:gridSpan w:val="2"/>
            <w:shd w:val="clear" w:color="auto" w:fill="auto"/>
          </w:tcPr>
          <w:p w14:paraId="5135DF09" w14:textId="7C2E6F96" w:rsidR="00E778B9" w:rsidRDefault="00E778B9" w:rsidP="0072311C">
            <w:pPr>
              <w:pStyle w:val="NoSpacing"/>
              <w:rPr>
                <w:rFonts w:eastAsia="Calibri"/>
                <w:lang w:val="en-IN" w:eastAsia="en-IN"/>
              </w:rPr>
            </w:pPr>
            <w:r>
              <w:rPr>
                <w:rFonts w:eastAsia="Calibri"/>
                <w:lang w:val="en-IN" w:eastAsia="en-IN"/>
              </w:rPr>
              <w:t>a)</w:t>
            </w:r>
            <w:r w:rsidRPr="00E778B9">
              <w:rPr>
                <w:rFonts w:eastAsia="Calibri"/>
                <w:lang w:val="en-IN" w:eastAsia="en-IN"/>
              </w:rPr>
              <w:t>Nitration is carried out in an acidic medium. In an acidic medium, aniline is protonated to give anilinium ion (which is meta-directing).</w:t>
            </w:r>
          </w:p>
          <w:p w14:paraId="201578A5" w14:textId="77777777" w:rsidR="0072311C" w:rsidRDefault="00E778B9" w:rsidP="0072311C">
            <w:pPr>
              <w:pStyle w:val="NoSpacing"/>
              <w:rPr>
                <w:rFonts w:eastAsia="Calibri"/>
                <w:lang w:val="en-IN" w:eastAsia="en-IN"/>
              </w:rPr>
            </w:pPr>
            <w:r>
              <w:rPr>
                <w:rFonts w:eastAsia="Calibri"/>
                <w:lang w:val="en-IN" w:eastAsia="en-IN"/>
              </w:rPr>
              <w:t xml:space="preserve">b) any one test </w:t>
            </w:r>
          </w:p>
          <w:p w14:paraId="36B2B557" w14:textId="37B7C536" w:rsidR="00BF49B6" w:rsidRDefault="00BF49B6" w:rsidP="0072311C">
            <w:pPr>
              <w:pStyle w:val="NoSpacing"/>
              <w:rPr>
                <w:rFonts w:eastAsia="Calibri"/>
                <w:lang w:val="en-IN" w:eastAsia="en-IN"/>
              </w:rPr>
            </w:pPr>
            <w:r>
              <w:rPr>
                <w:rFonts w:eastAsia="Calibri"/>
                <w:lang w:val="en-IN" w:eastAsia="en-IN"/>
              </w:rPr>
              <w:t>Or</w:t>
            </w:r>
          </w:p>
          <w:p w14:paraId="1225F0A7" w14:textId="77777777" w:rsidR="00BF49B6" w:rsidRDefault="00BF49B6" w:rsidP="0072311C">
            <w:pPr>
              <w:pStyle w:val="NoSpacing"/>
              <w:rPr>
                <w:rFonts w:eastAsia="Calibri"/>
                <w:lang w:val="en-IN" w:eastAsia="en-IN"/>
              </w:rPr>
            </w:pPr>
            <w:r>
              <w:rPr>
                <w:rFonts w:eastAsia="Calibri"/>
                <w:lang w:val="en-IN" w:eastAsia="en-IN"/>
              </w:rPr>
              <w:t>CH3COO-NH4+</w:t>
            </w:r>
          </w:p>
          <w:p w14:paraId="6FF29A53" w14:textId="77777777" w:rsidR="00BF49B6" w:rsidRDefault="00BF49B6" w:rsidP="0072311C">
            <w:pPr>
              <w:pStyle w:val="NoSpacing"/>
              <w:rPr>
                <w:rFonts w:eastAsia="Calibri"/>
                <w:lang w:val="en-IN" w:eastAsia="en-IN"/>
              </w:rPr>
            </w:pPr>
            <w:r>
              <w:rPr>
                <w:rFonts w:eastAsia="Calibri"/>
                <w:lang w:val="en-IN" w:eastAsia="en-IN"/>
              </w:rPr>
              <w:t>CH3CONH2</w:t>
            </w:r>
          </w:p>
          <w:p w14:paraId="6EC98A75" w14:textId="77777777" w:rsidR="00BF49B6" w:rsidRDefault="00BF49B6" w:rsidP="0072311C">
            <w:pPr>
              <w:pStyle w:val="NoSpacing"/>
              <w:rPr>
                <w:rFonts w:eastAsia="Calibri"/>
                <w:lang w:val="en-IN" w:eastAsia="en-IN"/>
              </w:rPr>
            </w:pPr>
            <w:r>
              <w:rPr>
                <w:rFonts w:eastAsia="Calibri"/>
                <w:lang w:val="en-IN" w:eastAsia="en-IN"/>
              </w:rPr>
              <w:t>CH3CN</w:t>
            </w:r>
          </w:p>
          <w:p w14:paraId="21F9D27B" w14:textId="45F3511F" w:rsidR="00BF49B6" w:rsidRPr="00BF49B6" w:rsidRDefault="00BF49B6" w:rsidP="0072311C">
            <w:pPr>
              <w:pStyle w:val="NoSpacing"/>
              <w:rPr>
                <w:rFonts w:eastAsia="Calibri"/>
                <w:lang w:val="en-IN" w:eastAsia="en-IN"/>
              </w:rPr>
            </w:pPr>
            <w:r>
              <w:rPr>
                <w:rFonts w:eastAsia="Calibri"/>
                <w:lang w:val="en-IN" w:eastAsia="en-IN"/>
              </w:rPr>
              <w:t>CH3CH2NH2</w:t>
            </w:r>
          </w:p>
        </w:tc>
        <w:tc>
          <w:tcPr>
            <w:tcW w:w="635" w:type="dxa"/>
            <w:shd w:val="clear" w:color="auto" w:fill="auto"/>
          </w:tcPr>
          <w:p w14:paraId="080C8D22" w14:textId="5731A3F7" w:rsidR="009D704E" w:rsidRDefault="009D704E" w:rsidP="0072311C">
            <w:pPr>
              <w:pStyle w:val="NoSpacing"/>
            </w:pPr>
            <w:r>
              <w:t>2</w:t>
            </w:r>
          </w:p>
        </w:tc>
      </w:tr>
      <w:tr w:rsidR="009D704E" w:rsidRPr="00EC34AC" w14:paraId="09218ED8" w14:textId="77777777" w:rsidTr="001F4A67">
        <w:trPr>
          <w:trHeight w:val="155"/>
          <w:jc w:val="center"/>
        </w:trPr>
        <w:tc>
          <w:tcPr>
            <w:tcW w:w="810" w:type="dxa"/>
            <w:shd w:val="clear" w:color="auto" w:fill="auto"/>
          </w:tcPr>
          <w:p w14:paraId="110489A0" w14:textId="37712A77" w:rsidR="009D704E" w:rsidRDefault="009D704E" w:rsidP="009D704E">
            <w:pPr>
              <w:spacing w:before="80" w:after="80"/>
              <w:jc w:val="center"/>
            </w:pPr>
            <w:r>
              <w:t>21.</w:t>
            </w:r>
          </w:p>
        </w:tc>
        <w:tc>
          <w:tcPr>
            <w:tcW w:w="9265" w:type="dxa"/>
            <w:gridSpan w:val="2"/>
            <w:shd w:val="clear" w:color="auto" w:fill="auto"/>
          </w:tcPr>
          <w:p w14:paraId="72044352" w14:textId="77777777" w:rsidR="009D704E" w:rsidRDefault="00ED7AE9" w:rsidP="00ED7AE9">
            <w:pPr>
              <w:spacing w:line="276" w:lineRule="auto"/>
            </w:pPr>
            <w:r>
              <w:t>(a)</w:t>
            </w:r>
            <w:r w:rsidRPr="00ED7AE9">
              <w:rPr>
                <w:rFonts w:eastAsiaTheme="minorHAnsi"/>
                <w:color w:val="231F20"/>
              </w:rPr>
              <w:t xml:space="preserve"> </w:t>
            </w:r>
            <w:r w:rsidRPr="00ED7AE9">
              <w:t xml:space="preserve">The abnormal low value of manganese is probably </w:t>
            </w:r>
            <w:r w:rsidRPr="00ED7AE9">
              <w:rPr>
                <w:b/>
              </w:rPr>
              <w:t>due to stable electronic configuration</w:t>
            </w:r>
            <w:r w:rsidRPr="00ED7AE9">
              <w:t xml:space="preserve">. As the </w:t>
            </w:r>
            <w:r w:rsidRPr="00ED7AE9">
              <w:rPr>
                <w:b/>
              </w:rPr>
              <w:t>3d-electrons are more tightly held by the nucleus</w:t>
            </w:r>
            <w:r w:rsidRPr="00ED7AE9">
              <w:t xml:space="preserve"> the electrons are not available for bonding resulting weaker metallic bonding in Mn in comparison to Cr.</w:t>
            </w:r>
          </w:p>
          <w:p w14:paraId="76206855" w14:textId="4AC62420" w:rsidR="00ED7AE9" w:rsidRDefault="00ED7AE9" w:rsidP="00ED7AE9">
            <w:pPr>
              <w:spacing w:line="276" w:lineRule="auto"/>
            </w:pPr>
            <w:r>
              <w:t>(b)</w:t>
            </w:r>
            <w:r w:rsidRPr="00ED7AE9">
              <w:rPr>
                <w:rFonts w:eastAsia="Calibri"/>
                <w:color w:val="231F20"/>
              </w:rPr>
              <w:t xml:space="preserve"> In the p–block the lower oxidation states are stable for the heavier members, this is due to inert pair effect that is unavailability of s-electron to involve in bonding, the opposite is true in the groups of d-block. For example, in group 6, Mo(VI) and W(VI) are found to be more stable than Cr(VI) because the stability of high oxidation states increases down the group due to easier availability of both d and s electrons for ionization. This easier availability of d and s electron occurs as higher energy d and s orbital.</w:t>
            </w:r>
          </w:p>
        </w:tc>
        <w:tc>
          <w:tcPr>
            <w:tcW w:w="635" w:type="dxa"/>
            <w:shd w:val="clear" w:color="auto" w:fill="auto"/>
          </w:tcPr>
          <w:p w14:paraId="544F8155" w14:textId="266C0EF4" w:rsidR="009D704E" w:rsidRDefault="009D704E" w:rsidP="00DD0839">
            <w:pPr>
              <w:spacing w:before="80" w:after="80"/>
              <w:jc w:val="both"/>
            </w:pPr>
            <w:r>
              <w:t>2</w:t>
            </w:r>
          </w:p>
        </w:tc>
      </w:tr>
      <w:tr w:rsidR="009D704E" w:rsidRPr="00EC34AC" w14:paraId="32EA9470" w14:textId="77777777" w:rsidTr="001F4A67">
        <w:trPr>
          <w:trHeight w:val="155"/>
          <w:jc w:val="center"/>
        </w:trPr>
        <w:tc>
          <w:tcPr>
            <w:tcW w:w="810" w:type="dxa"/>
            <w:shd w:val="clear" w:color="auto" w:fill="auto"/>
          </w:tcPr>
          <w:p w14:paraId="3BFF4DC7" w14:textId="01DB1130" w:rsidR="009D704E" w:rsidRDefault="009D704E" w:rsidP="009D704E">
            <w:pPr>
              <w:spacing w:before="80" w:after="80"/>
              <w:jc w:val="center"/>
            </w:pPr>
            <w:r>
              <w:lastRenderedPageBreak/>
              <w:t>22.</w:t>
            </w:r>
          </w:p>
        </w:tc>
        <w:tc>
          <w:tcPr>
            <w:tcW w:w="9265" w:type="dxa"/>
            <w:gridSpan w:val="2"/>
            <w:shd w:val="clear" w:color="auto" w:fill="auto"/>
          </w:tcPr>
          <w:p w14:paraId="7F560A4B" w14:textId="77777777" w:rsidR="009D704E" w:rsidRDefault="00667BA1" w:rsidP="009D704E">
            <w:pPr>
              <w:spacing w:line="276" w:lineRule="auto"/>
            </w:pPr>
            <w:r>
              <w:t xml:space="preserve">Formula; ½ </w:t>
            </w:r>
          </w:p>
          <w:p w14:paraId="76A77AEF" w14:textId="77777777" w:rsidR="00667BA1" w:rsidRDefault="00667BA1" w:rsidP="009D704E">
            <w:pPr>
              <w:spacing w:line="276" w:lineRule="auto"/>
            </w:pPr>
            <w:r>
              <w:t>Values in formula: 1</w:t>
            </w:r>
          </w:p>
          <w:p w14:paraId="6DA9F0F5" w14:textId="77777777" w:rsidR="00667BA1" w:rsidRDefault="00667BA1" w:rsidP="009D704E">
            <w:pPr>
              <w:spacing w:line="276" w:lineRule="auto"/>
            </w:pPr>
            <w:r>
              <w:t xml:space="preserve">Answer: ½ </w:t>
            </w:r>
          </w:p>
          <w:p w14:paraId="4C579625" w14:textId="6B31B46D" w:rsidR="00667BA1" w:rsidRDefault="00667BA1" w:rsidP="009D704E">
            <w:pPr>
              <w:spacing w:line="276" w:lineRule="auto"/>
            </w:pPr>
            <w:r>
              <w:rPr>
                <w:noProof/>
              </w:rPr>
              <w:drawing>
                <wp:inline distT="0" distB="0" distL="0" distR="0" wp14:anchorId="6CE39AB4" wp14:editId="753C3ACC">
                  <wp:extent cx="38576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3891880" cy="1547142"/>
                          </a:xfrm>
                          <a:prstGeom prst="rect">
                            <a:avLst/>
                          </a:prstGeom>
                        </pic:spPr>
                      </pic:pic>
                    </a:graphicData>
                  </a:graphic>
                </wp:inline>
              </w:drawing>
            </w:r>
          </w:p>
        </w:tc>
        <w:tc>
          <w:tcPr>
            <w:tcW w:w="635" w:type="dxa"/>
            <w:shd w:val="clear" w:color="auto" w:fill="auto"/>
          </w:tcPr>
          <w:p w14:paraId="5727F4E3" w14:textId="1A86606A" w:rsidR="009D704E" w:rsidRDefault="009D704E" w:rsidP="00DD0839">
            <w:pPr>
              <w:spacing w:before="80" w:after="80"/>
              <w:jc w:val="both"/>
            </w:pPr>
            <w:r>
              <w:t>2</w:t>
            </w:r>
          </w:p>
        </w:tc>
      </w:tr>
      <w:tr w:rsidR="009D704E" w:rsidRPr="00EC34AC" w14:paraId="1C248DF3" w14:textId="77777777" w:rsidTr="001F4A67">
        <w:trPr>
          <w:trHeight w:val="155"/>
          <w:jc w:val="center"/>
        </w:trPr>
        <w:tc>
          <w:tcPr>
            <w:tcW w:w="810" w:type="dxa"/>
            <w:shd w:val="clear" w:color="auto" w:fill="auto"/>
          </w:tcPr>
          <w:p w14:paraId="5EE07851" w14:textId="3F4A5169" w:rsidR="009D704E" w:rsidRDefault="009D704E" w:rsidP="009D704E">
            <w:pPr>
              <w:spacing w:before="80" w:after="80"/>
              <w:jc w:val="center"/>
            </w:pPr>
            <w:r>
              <w:t>23.</w:t>
            </w:r>
          </w:p>
        </w:tc>
        <w:tc>
          <w:tcPr>
            <w:tcW w:w="9265" w:type="dxa"/>
            <w:gridSpan w:val="2"/>
            <w:shd w:val="clear" w:color="auto" w:fill="auto"/>
          </w:tcPr>
          <w:p w14:paraId="67862F33" w14:textId="77777777" w:rsidR="009D704E" w:rsidRDefault="003861F0" w:rsidP="003861F0">
            <w:pPr>
              <w:spacing w:line="276" w:lineRule="auto"/>
            </w:pPr>
            <w:r>
              <w:t>a)</w:t>
            </w:r>
            <w:r w:rsidRPr="003861F0">
              <w:rPr>
                <w:rFonts w:ascii="Bookman-Light" w:eastAsiaTheme="minorHAnsi" w:hAnsi="Bookman-Light" w:cs="Bookman-Light"/>
                <w:color w:val="231F20"/>
                <w:sz w:val="21"/>
                <w:szCs w:val="21"/>
              </w:rPr>
              <w:t xml:space="preserve"> </w:t>
            </w:r>
            <w:r w:rsidRPr="003861F0">
              <w:t>Electrolyte ‘B’ is strong as on dilution the number of ions remains the</w:t>
            </w:r>
            <w:r>
              <w:t xml:space="preserve"> </w:t>
            </w:r>
            <w:r w:rsidRPr="003861F0">
              <w:t xml:space="preserve">same, only interionic attraction decreases therefore increase in </w:t>
            </w:r>
            <w:r w:rsidRPr="003861F0">
              <w:rPr>
                <w:rFonts w:ascii="Cambria Math" w:hAnsi="Cambria Math" w:cs="Cambria Math"/>
              </w:rPr>
              <w:t>∧</w:t>
            </w:r>
            <w:r w:rsidRPr="003861F0">
              <w:rPr>
                <w:vertAlign w:val="subscript"/>
              </w:rPr>
              <w:t>m</w:t>
            </w:r>
            <w:r w:rsidRPr="003861F0">
              <w:t xml:space="preserve"> is small.</w:t>
            </w:r>
          </w:p>
          <w:p w14:paraId="6474AD77" w14:textId="5D4685D0" w:rsidR="003861F0" w:rsidRDefault="003861F0" w:rsidP="003861F0">
            <w:pPr>
              <w:spacing w:line="276" w:lineRule="auto"/>
            </w:pPr>
            <w:r>
              <w:t>b)</w:t>
            </w:r>
            <w:r w:rsidRPr="003861F0">
              <w:t xml:space="preserve"> when an oppsoing potential of 1.1 V is applied to a galvanic cell having electrical potential of 1.1 V then cell reaction stops completely and no current will flow through the cell.</w:t>
            </w:r>
          </w:p>
        </w:tc>
        <w:tc>
          <w:tcPr>
            <w:tcW w:w="635" w:type="dxa"/>
            <w:shd w:val="clear" w:color="auto" w:fill="auto"/>
          </w:tcPr>
          <w:p w14:paraId="6B2F999A" w14:textId="302D77B5" w:rsidR="009D704E" w:rsidRDefault="009D704E" w:rsidP="00DD0839">
            <w:pPr>
              <w:spacing w:before="80" w:after="80"/>
              <w:jc w:val="both"/>
            </w:pPr>
            <w:r>
              <w:t>2</w:t>
            </w:r>
          </w:p>
        </w:tc>
      </w:tr>
      <w:tr w:rsidR="009D704E" w:rsidRPr="00EC34AC" w14:paraId="3BDA3FCD" w14:textId="77777777" w:rsidTr="001F4A67">
        <w:trPr>
          <w:trHeight w:val="155"/>
          <w:jc w:val="center"/>
        </w:trPr>
        <w:tc>
          <w:tcPr>
            <w:tcW w:w="810" w:type="dxa"/>
            <w:shd w:val="clear" w:color="auto" w:fill="auto"/>
          </w:tcPr>
          <w:p w14:paraId="217DD3E8" w14:textId="5CF29CFA" w:rsidR="009D704E" w:rsidRDefault="009D704E" w:rsidP="009D704E">
            <w:pPr>
              <w:spacing w:before="80" w:after="80"/>
              <w:jc w:val="center"/>
            </w:pPr>
            <w:r>
              <w:t>24.</w:t>
            </w:r>
          </w:p>
        </w:tc>
        <w:tc>
          <w:tcPr>
            <w:tcW w:w="9265" w:type="dxa"/>
            <w:gridSpan w:val="2"/>
            <w:shd w:val="clear" w:color="auto" w:fill="auto"/>
          </w:tcPr>
          <w:p w14:paraId="152114A1" w14:textId="77777777" w:rsidR="009D704E" w:rsidRDefault="00804F60" w:rsidP="009D704E">
            <w:pPr>
              <w:spacing w:line="276" w:lineRule="auto"/>
            </w:pPr>
            <w:r>
              <w:t xml:space="preserve">(i) </w:t>
            </w:r>
            <w:r w:rsidRPr="00804F60">
              <w:t>Because fluorine is more electronegative as compared to chlorine.</w:t>
            </w:r>
          </w:p>
          <w:p w14:paraId="733739CE" w14:textId="5D73546F" w:rsidR="00804F60" w:rsidRDefault="00804F60" w:rsidP="00804F60">
            <w:pPr>
              <w:spacing w:line="276" w:lineRule="auto"/>
            </w:pPr>
            <w:r>
              <w:t xml:space="preserve">(ii) </w:t>
            </w:r>
            <w:r w:rsidRPr="00804F60">
              <w:t>Due to small size of fluorine six F – ion can be accomodated around sulphur</w:t>
            </w:r>
            <w:r>
              <w:t xml:space="preserve"> </w:t>
            </w:r>
            <w:r w:rsidRPr="00804F60">
              <w:t>whereas chloride ion is comparatively larger in size, therefore, there will</w:t>
            </w:r>
            <w:r>
              <w:t xml:space="preserve"> </w:t>
            </w:r>
            <w:r w:rsidRPr="00804F60">
              <w:t>be interionic repulsion.</w:t>
            </w:r>
          </w:p>
        </w:tc>
        <w:tc>
          <w:tcPr>
            <w:tcW w:w="635" w:type="dxa"/>
            <w:shd w:val="clear" w:color="auto" w:fill="auto"/>
          </w:tcPr>
          <w:p w14:paraId="28B17B77" w14:textId="5B56333E" w:rsidR="009D704E" w:rsidRDefault="009D704E" w:rsidP="00DD0839">
            <w:pPr>
              <w:spacing w:before="80" w:after="80"/>
              <w:jc w:val="both"/>
            </w:pPr>
            <w:r>
              <w:t>2</w:t>
            </w:r>
          </w:p>
        </w:tc>
      </w:tr>
      <w:tr w:rsidR="009D704E" w:rsidRPr="00EC34AC" w14:paraId="0BDA5BA8" w14:textId="77777777" w:rsidTr="001F4A67">
        <w:trPr>
          <w:trHeight w:val="155"/>
          <w:jc w:val="center"/>
        </w:trPr>
        <w:tc>
          <w:tcPr>
            <w:tcW w:w="810" w:type="dxa"/>
            <w:shd w:val="clear" w:color="auto" w:fill="auto"/>
          </w:tcPr>
          <w:p w14:paraId="51440110" w14:textId="5A9482C7" w:rsidR="009D704E" w:rsidRDefault="009D704E" w:rsidP="009D704E">
            <w:pPr>
              <w:spacing w:before="80" w:after="80"/>
              <w:jc w:val="center"/>
            </w:pPr>
            <w:r>
              <w:t>25.</w:t>
            </w:r>
          </w:p>
        </w:tc>
        <w:tc>
          <w:tcPr>
            <w:tcW w:w="9265" w:type="dxa"/>
            <w:gridSpan w:val="2"/>
            <w:shd w:val="clear" w:color="auto" w:fill="auto"/>
          </w:tcPr>
          <w:p w14:paraId="0511C40D" w14:textId="6364BA11" w:rsidR="00486F72" w:rsidRPr="00486F72" w:rsidRDefault="00486F72" w:rsidP="00486F72">
            <w:pPr>
              <w:spacing w:line="276" w:lineRule="auto"/>
              <w:jc w:val="both"/>
              <w:rPr>
                <w:rFonts w:eastAsia="Calibri"/>
              </w:rPr>
            </w:pPr>
            <w:r w:rsidRPr="00486F72">
              <w:rPr>
                <w:rFonts w:eastAsia="Calibri"/>
              </w:rPr>
              <w:t xml:space="preserve">Those reactions which are not truly of first order reaction but under some condition (when one of the reactant presents in excess) they behave like a first order reaction   </w:t>
            </w:r>
          </w:p>
          <w:p w14:paraId="38E99C34" w14:textId="6F443EF2" w:rsidR="00486F72" w:rsidRPr="00486F72" w:rsidRDefault="00486F72" w:rsidP="00486F72">
            <w:pPr>
              <w:spacing w:line="276" w:lineRule="auto"/>
              <w:jc w:val="both"/>
              <w:rPr>
                <w:rFonts w:eastAsia="Calibri"/>
              </w:rPr>
            </w:pPr>
            <w:r w:rsidRPr="00486F72">
              <w:rPr>
                <w:rFonts w:ascii="Calibri" w:eastAsia="Calibri" w:hAnsi="Calibri" w:cs="Mangal"/>
                <w:position w:val="-12"/>
                <w:sz w:val="22"/>
                <w:szCs w:val="22"/>
              </w:rPr>
              <w:object w:dxaOrig="6540" w:dyaOrig="420" w14:anchorId="150F3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21.75pt" o:ole="">
                  <v:imagedata r:id="rId12" o:title=""/>
                </v:shape>
                <o:OLEObject Type="Embed" ProgID="Equation.DSMT4" ShapeID="_x0000_i1025" DrawAspect="Content" ObjectID="_1667460148" r:id="rId13"/>
              </w:object>
            </w:r>
          </w:p>
        </w:tc>
        <w:tc>
          <w:tcPr>
            <w:tcW w:w="635" w:type="dxa"/>
            <w:shd w:val="clear" w:color="auto" w:fill="auto"/>
          </w:tcPr>
          <w:p w14:paraId="751A451D" w14:textId="14F8BF39" w:rsidR="009D704E" w:rsidRDefault="009D704E" w:rsidP="00DD0839">
            <w:pPr>
              <w:spacing w:before="80" w:after="80"/>
              <w:jc w:val="both"/>
            </w:pPr>
            <w:r>
              <w:t>2</w:t>
            </w:r>
          </w:p>
        </w:tc>
      </w:tr>
      <w:tr w:rsidR="00A232A2" w:rsidRPr="00EC34AC" w14:paraId="63D600F5" w14:textId="77777777" w:rsidTr="001F4A67">
        <w:trPr>
          <w:trHeight w:val="155"/>
          <w:jc w:val="center"/>
        </w:trPr>
        <w:tc>
          <w:tcPr>
            <w:tcW w:w="810" w:type="dxa"/>
            <w:shd w:val="clear" w:color="auto" w:fill="auto"/>
          </w:tcPr>
          <w:p w14:paraId="36C65C77" w14:textId="77777777" w:rsidR="00A232A2" w:rsidRDefault="00A232A2" w:rsidP="009D704E">
            <w:pPr>
              <w:spacing w:before="80" w:after="80"/>
              <w:jc w:val="center"/>
            </w:pPr>
          </w:p>
        </w:tc>
        <w:tc>
          <w:tcPr>
            <w:tcW w:w="9265" w:type="dxa"/>
            <w:gridSpan w:val="2"/>
            <w:shd w:val="clear" w:color="auto" w:fill="auto"/>
          </w:tcPr>
          <w:p w14:paraId="72D60497" w14:textId="0D5340BA" w:rsidR="00A232A2" w:rsidRPr="00A232A2" w:rsidRDefault="00A232A2" w:rsidP="00A232A2">
            <w:pPr>
              <w:spacing w:line="276" w:lineRule="auto"/>
              <w:jc w:val="center"/>
              <w:rPr>
                <w:b/>
                <w:bCs/>
              </w:rPr>
            </w:pPr>
            <w:r w:rsidRPr="00A232A2">
              <w:rPr>
                <w:b/>
                <w:bCs/>
              </w:rPr>
              <w:t>Section-C</w:t>
            </w:r>
          </w:p>
        </w:tc>
        <w:tc>
          <w:tcPr>
            <w:tcW w:w="635" w:type="dxa"/>
            <w:shd w:val="clear" w:color="auto" w:fill="auto"/>
          </w:tcPr>
          <w:p w14:paraId="177AFA03" w14:textId="77777777" w:rsidR="00A232A2" w:rsidRDefault="00A232A2" w:rsidP="00DD0839">
            <w:pPr>
              <w:spacing w:before="80" w:after="80"/>
              <w:jc w:val="both"/>
            </w:pPr>
          </w:p>
        </w:tc>
      </w:tr>
      <w:tr w:rsidR="009D704E" w:rsidRPr="00EC34AC" w14:paraId="7386C843" w14:textId="77777777" w:rsidTr="001F4A67">
        <w:trPr>
          <w:trHeight w:val="155"/>
          <w:jc w:val="center"/>
        </w:trPr>
        <w:tc>
          <w:tcPr>
            <w:tcW w:w="810" w:type="dxa"/>
            <w:shd w:val="clear" w:color="auto" w:fill="auto"/>
          </w:tcPr>
          <w:p w14:paraId="4FC48DA6" w14:textId="38778F55" w:rsidR="009D704E" w:rsidRDefault="009D704E" w:rsidP="009D704E">
            <w:pPr>
              <w:spacing w:before="80" w:after="80"/>
              <w:jc w:val="center"/>
            </w:pPr>
            <w:r>
              <w:t>26.</w:t>
            </w:r>
          </w:p>
        </w:tc>
        <w:tc>
          <w:tcPr>
            <w:tcW w:w="9265" w:type="dxa"/>
            <w:gridSpan w:val="2"/>
            <w:shd w:val="clear" w:color="auto" w:fill="auto"/>
          </w:tcPr>
          <w:p w14:paraId="32395BA1" w14:textId="77777777" w:rsidR="009D704E" w:rsidRDefault="00CF7131" w:rsidP="009D704E">
            <w:pPr>
              <w:spacing w:line="276" w:lineRule="auto"/>
            </w:pPr>
            <w:r>
              <w:t>(a) (i) Tollen`s test or Iodoform test (any one)</w:t>
            </w:r>
          </w:p>
          <w:p w14:paraId="3FA02B61" w14:textId="77777777" w:rsidR="00CF7131" w:rsidRDefault="00CF7131" w:rsidP="009D704E">
            <w:pPr>
              <w:spacing w:line="276" w:lineRule="auto"/>
            </w:pPr>
            <w:r>
              <w:t xml:space="preserve">     (ii) Tollen`s or fehling test </w:t>
            </w:r>
          </w:p>
          <w:p w14:paraId="5DD10188" w14:textId="77777777" w:rsidR="00CF7131" w:rsidRDefault="00CF7131" w:rsidP="009D704E">
            <w:pPr>
              <w:spacing w:line="276" w:lineRule="auto"/>
            </w:pPr>
            <w:r>
              <w:t xml:space="preserve">(b) </w:t>
            </w:r>
            <w:r w:rsidRPr="00CF7131">
              <w:t>Br-CH</w:t>
            </w:r>
            <w:r w:rsidRPr="00CF7131">
              <w:rPr>
                <w:vertAlign w:val="subscript"/>
              </w:rPr>
              <w:t>2</w:t>
            </w:r>
            <w:r w:rsidRPr="00CF7131">
              <w:t>-COOH</w:t>
            </w:r>
            <w:r>
              <w:t xml:space="preserve"> &gt; </w:t>
            </w:r>
            <w:r w:rsidRPr="00CF7131">
              <w:t>HCOOH</w:t>
            </w:r>
            <w:r>
              <w:t xml:space="preserve"> &gt; </w:t>
            </w:r>
            <w:r w:rsidRPr="00CF7131">
              <w:t xml:space="preserve"> Cl-CH</w:t>
            </w:r>
            <w:r w:rsidRPr="00CF7131">
              <w:rPr>
                <w:vertAlign w:val="subscript"/>
              </w:rPr>
              <w:t>2</w:t>
            </w:r>
            <w:r w:rsidRPr="00CF7131">
              <w:t>CH</w:t>
            </w:r>
            <w:r w:rsidRPr="00CF7131">
              <w:rPr>
                <w:vertAlign w:val="subscript"/>
              </w:rPr>
              <w:t>2</w:t>
            </w:r>
            <w:r w:rsidRPr="00CF7131">
              <w:t xml:space="preserve">COOH </w:t>
            </w:r>
            <w:r>
              <w:t xml:space="preserve">&gt; </w:t>
            </w:r>
            <w:r w:rsidRPr="00CF7131">
              <w:t>C</w:t>
            </w:r>
            <w:r w:rsidRPr="00CF7131">
              <w:rPr>
                <w:vertAlign w:val="subscript"/>
              </w:rPr>
              <w:t>6</w:t>
            </w:r>
            <w:r w:rsidRPr="00CF7131">
              <w:t>H</w:t>
            </w:r>
            <w:r w:rsidRPr="00CF7131">
              <w:rPr>
                <w:vertAlign w:val="subscript"/>
              </w:rPr>
              <w:t>5</w:t>
            </w:r>
            <w:r w:rsidRPr="00CF7131">
              <w:t>-COOH</w:t>
            </w:r>
          </w:p>
          <w:p w14:paraId="4E3397F1" w14:textId="65EED577" w:rsidR="005853BA" w:rsidRPr="005853BA" w:rsidRDefault="005853BA" w:rsidP="005853BA">
            <w:pPr>
              <w:spacing w:line="276" w:lineRule="auto"/>
              <w:rPr>
                <w:b/>
                <w:bCs/>
              </w:rPr>
            </w:pPr>
            <w:r>
              <w:t xml:space="preserve">                                          </w:t>
            </w:r>
            <w:r w:rsidRPr="005853BA">
              <w:rPr>
                <w:b/>
                <w:bCs/>
              </w:rPr>
              <w:t xml:space="preserve"> Or</w:t>
            </w:r>
          </w:p>
          <w:p w14:paraId="427AEECC" w14:textId="7E6F53F0" w:rsidR="005853BA" w:rsidRPr="005853BA" w:rsidRDefault="005853BA" w:rsidP="009D704E">
            <w:pPr>
              <w:spacing w:line="276" w:lineRule="auto"/>
            </w:pPr>
            <w:r w:rsidRPr="005853BA">
              <w:t>A= Propan-2-ol,   B  =  propanone     , C = Iodoform</w:t>
            </w:r>
          </w:p>
        </w:tc>
        <w:tc>
          <w:tcPr>
            <w:tcW w:w="635" w:type="dxa"/>
            <w:shd w:val="clear" w:color="auto" w:fill="auto"/>
          </w:tcPr>
          <w:p w14:paraId="0127EB9E" w14:textId="57C26467" w:rsidR="009D704E" w:rsidRDefault="009D704E" w:rsidP="00DD0839">
            <w:pPr>
              <w:spacing w:before="80" w:after="80"/>
              <w:jc w:val="both"/>
            </w:pPr>
            <w:r>
              <w:t>3</w:t>
            </w:r>
          </w:p>
        </w:tc>
      </w:tr>
      <w:tr w:rsidR="009D704E" w:rsidRPr="00EC34AC" w14:paraId="1C004227" w14:textId="77777777" w:rsidTr="001F4A67">
        <w:trPr>
          <w:trHeight w:val="155"/>
          <w:jc w:val="center"/>
        </w:trPr>
        <w:tc>
          <w:tcPr>
            <w:tcW w:w="810" w:type="dxa"/>
            <w:shd w:val="clear" w:color="auto" w:fill="auto"/>
          </w:tcPr>
          <w:p w14:paraId="1BA49C3E" w14:textId="1A83280E" w:rsidR="009D704E" w:rsidRDefault="009D704E" w:rsidP="009D704E">
            <w:pPr>
              <w:spacing w:before="80" w:after="80"/>
              <w:jc w:val="center"/>
            </w:pPr>
            <w:r>
              <w:t>27.</w:t>
            </w:r>
          </w:p>
        </w:tc>
        <w:tc>
          <w:tcPr>
            <w:tcW w:w="9265" w:type="dxa"/>
            <w:gridSpan w:val="2"/>
            <w:shd w:val="clear" w:color="auto" w:fill="auto"/>
          </w:tcPr>
          <w:p w14:paraId="6FB14764" w14:textId="427EBE8D" w:rsidR="009D704E" w:rsidRDefault="00403C28" w:rsidP="00403C28">
            <w:pPr>
              <w:spacing w:line="276" w:lineRule="auto"/>
            </w:pPr>
            <w:r>
              <w:t xml:space="preserve">(a) </w:t>
            </w:r>
            <w:r w:rsidR="002F085D">
              <w:t>Smoke is lead into a chamber of the precipitator with plates charged opposite to the particles in smoke. The particles lose charge and get precipitated.</w:t>
            </w:r>
          </w:p>
          <w:p w14:paraId="645E0452" w14:textId="77777777" w:rsidR="00403C28" w:rsidRDefault="00403C28" w:rsidP="00403C28">
            <w:pPr>
              <w:spacing w:line="276" w:lineRule="auto"/>
            </w:pPr>
            <w:r>
              <w:t>(b)</w:t>
            </w:r>
            <w:r w:rsidRPr="00403C28">
              <w:rPr>
                <w:rFonts w:ascii="Bookman-Light" w:eastAsiaTheme="minorHAnsi" w:hAnsi="Bookman-Light" w:cs="Bookman-Light"/>
                <w:color w:val="231F20"/>
                <w:sz w:val="21"/>
                <w:szCs w:val="21"/>
              </w:rPr>
              <w:t xml:space="preserve"> </w:t>
            </w:r>
            <w:r w:rsidRPr="00403C28">
              <w:t>The adsorption of positively charged Fe</w:t>
            </w:r>
            <w:r w:rsidRPr="00295C1B">
              <w:rPr>
                <w:vertAlign w:val="superscript"/>
              </w:rPr>
              <w:t>3+</w:t>
            </w:r>
            <w:r w:rsidRPr="00403C28">
              <w:t xml:space="preserve"> ions by the sol of hydrated ferric</w:t>
            </w:r>
            <w:r>
              <w:t xml:space="preserve"> </w:t>
            </w:r>
            <w:r w:rsidRPr="00403C28">
              <w:t>oxide results in positively charged colloid.</w:t>
            </w:r>
          </w:p>
          <w:p w14:paraId="14050AA1" w14:textId="77777777" w:rsidR="00295C1B" w:rsidRDefault="00295C1B" w:rsidP="00295C1B">
            <w:pPr>
              <w:spacing w:line="276" w:lineRule="auto"/>
            </w:pPr>
            <w:r>
              <w:t>c)</w:t>
            </w:r>
            <w:r w:rsidRPr="00295C1B">
              <w:rPr>
                <w:rFonts w:ascii="Bookman-Light" w:eastAsiaTheme="minorHAnsi" w:hAnsi="Bookman-Light" w:cs="Bookman-Light"/>
                <w:color w:val="231F20"/>
                <w:sz w:val="21"/>
                <w:szCs w:val="21"/>
              </w:rPr>
              <w:t xml:space="preserve"> </w:t>
            </w:r>
            <w:r w:rsidRPr="00295C1B">
              <w:t>Physisorption involves weak van der Waals forces which weaken with rise</w:t>
            </w:r>
            <w:r>
              <w:t xml:space="preserve"> </w:t>
            </w:r>
            <w:r w:rsidRPr="00295C1B">
              <w:t>in temperature. The chemisorption involves formation of chemical bond</w:t>
            </w:r>
            <w:r>
              <w:t xml:space="preserve"> </w:t>
            </w:r>
            <w:r w:rsidRPr="00295C1B">
              <w:t>involving activation energy and like any other chemical reaction is favoured</w:t>
            </w:r>
            <w:r>
              <w:t xml:space="preserve"> </w:t>
            </w:r>
            <w:r w:rsidRPr="00295C1B">
              <w:t>by rise in temperature.</w:t>
            </w:r>
          </w:p>
          <w:p w14:paraId="2694ECE9" w14:textId="77777777" w:rsidR="005853BA" w:rsidRDefault="005853BA" w:rsidP="005853BA">
            <w:pPr>
              <w:spacing w:line="276" w:lineRule="auto"/>
              <w:jc w:val="center"/>
            </w:pPr>
            <w:r>
              <w:t>Or</w:t>
            </w:r>
          </w:p>
          <w:p w14:paraId="010DF513" w14:textId="77777777" w:rsidR="005853BA" w:rsidRDefault="005853BA" w:rsidP="005853BA">
            <w:pPr>
              <w:spacing w:line="276" w:lineRule="auto"/>
            </w:pPr>
            <w:r>
              <w:t xml:space="preserve">a) </w:t>
            </w:r>
            <w:r w:rsidRPr="005853BA">
              <w:t>The charged colloidal particles start moving towards oppositely charged</w:t>
            </w:r>
            <w:r>
              <w:t xml:space="preserve"> </w:t>
            </w:r>
            <w:r w:rsidRPr="005853BA">
              <w:t>electrodes.</w:t>
            </w:r>
          </w:p>
          <w:p w14:paraId="5BFD7452" w14:textId="77777777" w:rsidR="005853BA" w:rsidRDefault="005853BA" w:rsidP="005853BA">
            <w:pPr>
              <w:spacing w:line="276" w:lineRule="auto"/>
            </w:pPr>
            <w:r>
              <w:t xml:space="preserve">b) </w:t>
            </w:r>
            <w:r w:rsidRPr="005853BA">
              <w:t>Medicines are more effective in the colloidal form because of large surface</w:t>
            </w:r>
            <w:r>
              <w:t xml:space="preserve"> </w:t>
            </w:r>
            <w:r w:rsidRPr="005853BA">
              <w:t>area and are easily assimilated in this form.</w:t>
            </w:r>
          </w:p>
          <w:p w14:paraId="150ABF0F" w14:textId="6FD9B169" w:rsidR="005853BA" w:rsidRDefault="005853BA" w:rsidP="005853BA">
            <w:pPr>
              <w:spacing w:line="276" w:lineRule="auto"/>
            </w:pPr>
            <w:r>
              <w:t xml:space="preserve">c)  </w:t>
            </w:r>
            <w:r w:rsidRPr="005853BA">
              <w:t>Due to excessive dialysis, traces of electrolyte which stabilises the colloids</w:t>
            </w:r>
            <w:r>
              <w:t xml:space="preserve"> </w:t>
            </w:r>
            <w:r w:rsidRPr="005853BA">
              <w:t>is removed completely, making the colloid unstable. As a result</w:t>
            </w:r>
            <w:r>
              <w:t xml:space="preserve"> </w:t>
            </w:r>
            <w:r w:rsidRPr="005853BA">
              <w:t>coagulation takes place.</w:t>
            </w:r>
          </w:p>
        </w:tc>
        <w:tc>
          <w:tcPr>
            <w:tcW w:w="635" w:type="dxa"/>
            <w:shd w:val="clear" w:color="auto" w:fill="auto"/>
          </w:tcPr>
          <w:p w14:paraId="58504F55" w14:textId="35DD5EEC" w:rsidR="009D704E" w:rsidRDefault="009D704E" w:rsidP="00DD0839">
            <w:pPr>
              <w:spacing w:before="80" w:after="80"/>
              <w:jc w:val="both"/>
            </w:pPr>
            <w:r>
              <w:t>3</w:t>
            </w:r>
          </w:p>
        </w:tc>
      </w:tr>
      <w:tr w:rsidR="009D704E" w:rsidRPr="00EC34AC" w14:paraId="7771864F" w14:textId="77777777" w:rsidTr="001F4A67">
        <w:trPr>
          <w:trHeight w:val="155"/>
          <w:jc w:val="center"/>
        </w:trPr>
        <w:tc>
          <w:tcPr>
            <w:tcW w:w="810" w:type="dxa"/>
            <w:shd w:val="clear" w:color="auto" w:fill="auto"/>
          </w:tcPr>
          <w:p w14:paraId="53F6DB6D" w14:textId="7E2D8568" w:rsidR="009D704E" w:rsidRDefault="009D704E" w:rsidP="0072311C">
            <w:pPr>
              <w:pStyle w:val="NoSpacing"/>
            </w:pPr>
            <w:r>
              <w:t>28.</w:t>
            </w:r>
          </w:p>
        </w:tc>
        <w:tc>
          <w:tcPr>
            <w:tcW w:w="9265" w:type="dxa"/>
            <w:gridSpan w:val="2"/>
            <w:shd w:val="clear" w:color="auto" w:fill="auto"/>
          </w:tcPr>
          <w:p w14:paraId="61625020" w14:textId="77777777" w:rsidR="009D704E" w:rsidRDefault="001251A8" w:rsidP="0072311C">
            <w:pPr>
              <w:pStyle w:val="NoSpacing"/>
              <w:rPr>
                <w:rFonts w:eastAsia="Calibri"/>
              </w:rPr>
            </w:pPr>
            <w:r w:rsidRPr="001251A8">
              <w:rPr>
                <w:rFonts w:eastAsia="Calibri"/>
              </w:rPr>
              <w:object w:dxaOrig="8654" w:dyaOrig="1041" w14:anchorId="703E3CAE">
                <v:shape id="_x0000_i1026" type="#_x0000_t75" style="width:391.5pt;height:43.5pt" o:ole="">
                  <v:imagedata r:id="rId14" o:title=""/>
                </v:shape>
                <o:OLEObject Type="Embed" ProgID="ACD.ChemSketch.20" ShapeID="_x0000_i1026" DrawAspect="Content" ObjectID="_1667460149" r:id="rId15"/>
              </w:object>
            </w:r>
          </w:p>
          <w:p w14:paraId="7D3E6997" w14:textId="77777777" w:rsidR="001F4A67" w:rsidRDefault="00B256B0" w:rsidP="0072311C">
            <w:pPr>
              <w:pStyle w:val="NoSpacing"/>
            </w:pPr>
            <w:r>
              <w:t xml:space="preserve">  </w:t>
            </w:r>
          </w:p>
          <w:p w14:paraId="0118A307" w14:textId="77777777" w:rsidR="001F4A67" w:rsidRDefault="001F4A67" w:rsidP="0072311C">
            <w:pPr>
              <w:pStyle w:val="NoSpacing"/>
            </w:pPr>
          </w:p>
          <w:p w14:paraId="1C2F9325" w14:textId="5E65C3E2" w:rsidR="001251A8" w:rsidRDefault="00B256B0" w:rsidP="0072311C">
            <w:pPr>
              <w:pStyle w:val="NoSpacing"/>
            </w:pPr>
            <w:r>
              <w:lastRenderedPageBreak/>
              <w:t xml:space="preserve"> </w:t>
            </w:r>
            <w:r w:rsidR="001251A8">
              <w:t>b)</w:t>
            </w:r>
          </w:p>
          <w:p w14:paraId="404CBC0A" w14:textId="7A49216B" w:rsidR="001251A8" w:rsidRDefault="00B256B0" w:rsidP="0072311C">
            <w:pPr>
              <w:pStyle w:val="NoSpacing"/>
            </w:pPr>
            <w:r>
              <w:t xml:space="preserve">             </w:t>
            </w:r>
            <w:r w:rsidR="001251A8">
              <w:rPr>
                <w:noProof/>
              </w:rPr>
              <w:drawing>
                <wp:inline distT="0" distB="0" distL="0" distR="0" wp14:anchorId="208EB9CF" wp14:editId="1C7C930D">
                  <wp:extent cx="2238375" cy="1373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2246095" cy="1378445"/>
                          </a:xfrm>
                          <a:prstGeom prst="rect">
                            <a:avLst/>
                          </a:prstGeom>
                        </pic:spPr>
                      </pic:pic>
                    </a:graphicData>
                  </a:graphic>
                </wp:inline>
              </w:drawing>
            </w:r>
          </w:p>
        </w:tc>
        <w:tc>
          <w:tcPr>
            <w:tcW w:w="635" w:type="dxa"/>
            <w:shd w:val="clear" w:color="auto" w:fill="auto"/>
          </w:tcPr>
          <w:p w14:paraId="5AD6A47F" w14:textId="088F4227" w:rsidR="009D704E" w:rsidRDefault="009D704E" w:rsidP="0072311C">
            <w:pPr>
              <w:pStyle w:val="NoSpacing"/>
            </w:pPr>
            <w:r>
              <w:lastRenderedPageBreak/>
              <w:t>3</w:t>
            </w:r>
          </w:p>
        </w:tc>
      </w:tr>
      <w:tr w:rsidR="009D704E" w:rsidRPr="00EC34AC" w14:paraId="1D1EC5B5" w14:textId="77777777" w:rsidTr="001F4A67">
        <w:trPr>
          <w:trHeight w:val="155"/>
          <w:jc w:val="center"/>
        </w:trPr>
        <w:tc>
          <w:tcPr>
            <w:tcW w:w="810" w:type="dxa"/>
            <w:shd w:val="clear" w:color="auto" w:fill="auto"/>
          </w:tcPr>
          <w:p w14:paraId="3EB19C50" w14:textId="60A620C2" w:rsidR="009D704E" w:rsidRDefault="009D704E" w:rsidP="009D704E">
            <w:pPr>
              <w:spacing w:before="80" w:after="80"/>
              <w:jc w:val="center"/>
            </w:pPr>
            <w:r>
              <w:t>29.</w:t>
            </w:r>
          </w:p>
        </w:tc>
        <w:tc>
          <w:tcPr>
            <w:tcW w:w="9265" w:type="dxa"/>
            <w:gridSpan w:val="2"/>
            <w:shd w:val="clear" w:color="auto" w:fill="auto"/>
          </w:tcPr>
          <w:p w14:paraId="50327013" w14:textId="77777777" w:rsidR="009D704E" w:rsidRDefault="00C83A1D" w:rsidP="009D704E">
            <w:pPr>
              <w:spacing w:line="276" w:lineRule="auto"/>
            </w:pPr>
            <w:r>
              <w:t>(a)</w:t>
            </w:r>
          </w:p>
          <w:p w14:paraId="4FC1F95F" w14:textId="77777777" w:rsidR="00C83A1D" w:rsidRDefault="00C83A1D" w:rsidP="009D704E">
            <w:pPr>
              <w:spacing w:line="276" w:lineRule="auto"/>
            </w:pPr>
            <w:r>
              <w:rPr>
                <w:noProof/>
              </w:rPr>
              <w:drawing>
                <wp:inline distT="0" distB="0" distL="0" distR="0" wp14:anchorId="1BF65904" wp14:editId="49057ECC">
                  <wp:extent cx="44767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1524000"/>
                          </a:xfrm>
                          <a:prstGeom prst="rect">
                            <a:avLst/>
                          </a:prstGeom>
                        </pic:spPr>
                      </pic:pic>
                    </a:graphicData>
                  </a:graphic>
                </wp:inline>
              </w:drawing>
            </w:r>
          </w:p>
          <w:p w14:paraId="35CF1361" w14:textId="77777777" w:rsidR="00C83A1D" w:rsidRDefault="00C83A1D" w:rsidP="009D704E">
            <w:pPr>
              <w:spacing w:line="276" w:lineRule="auto"/>
              <w:rPr>
                <w:bCs/>
              </w:rPr>
            </w:pPr>
            <w:r>
              <w:t xml:space="preserve">(b)(i) </w:t>
            </w:r>
            <w:r w:rsidRPr="00C83A1D">
              <w:rPr>
                <w:bCs/>
              </w:rPr>
              <w:t xml:space="preserve">HCℓ </w:t>
            </w:r>
            <w:r>
              <w:rPr>
                <w:bCs/>
              </w:rPr>
              <w:t xml:space="preserve">&lt; </w:t>
            </w:r>
            <w:r w:rsidRPr="00C83A1D">
              <w:rPr>
                <w:bCs/>
              </w:rPr>
              <w:t xml:space="preserve">HBr </w:t>
            </w:r>
            <w:r>
              <w:rPr>
                <w:bCs/>
              </w:rPr>
              <w:t xml:space="preserve">&lt; </w:t>
            </w:r>
            <w:r w:rsidRPr="00C83A1D">
              <w:rPr>
                <w:bCs/>
              </w:rPr>
              <w:t xml:space="preserve"> HF </w:t>
            </w:r>
            <w:r>
              <w:rPr>
                <w:bCs/>
              </w:rPr>
              <w:t>&lt;</w:t>
            </w:r>
            <w:r w:rsidRPr="00C83A1D">
              <w:rPr>
                <w:bCs/>
              </w:rPr>
              <w:t xml:space="preserve">   HI   </w:t>
            </w:r>
          </w:p>
          <w:p w14:paraId="3EC670C5" w14:textId="518D9506" w:rsidR="00C83A1D" w:rsidRDefault="00C83A1D" w:rsidP="009D704E">
            <w:pPr>
              <w:spacing w:line="276" w:lineRule="auto"/>
            </w:pPr>
            <w:r>
              <w:rPr>
                <w:bCs/>
              </w:rPr>
              <w:t xml:space="preserve">     (ii) H2S &lt; H2Se &lt; H2Te&lt; H2O</w:t>
            </w:r>
          </w:p>
        </w:tc>
        <w:tc>
          <w:tcPr>
            <w:tcW w:w="635" w:type="dxa"/>
            <w:shd w:val="clear" w:color="auto" w:fill="auto"/>
          </w:tcPr>
          <w:p w14:paraId="5DE108E3" w14:textId="7AE99167" w:rsidR="009D704E" w:rsidRDefault="009D704E" w:rsidP="00DD0839">
            <w:pPr>
              <w:spacing w:before="80" w:after="80"/>
              <w:jc w:val="both"/>
            </w:pPr>
            <w:r>
              <w:t>3</w:t>
            </w:r>
          </w:p>
        </w:tc>
      </w:tr>
      <w:tr w:rsidR="009D704E" w:rsidRPr="00EC34AC" w14:paraId="32A4A983" w14:textId="77777777" w:rsidTr="001F4A67">
        <w:trPr>
          <w:trHeight w:val="155"/>
          <w:jc w:val="center"/>
        </w:trPr>
        <w:tc>
          <w:tcPr>
            <w:tcW w:w="810" w:type="dxa"/>
            <w:shd w:val="clear" w:color="auto" w:fill="auto"/>
          </w:tcPr>
          <w:p w14:paraId="4EE560E7" w14:textId="005D25F6" w:rsidR="009D704E" w:rsidRDefault="009D704E" w:rsidP="009D704E">
            <w:pPr>
              <w:spacing w:before="80" w:after="80"/>
              <w:jc w:val="center"/>
            </w:pPr>
            <w:r>
              <w:t>30.</w:t>
            </w:r>
          </w:p>
        </w:tc>
        <w:tc>
          <w:tcPr>
            <w:tcW w:w="9265" w:type="dxa"/>
            <w:gridSpan w:val="2"/>
            <w:shd w:val="clear" w:color="auto" w:fill="auto"/>
          </w:tcPr>
          <w:p w14:paraId="50C36073" w14:textId="0015AD13" w:rsidR="009D704E" w:rsidRPr="008C2D4C" w:rsidRDefault="008C2D4C" w:rsidP="008C2D4C">
            <w:pPr>
              <w:spacing w:after="200" w:line="276" w:lineRule="auto"/>
              <w:jc w:val="both"/>
              <w:rPr>
                <w:rFonts w:eastAsia="Calibri"/>
                <w:color w:val="231F20"/>
                <w:lang w:val="en-IN"/>
              </w:rPr>
            </w:pPr>
            <w:r w:rsidRPr="008C2D4C">
              <w:rPr>
                <w:rFonts w:eastAsia="Calibri"/>
                <w:color w:val="231F20"/>
                <w:lang w:val="en-IN"/>
              </w:rPr>
              <w:t>(i) Zero               (ii) –</w:t>
            </w:r>
            <w:r w:rsidRPr="008C2D4C">
              <w:rPr>
                <w:rFonts w:eastAsia="Calibri"/>
                <w:i/>
                <w:iCs/>
                <w:color w:val="231F20"/>
                <w:lang w:val="en-IN"/>
              </w:rPr>
              <w:t xml:space="preserve">k           </w:t>
            </w:r>
            <w:r w:rsidRPr="008C2D4C">
              <w:rPr>
                <w:rFonts w:eastAsia="Calibri"/>
                <w:color w:val="231F20"/>
                <w:lang w:val="en-IN"/>
              </w:rPr>
              <w:t>(iii) mol L</w:t>
            </w:r>
            <w:r w:rsidRPr="008C2D4C">
              <w:rPr>
                <w:rFonts w:eastAsia="Calibri"/>
                <w:color w:val="231F20"/>
                <w:vertAlign w:val="superscript"/>
                <w:lang w:val="en-IN"/>
              </w:rPr>
              <w:t>–1</w:t>
            </w:r>
            <w:r w:rsidRPr="008C2D4C">
              <w:rPr>
                <w:rFonts w:eastAsia="Calibri"/>
                <w:color w:val="231F20"/>
                <w:lang w:val="en-IN"/>
              </w:rPr>
              <w:t xml:space="preserve"> s</w:t>
            </w:r>
            <w:r w:rsidRPr="008C2D4C">
              <w:rPr>
                <w:rFonts w:eastAsia="Calibri"/>
                <w:color w:val="231F20"/>
                <w:vertAlign w:val="superscript"/>
                <w:lang w:val="en-IN"/>
              </w:rPr>
              <w:t>–1</w:t>
            </w:r>
          </w:p>
        </w:tc>
        <w:tc>
          <w:tcPr>
            <w:tcW w:w="635" w:type="dxa"/>
            <w:shd w:val="clear" w:color="auto" w:fill="auto"/>
          </w:tcPr>
          <w:p w14:paraId="7257F025" w14:textId="6D7C284F" w:rsidR="009D704E" w:rsidRDefault="009D704E" w:rsidP="00DD0839">
            <w:pPr>
              <w:spacing w:before="80" w:after="80"/>
              <w:jc w:val="both"/>
            </w:pPr>
            <w:r>
              <w:t>3</w:t>
            </w:r>
          </w:p>
        </w:tc>
      </w:tr>
      <w:tr w:rsidR="00A232A2" w:rsidRPr="00EC34AC" w14:paraId="4CF0E241" w14:textId="77777777" w:rsidTr="001F4A67">
        <w:trPr>
          <w:trHeight w:val="155"/>
          <w:jc w:val="center"/>
        </w:trPr>
        <w:tc>
          <w:tcPr>
            <w:tcW w:w="810" w:type="dxa"/>
            <w:shd w:val="clear" w:color="auto" w:fill="auto"/>
          </w:tcPr>
          <w:p w14:paraId="05485800" w14:textId="77777777" w:rsidR="00A232A2" w:rsidRPr="00A232A2" w:rsidRDefault="00A232A2" w:rsidP="00A232A2">
            <w:pPr>
              <w:spacing w:before="80" w:after="80"/>
              <w:jc w:val="center"/>
              <w:rPr>
                <w:b/>
                <w:bCs/>
              </w:rPr>
            </w:pPr>
          </w:p>
        </w:tc>
        <w:tc>
          <w:tcPr>
            <w:tcW w:w="9265" w:type="dxa"/>
            <w:gridSpan w:val="2"/>
            <w:shd w:val="clear" w:color="auto" w:fill="auto"/>
          </w:tcPr>
          <w:p w14:paraId="4364A854" w14:textId="058432AA" w:rsidR="00A232A2" w:rsidRPr="00A232A2" w:rsidRDefault="00A232A2" w:rsidP="00A232A2">
            <w:pPr>
              <w:spacing w:line="276" w:lineRule="auto"/>
              <w:jc w:val="center"/>
              <w:rPr>
                <w:b/>
                <w:bCs/>
              </w:rPr>
            </w:pPr>
            <w:r w:rsidRPr="00A232A2">
              <w:rPr>
                <w:b/>
                <w:bCs/>
              </w:rPr>
              <w:t>Section-D</w:t>
            </w:r>
          </w:p>
        </w:tc>
        <w:tc>
          <w:tcPr>
            <w:tcW w:w="635" w:type="dxa"/>
            <w:shd w:val="clear" w:color="auto" w:fill="auto"/>
          </w:tcPr>
          <w:p w14:paraId="079A7E6D" w14:textId="77777777" w:rsidR="00A232A2" w:rsidRDefault="00A232A2" w:rsidP="00DD0839">
            <w:pPr>
              <w:spacing w:before="80" w:after="80"/>
              <w:jc w:val="both"/>
            </w:pPr>
          </w:p>
        </w:tc>
      </w:tr>
      <w:tr w:rsidR="009D704E" w:rsidRPr="00EC34AC" w14:paraId="4E3B632F" w14:textId="77777777" w:rsidTr="001F4A67">
        <w:trPr>
          <w:trHeight w:val="155"/>
          <w:jc w:val="center"/>
        </w:trPr>
        <w:tc>
          <w:tcPr>
            <w:tcW w:w="810" w:type="dxa"/>
            <w:shd w:val="clear" w:color="auto" w:fill="auto"/>
          </w:tcPr>
          <w:p w14:paraId="29FF1708" w14:textId="15FA6B20" w:rsidR="009D704E" w:rsidRDefault="009D704E" w:rsidP="009D704E">
            <w:pPr>
              <w:spacing w:before="80" w:after="80"/>
              <w:jc w:val="center"/>
            </w:pPr>
            <w:r>
              <w:t>31.</w:t>
            </w:r>
          </w:p>
        </w:tc>
        <w:tc>
          <w:tcPr>
            <w:tcW w:w="9265" w:type="dxa"/>
            <w:gridSpan w:val="2"/>
            <w:shd w:val="clear" w:color="auto" w:fill="auto"/>
          </w:tcPr>
          <w:p w14:paraId="2DF20C1E" w14:textId="714250F1" w:rsidR="009319D3" w:rsidRPr="009319D3" w:rsidRDefault="009319D3" w:rsidP="009319D3">
            <w:pPr>
              <w:tabs>
                <w:tab w:val="left" w:pos="900"/>
                <w:tab w:val="left" w:pos="1260"/>
                <w:tab w:val="left" w:pos="1710"/>
                <w:tab w:val="left" w:pos="9090"/>
              </w:tabs>
              <w:jc w:val="both"/>
            </w:pPr>
            <w:r w:rsidRPr="009319D3">
              <w:t>(a)</w:t>
            </w:r>
            <w:r>
              <w:t xml:space="preserve"> </w:t>
            </w:r>
            <w:r w:rsidRPr="009319D3">
              <w:t>How are the following conversions carried out?</w:t>
            </w:r>
          </w:p>
          <w:p w14:paraId="39C7AC59" w14:textId="17372884" w:rsidR="009319D3" w:rsidRDefault="009319D3" w:rsidP="009319D3">
            <w:pPr>
              <w:tabs>
                <w:tab w:val="left" w:pos="900"/>
                <w:tab w:val="left" w:pos="1260"/>
                <w:tab w:val="left" w:pos="1710"/>
                <w:tab w:val="left" w:pos="9090"/>
              </w:tabs>
              <w:spacing w:before="40"/>
              <w:jc w:val="both"/>
            </w:pPr>
            <w:r>
              <w:t xml:space="preserve">     </w:t>
            </w:r>
            <w:r w:rsidRPr="009319D3">
              <w:t>(i)</w:t>
            </w:r>
            <w:r>
              <w:t xml:space="preserve"> </w:t>
            </w:r>
          </w:p>
          <w:p w14:paraId="6F45AA83" w14:textId="32839012" w:rsidR="009319D3" w:rsidRDefault="00C40ABC" w:rsidP="00C40ABC">
            <w:pPr>
              <w:tabs>
                <w:tab w:val="left" w:pos="900"/>
                <w:tab w:val="left" w:pos="1260"/>
                <w:tab w:val="left" w:pos="1710"/>
                <w:tab w:val="left" w:pos="9090"/>
              </w:tabs>
              <w:spacing w:before="40"/>
              <w:jc w:val="both"/>
            </w:pPr>
            <w:r>
              <w:rPr>
                <w:noProof/>
              </w:rPr>
              <w:drawing>
                <wp:inline distT="0" distB="0" distL="0" distR="0" wp14:anchorId="43B5D195" wp14:editId="424E7F95">
                  <wp:extent cx="3848100" cy="883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263" cy="889990"/>
                          </a:xfrm>
                          <a:prstGeom prst="rect">
                            <a:avLst/>
                          </a:prstGeom>
                        </pic:spPr>
                      </pic:pic>
                    </a:graphicData>
                  </a:graphic>
                </wp:inline>
              </w:drawing>
            </w:r>
          </w:p>
          <w:p w14:paraId="7C3AD6D4" w14:textId="055649C6" w:rsidR="00C40ABC" w:rsidRDefault="00C40ABC" w:rsidP="00C40ABC">
            <w:pPr>
              <w:tabs>
                <w:tab w:val="left" w:pos="900"/>
                <w:tab w:val="left" w:pos="1260"/>
                <w:tab w:val="left" w:pos="1710"/>
                <w:tab w:val="left" w:pos="9090"/>
              </w:tabs>
              <w:spacing w:before="40"/>
              <w:jc w:val="both"/>
            </w:pPr>
            <w:r>
              <w:t>(ii)</w:t>
            </w:r>
          </w:p>
          <w:p w14:paraId="5A58E23B" w14:textId="59F8C37C" w:rsidR="00C40ABC" w:rsidRPr="009319D3" w:rsidRDefault="00C40ABC" w:rsidP="00C40ABC">
            <w:pPr>
              <w:tabs>
                <w:tab w:val="left" w:pos="900"/>
                <w:tab w:val="left" w:pos="1260"/>
                <w:tab w:val="left" w:pos="1710"/>
                <w:tab w:val="left" w:pos="9090"/>
              </w:tabs>
              <w:spacing w:before="40"/>
              <w:jc w:val="both"/>
            </w:pPr>
            <w:r>
              <w:rPr>
                <w:noProof/>
              </w:rPr>
              <w:drawing>
                <wp:inline distT="0" distB="0" distL="0" distR="0" wp14:anchorId="37703F85" wp14:editId="2D731F0D">
                  <wp:extent cx="4838700" cy="954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8983" cy="964824"/>
                          </a:xfrm>
                          <a:prstGeom prst="rect">
                            <a:avLst/>
                          </a:prstGeom>
                        </pic:spPr>
                      </pic:pic>
                    </a:graphicData>
                  </a:graphic>
                </wp:inline>
              </w:drawing>
            </w:r>
          </w:p>
          <w:p w14:paraId="5EAB5495" w14:textId="14D9E94E" w:rsidR="009319D3" w:rsidRDefault="009319D3" w:rsidP="009319D3">
            <w:pPr>
              <w:tabs>
                <w:tab w:val="left" w:pos="900"/>
                <w:tab w:val="left" w:pos="1260"/>
                <w:tab w:val="left" w:pos="1710"/>
                <w:tab w:val="left" w:pos="9090"/>
              </w:tabs>
              <w:spacing w:before="80"/>
              <w:jc w:val="both"/>
            </w:pPr>
            <w:r w:rsidRPr="009319D3">
              <w:t>(b)</w:t>
            </w:r>
            <w:r>
              <w:t xml:space="preserve"> </w:t>
            </w:r>
            <w:r w:rsidRPr="009319D3">
              <w:t>Describe Hell–Volhard–Zelinsky reaction</w:t>
            </w:r>
          </w:p>
          <w:p w14:paraId="3CF5251C" w14:textId="111A2E0D" w:rsidR="00C40ABC" w:rsidRDefault="00C40ABC" w:rsidP="00C40ABC">
            <w:pPr>
              <w:tabs>
                <w:tab w:val="left" w:pos="900"/>
                <w:tab w:val="left" w:pos="1260"/>
                <w:tab w:val="left" w:pos="1710"/>
                <w:tab w:val="left" w:pos="9090"/>
              </w:tabs>
              <w:spacing w:before="80"/>
              <w:jc w:val="both"/>
            </w:pPr>
            <w:r w:rsidRPr="00C40ABC">
              <w:rPr>
                <w:noProof/>
              </w:rPr>
              <w:drawing>
                <wp:inline distT="0" distB="0" distL="0" distR="0" wp14:anchorId="0D1BE75E" wp14:editId="4D7810C5">
                  <wp:extent cx="4219575" cy="909765"/>
                  <wp:effectExtent l="0" t="0" r="0" b="5080"/>
                  <wp:docPr id="8" name="Picture 8" descr="write a note on hell volhard zelinsky reaction - Chemistry -  TopperLearning.com | rtc3ne9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ite a note on hell volhard zelinsky reaction - Chemistry -  TopperLearning.com | rtc3ne9j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0995" cy="914383"/>
                          </a:xfrm>
                          <a:prstGeom prst="rect">
                            <a:avLst/>
                          </a:prstGeom>
                          <a:noFill/>
                          <a:ln>
                            <a:noFill/>
                          </a:ln>
                        </pic:spPr>
                      </pic:pic>
                    </a:graphicData>
                  </a:graphic>
                </wp:inline>
              </w:drawing>
            </w:r>
          </w:p>
          <w:p w14:paraId="06D80A64" w14:textId="51942FA8" w:rsidR="00C40ABC" w:rsidRPr="009319D3" w:rsidRDefault="00C40ABC" w:rsidP="00C40ABC">
            <w:pPr>
              <w:tabs>
                <w:tab w:val="left" w:pos="900"/>
                <w:tab w:val="left" w:pos="1260"/>
                <w:tab w:val="left" w:pos="1710"/>
                <w:tab w:val="left" w:pos="9090"/>
              </w:tabs>
              <w:spacing w:before="80"/>
              <w:jc w:val="both"/>
            </w:pPr>
            <w:r>
              <w:t xml:space="preserve">c) </w:t>
            </w:r>
            <w:r w:rsidRPr="00C40ABC">
              <w:t>Aldehydes</w:t>
            </w:r>
            <w:r>
              <w:t xml:space="preserve"> </w:t>
            </w:r>
            <w:r w:rsidRPr="00C40ABC">
              <w:t>and ketones react with hydrogen cyanide (HCN)</w:t>
            </w:r>
            <w:r>
              <w:t xml:space="preserve"> </w:t>
            </w:r>
            <w:r w:rsidRPr="00C40ABC">
              <w:t>to yield cyanohydrins. This reaction occurs very</w:t>
            </w:r>
            <w:r>
              <w:t xml:space="preserve"> </w:t>
            </w:r>
            <w:r w:rsidRPr="00C40ABC">
              <w:t>slowly with pure HCN. Therefore, it is catalysed</w:t>
            </w:r>
            <w:r>
              <w:t xml:space="preserve"> </w:t>
            </w:r>
            <w:r w:rsidRPr="00C40ABC">
              <w:t>by a base and the generated cyanide ion (CN-)</w:t>
            </w:r>
            <w:r>
              <w:t xml:space="preserve"> </w:t>
            </w:r>
            <w:r w:rsidRPr="00C40ABC">
              <w:t>being a stronger nucleophile readily adds to</w:t>
            </w:r>
            <w:r>
              <w:t xml:space="preserve"> </w:t>
            </w:r>
            <w:r w:rsidRPr="00C40ABC">
              <w:t>carbonyl compounds to yield corresponding</w:t>
            </w:r>
            <w:r>
              <w:t xml:space="preserve"> </w:t>
            </w:r>
            <w:r w:rsidRPr="00C40ABC">
              <w:t>cyanohydrin</w:t>
            </w:r>
            <w:r>
              <w:t xml:space="preserve">. </w:t>
            </w:r>
          </w:p>
          <w:p w14:paraId="6DD8AEAB" w14:textId="12284656" w:rsidR="009319D3" w:rsidRPr="009319D3" w:rsidRDefault="009319D3" w:rsidP="009319D3">
            <w:pPr>
              <w:tabs>
                <w:tab w:val="left" w:pos="900"/>
                <w:tab w:val="left" w:pos="1260"/>
                <w:tab w:val="left" w:pos="1710"/>
                <w:tab w:val="left" w:pos="9090"/>
              </w:tabs>
              <w:spacing w:before="80"/>
              <w:jc w:val="both"/>
            </w:pPr>
            <w:r w:rsidRPr="009319D3">
              <w:t>(</w:t>
            </w:r>
            <w:r w:rsidR="00C40ABC">
              <w:t>d</w:t>
            </w:r>
            <w:r w:rsidRPr="009319D3">
              <w:t>)</w:t>
            </w:r>
            <w:r>
              <w:t xml:space="preserve"> </w:t>
            </w:r>
            <w:r w:rsidR="00C40ABC">
              <w:t xml:space="preserve">Tollen test or Iodoform test </w:t>
            </w:r>
          </w:p>
          <w:p w14:paraId="547D0ED7" w14:textId="2D0B0A1D" w:rsidR="009D704E" w:rsidRDefault="009319D3" w:rsidP="009319D3">
            <w:pPr>
              <w:spacing w:line="276" w:lineRule="auto"/>
            </w:pPr>
            <w:r w:rsidRPr="009319D3">
              <w:tab/>
            </w:r>
            <w:bookmarkStart w:id="0" w:name="_MON_1247051788"/>
            <w:bookmarkEnd w:id="0"/>
          </w:p>
          <w:p w14:paraId="7B565982" w14:textId="7747480B" w:rsidR="009319D3" w:rsidRDefault="009319D3" w:rsidP="009319D3">
            <w:pPr>
              <w:spacing w:line="276" w:lineRule="auto"/>
              <w:jc w:val="center"/>
            </w:pPr>
            <w:r>
              <w:lastRenderedPageBreak/>
              <w:t>Or</w:t>
            </w:r>
          </w:p>
          <w:p w14:paraId="04A3CCA1" w14:textId="66960D6E" w:rsidR="007A1044" w:rsidRDefault="007A1044" w:rsidP="007A1044">
            <w:pPr>
              <w:spacing w:line="276" w:lineRule="auto"/>
            </w:pPr>
            <w:r>
              <w:t>(a) Explain the following name reaction:</w:t>
            </w:r>
          </w:p>
          <w:p w14:paraId="258E159F" w14:textId="096B6C68" w:rsidR="007A1044" w:rsidRDefault="007A1044" w:rsidP="007A1044">
            <w:pPr>
              <w:spacing w:line="276" w:lineRule="auto"/>
            </w:pPr>
            <w:r>
              <w:t xml:space="preserve">      (i)  Etard reacton</w:t>
            </w:r>
          </w:p>
          <w:p w14:paraId="792A8627" w14:textId="33683963" w:rsidR="00C40ABC" w:rsidRDefault="00C40ABC" w:rsidP="007A1044">
            <w:pPr>
              <w:spacing w:line="276" w:lineRule="auto"/>
            </w:pPr>
            <w:r w:rsidRPr="00C40ABC">
              <w:rPr>
                <w:noProof/>
              </w:rPr>
              <w:drawing>
                <wp:inline distT="0" distB="0" distL="0" distR="0" wp14:anchorId="1F2CF4DE" wp14:editId="02EDCD6B">
                  <wp:extent cx="4923639" cy="866775"/>
                  <wp:effectExtent l="0" t="0" r="0" b="0"/>
                  <wp:docPr id="9" name="Picture 9" descr="CBSE Sample Papers for Class 12 Chemistry Paper 2 - CBSE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SE Sample Papers for Class 12 Chemistry Paper 2 - CBSE Tu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9762" cy="867853"/>
                          </a:xfrm>
                          <a:prstGeom prst="rect">
                            <a:avLst/>
                          </a:prstGeom>
                          <a:noFill/>
                          <a:ln>
                            <a:noFill/>
                          </a:ln>
                        </pic:spPr>
                      </pic:pic>
                    </a:graphicData>
                  </a:graphic>
                </wp:inline>
              </w:drawing>
            </w:r>
          </w:p>
          <w:p w14:paraId="1CA27547" w14:textId="3DE6A913" w:rsidR="007A1044" w:rsidRDefault="007A1044" w:rsidP="007A1044">
            <w:pPr>
              <w:spacing w:line="276" w:lineRule="auto"/>
            </w:pPr>
            <w:r>
              <w:t xml:space="preserve">      (ii) </w:t>
            </w:r>
            <w:r w:rsidR="00C40ABC">
              <w:t>Rosenmund reduction:</w:t>
            </w:r>
          </w:p>
          <w:p w14:paraId="0A5B9432" w14:textId="38C80527" w:rsidR="00C40ABC" w:rsidRDefault="00C40ABC" w:rsidP="007A1044">
            <w:pPr>
              <w:spacing w:line="276" w:lineRule="auto"/>
            </w:pPr>
            <w:r w:rsidRPr="00C40ABC">
              <w:rPr>
                <w:noProof/>
              </w:rPr>
              <w:drawing>
                <wp:inline distT="0" distB="0" distL="0" distR="0" wp14:anchorId="31426AC6" wp14:editId="72EC11E6">
                  <wp:extent cx="499110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91100" cy="1590675"/>
                          </a:xfrm>
                          <a:prstGeom prst="rect">
                            <a:avLst/>
                          </a:prstGeom>
                          <a:noFill/>
                          <a:ln>
                            <a:noFill/>
                          </a:ln>
                        </pic:spPr>
                      </pic:pic>
                    </a:graphicData>
                  </a:graphic>
                </wp:inline>
              </w:drawing>
            </w:r>
          </w:p>
          <w:p w14:paraId="1F488D3C" w14:textId="77777777" w:rsidR="007A1044" w:rsidRPr="007A1044" w:rsidRDefault="007A1044" w:rsidP="007A1044">
            <w:pPr>
              <w:spacing w:line="276" w:lineRule="auto"/>
              <w:rPr>
                <w:bCs/>
              </w:rPr>
            </w:pPr>
            <w:r w:rsidRPr="007A1044">
              <w:rPr>
                <w:bCs/>
              </w:rPr>
              <w:t xml:space="preserve">(b) Give reason for the following </w:t>
            </w:r>
          </w:p>
          <w:p w14:paraId="3F2F767C" w14:textId="77777777" w:rsidR="00C40ABC" w:rsidRPr="00C40ABC" w:rsidRDefault="007A1044" w:rsidP="00C40ABC">
            <w:pPr>
              <w:spacing w:line="276" w:lineRule="auto"/>
              <w:rPr>
                <w:bCs/>
              </w:rPr>
            </w:pPr>
            <w:r>
              <w:rPr>
                <w:b/>
              </w:rPr>
              <w:t xml:space="preserve">     </w:t>
            </w:r>
            <w:r w:rsidRPr="007A1044">
              <w:rPr>
                <w:b/>
              </w:rPr>
              <w:t xml:space="preserve">(i) </w:t>
            </w:r>
            <w:r>
              <w:rPr>
                <w:b/>
              </w:rPr>
              <w:t xml:space="preserve"> </w:t>
            </w:r>
            <w:r w:rsidR="00C40ABC" w:rsidRPr="00C40ABC">
              <w:rPr>
                <w:bCs/>
              </w:rPr>
              <w:t xml:space="preserve">Aldehydes are generally more reactive than ketones in nucleophilic addition reactions due to steric and electronic reasons. </w:t>
            </w:r>
          </w:p>
          <w:p w14:paraId="1AE1543B" w14:textId="77777777" w:rsidR="00C40ABC" w:rsidRPr="00C40ABC" w:rsidRDefault="00C40ABC" w:rsidP="00C40ABC">
            <w:pPr>
              <w:spacing w:line="276" w:lineRule="auto"/>
              <w:rPr>
                <w:bCs/>
              </w:rPr>
            </w:pPr>
            <w:r w:rsidRPr="00C40ABC">
              <w:rPr>
                <w:bCs/>
              </w:rPr>
              <w:t xml:space="preserve">Sterically, the presence of two relatively large substituents in ketones hinders the approach of nucleophile to carbonyl carbon than in aldehydes having only one such substituent. </w:t>
            </w:r>
          </w:p>
          <w:p w14:paraId="51692576" w14:textId="77777777" w:rsidR="00C40ABC" w:rsidRPr="00C40ABC" w:rsidRDefault="00C40ABC" w:rsidP="00C40ABC">
            <w:pPr>
              <w:spacing w:line="276" w:lineRule="auto"/>
              <w:rPr>
                <w:bCs/>
              </w:rPr>
            </w:pPr>
            <w:r w:rsidRPr="00C40ABC">
              <w:rPr>
                <w:bCs/>
              </w:rPr>
              <w:t>Electronically, two alkyl groups reduce the electrophilicity of the carbonyl carbon more effectively in ketones than in aldehyde.</w:t>
            </w:r>
          </w:p>
          <w:p w14:paraId="761E96AA" w14:textId="77777777" w:rsidR="00FC17DA" w:rsidRDefault="00C40ABC" w:rsidP="00FC17DA">
            <w:pPr>
              <w:spacing w:line="276" w:lineRule="auto"/>
              <w:rPr>
                <w:bCs/>
                <w:i/>
                <w:iCs/>
              </w:rPr>
            </w:pPr>
            <w:r w:rsidRPr="00C40ABC">
              <w:rPr>
                <w:bCs/>
              </w:rPr>
              <w:t>Hence Aldehydes are more reactive toward nucleophilic addition reactions than Ketones.</w:t>
            </w:r>
          </w:p>
          <w:p w14:paraId="453DD03E" w14:textId="415993D4" w:rsidR="007A1044" w:rsidRPr="00FC17DA" w:rsidRDefault="007A1044" w:rsidP="00FC17DA">
            <w:pPr>
              <w:spacing w:line="276" w:lineRule="auto"/>
              <w:rPr>
                <w:bCs/>
                <w:i/>
                <w:iCs/>
              </w:rPr>
            </w:pPr>
            <w:r w:rsidRPr="007A1044">
              <w:t>(ii)</w:t>
            </w:r>
            <w:r w:rsidRPr="007A1044">
              <w:rPr>
                <w:b/>
              </w:rPr>
              <w:t xml:space="preserve"> </w:t>
            </w:r>
            <w:r w:rsidR="00FC17DA" w:rsidRPr="00FC17DA">
              <w:rPr>
                <w:bCs/>
              </w:rPr>
              <w:t>Dry hydrogen chloride protonates the oxygen of the carbonyl compounds and therefore, increases the electrophilicity of the carbonyl carbon facilitating the nucleophilic attack of alcohol.</w:t>
            </w:r>
          </w:p>
          <w:p w14:paraId="3A234C19" w14:textId="655009C3" w:rsidR="009319D3" w:rsidRPr="00FC17DA" w:rsidRDefault="007A1044" w:rsidP="007A1044">
            <w:pPr>
              <w:spacing w:line="276" w:lineRule="auto"/>
              <w:rPr>
                <w:bCs/>
              </w:rPr>
            </w:pPr>
            <w:r>
              <w:rPr>
                <w:bCs/>
              </w:rPr>
              <w:t xml:space="preserve">     (iii) </w:t>
            </w:r>
            <w:r w:rsidR="00FC17DA">
              <w:rPr>
                <w:bCs/>
              </w:rPr>
              <w:t>Yes because it not carry any alpha hydrogen.</w:t>
            </w:r>
            <w:r w:rsidRPr="007A1044">
              <w:rPr>
                <w:bCs/>
              </w:rPr>
              <w:t xml:space="preserve">    </w:t>
            </w:r>
          </w:p>
        </w:tc>
        <w:tc>
          <w:tcPr>
            <w:tcW w:w="635" w:type="dxa"/>
            <w:shd w:val="clear" w:color="auto" w:fill="auto"/>
          </w:tcPr>
          <w:p w14:paraId="772B2BC7" w14:textId="31C9BA91" w:rsidR="009D704E" w:rsidRDefault="009D704E" w:rsidP="00DD0839">
            <w:pPr>
              <w:spacing w:before="80" w:after="80"/>
              <w:jc w:val="both"/>
            </w:pPr>
            <w:r>
              <w:lastRenderedPageBreak/>
              <w:t>5</w:t>
            </w:r>
          </w:p>
        </w:tc>
      </w:tr>
      <w:tr w:rsidR="009D704E" w:rsidRPr="00EC34AC" w14:paraId="75AED963" w14:textId="77777777" w:rsidTr="001F4A67">
        <w:trPr>
          <w:trHeight w:val="155"/>
          <w:jc w:val="center"/>
        </w:trPr>
        <w:tc>
          <w:tcPr>
            <w:tcW w:w="810" w:type="dxa"/>
            <w:shd w:val="clear" w:color="auto" w:fill="auto"/>
          </w:tcPr>
          <w:p w14:paraId="184498A2" w14:textId="50C1B625" w:rsidR="009D704E" w:rsidRDefault="009D704E" w:rsidP="009D704E">
            <w:pPr>
              <w:spacing w:before="80" w:after="80"/>
              <w:jc w:val="center"/>
            </w:pPr>
            <w:r>
              <w:t>32.</w:t>
            </w:r>
          </w:p>
        </w:tc>
        <w:tc>
          <w:tcPr>
            <w:tcW w:w="9265" w:type="dxa"/>
            <w:gridSpan w:val="2"/>
            <w:shd w:val="clear" w:color="auto" w:fill="auto"/>
          </w:tcPr>
          <w:p w14:paraId="2BEB136A" w14:textId="77777777" w:rsidR="00ED29DB" w:rsidRDefault="0090635F" w:rsidP="00ED29DB">
            <w:pPr>
              <w:spacing w:line="276" w:lineRule="auto"/>
            </w:pPr>
            <w:r>
              <w:t xml:space="preserve">(a) </w:t>
            </w:r>
            <w:r w:rsidRPr="0090635F">
              <w:t>Explain why</w:t>
            </w:r>
          </w:p>
          <w:p w14:paraId="1C6024EF" w14:textId="17156C5E" w:rsidR="00ED29DB" w:rsidRPr="00ED29DB" w:rsidRDefault="0090635F" w:rsidP="00ED29DB">
            <w:pPr>
              <w:spacing w:line="276" w:lineRule="auto"/>
            </w:pPr>
            <w:r w:rsidRPr="0090635F">
              <w:t>(</w:t>
            </w:r>
            <w:r>
              <w:t>i</w:t>
            </w:r>
            <w:r w:rsidRPr="0090635F">
              <w:t>)</w:t>
            </w:r>
            <w:r>
              <w:t xml:space="preserve"> </w:t>
            </w:r>
            <w:r w:rsidR="00ED29DB" w:rsidRPr="00ED29DB">
              <w:t>because HF does not react with wax but react with glass. It dissolved SiO</w:t>
            </w:r>
            <w:r w:rsidR="00ED29DB" w:rsidRPr="00ED29DB">
              <w:rPr>
                <w:vertAlign w:val="subscript"/>
              </w:rPr>
              <w:t>2</w:t>
            </w:r>
            <w:r w:rsidR="00ED29DB" w:rsidRPr="00ED29DB">
              <w:t xml:space="preserve"> present in </w:t>
            </w:r>
            <w:r w:rsidR="00ED29DB">
              <w:t xml:space="preserve">   </w:t>
            </w:r>
            <w:r w:rsidR="00ED29DB" w:rsidRPr="00ED29DB">
              <w:t xml:space="preserve">glass forming hydrofluorosilicic acid </w:t>
            </w:r>
          </w:p>
          <w:p w14:paraId="52C41D9E" w14:textId="56D4E6B4" w:rsidR="0090635F" w:rsidRPr="0090635F" w:rsidRDefault="00ED29DB" w:rsidP="00ED29DB">
            <w:pPr>
              <w:spacing w:line="276" w:lineRule="auto"/>
            </w:pPr>
            <w:r>
              <w:t xml:space="preserve">              </w:t>
            </w:r>
            <w:r w:rsidRPr="00ED29DB">
              <w:t>SiO</w:t>
            </w:r>
            <w:r w:rsidRPr="00ED29DB">
              <w:rPr>
                <w:vertAlign w:val="subscript"/>
              </w:rPr>
              <w:t>2</w:t>
            </w:r>
            <w:r w:rsidRPr="00ED29DB">
              <w:t xml:space="preserve">    +   6HF     →    H</w:t>
            </w:r>
            <w:r w:rsidRPr="00ED29DB">
              <w:rPr>
                <w:vertAlign w:val="subscript"/>
              </w:rPr>
              <w:t>2</w:t>
            </w:r>
            <w:r w:rsidRPr="00ED29DB">
              <w:t>SiF</w:t>
            </w:r>
            <w:r w:rsidRPr="00ED29DB">
              <w:rPr>
                <w:vertAlign w:val="subscript"/>
              </w:rPr>
              <w:t>6</w:t>
            </w:r>
            <w:r w:rsidRPr="00ED29DB">
              <w:t xml:space="preserve">    +   2H</w:t>
            </w:r>
            <w:r w:rsidRPr="00ED29DB">
              <w:rPr>
                <w:vertAlign w:val="subscript"/>
              </w:rPr>
              <w:t>2</w:t>
            </w:r>
            <w:r w:rsidRPr="00ED29DB">
              <w:t>O</w:t>
            </w:r>
          </w:p>
          <w:p w14:paraId="48B121FF" w14:textId="36987F89" w:rsidR="0090635F" w:rsidRPr="0090635F" w:rsidRDefault="0090635F" w:rsidP="0090635F">
            <w:pPr>
              <w:spacing w:line="276" w:lineRule="auto"/>
            </w:pPr>
            <w:r>
              <w:t xml:space="preserve">    </w:t>
            </w:r>
            <w:r w:rsidRPr="0090635F">
              <w:t>(</w:t>
            </w:r>
            <w:r>
              <w:t>ii</w:t>
            </w:r>
            <w:r w:rsidRPr="0090635F">
              <w:t>)</w:t>
            </w:r>
            <w:r>
              <w:t xml:space="preserve"> </w:t>
            </w:r>
            <w:r w:rsidR="007B5955" w:rsidRPr="007B5955">
              <w:t>Because fluorine is more electronegative as compared to chlorine.</w:t>
            </w:r>
          </w:p>
          <w:p w14:paraId="4E72072E" w14:textId="69204293" w:rsidR="0090635F" w:rsidRDefault="0090635F" w:rsidP="0090635F">
            <w:pPr>
              <w:spacing w:line="276" w:lineRule="auto"/>
            </w:pPr>
            <w:r>
              <w:t xml:space="preserve">   </w:t>
            </w:r>
            <w:r w:rsidRPr="0090635F">
              <w:t>(</w:t>
            </w:r>
            <w:r>
              <w:t>iii</w:t>
            </w:r>
            <w:r w:rsidRPr="0090635F">
              <w:t>)</w:t>
            </w:r>
            <w:r>
              <w:t xml:space="preserve"> </w:t>
            </w:r>
            <w:r w:rsidR="00ED29DB" w:rsidRPr="00ED29DB">
              <w:t>SF</w:t>
            </w:r>
            <w:r w:rsidR="00ED29DB" w:rsidRPr="00ED29DB">
              <w:rPr>
                <w:vertAlign w:val="subscript"/>
              </w:rPr>
              <w:t>6</w:t>
            </w:r>
            <w:r w:rsidR="00ED29DB" w:rsidRPr="00ED29DB">
              <w:t xml:space="preserve"> is a non-toxic gas which is thermally stable and chemical inert. Due to its inertness and high tendency to suppress internal discharges,</w:t>
            </w:r>
          </w:p>
          <w:p w14:paraId="4FF4F2B6" w14:textId="22F77663" w:rsidR="0090635F" w:rsidRDefault="0090635F" w:rsidP="0090635F">
            <w:pPr>
              <w:spacing w:line="276" w:lineRule="auto"/>
            </w:pPr>
            <w:r>
              <w:t xml:space="preserve">(b) Complete the following (Reaction should be balanced): </w:t>
            </w:r>
          </w:p>
          <w:p w14:paraId="345D9749" w14:textId="78FA9A95" w:rsidR="00B31C66" w:rsidRPr="00B31C66" w:rsidRDefault="00B31C66" w:rsidP="001F4A67">
            <w:pPr>
              <w:rPr>
                <w:rFonts w:eastAsia="Calibri"/>
                <w:color w:val="231F20"/>
                <w:vertAlign w:val="subscript"/>
              </w:rPr>
            </w:pPr>
            <w:r>
              <w:rPr>
                <w:rFonts w:eastAsia="Calibri"/>
                <w:color w:val="231F20"/>
              </w:rPr>
              <w:t xml:space="preserve">      </w:t>
            </w:r>
            <w:r w:rsidR="0090635F">
              <w:rPr>
                <w:rFonts w:eastAsia="Calibri"/>
                <w:color w:val="231F20"/>
              </w:rPr>
              <w:t xml:space="preserve">(i) </w:t>
            </w:r>
            <w:r w:rsidRPr="00B31C66">
              <w:rPr>
                <w:rFonts w:eastAsia="Calibri"/>
                <w:color w:val="231F20"/>
              </w:rPr>
              <w:t>4NaCℓ + MnO</w:t>
            </w:r>
            <w:r w:rsidRPr="00B31C66">
              <w:rPr>
                <w:rFonts w:eastAsia="Calibri"/>
                <w:color w:val="231F20"/>
                <w:vertAlign w:val="subscript"/>
              </w:rPr>
              <w:t>2</w:t>
            </w:r>
            <w:r w:rsidRPr="00B31C66">
              <w:rPr>
                <w:rFonts w:eastAsia="Calibri"/>
                <w:color w:val="231F20"/>
              </w:rPr>
              <w:t xml:space="preserve"> + 4H</w:t>
            </w:r>
            <w:r w:rsidRPr="00B31C66">
              <w:rPr>
                <w:rFonts w:eastAsia="Calibri"/>
                <w:color w:val="231F20"/>
                <w:vertAlign w:val="subscript"/>
              </w:rPr>
              <w:t>2</w:t>
            </w:r>
            <w:r w:rsidRPr="00B31C66">
              <w:rPr>
                <w:rFonts w:eastAsia="Calibri"/>
                <w:color w:val="231F20"/>
              </w:rPr>
              <w:t>SO</w:t>
            </w:r>
            <w:r w:rsidRPr="00B31C66">
              <w:rPr>
                <w:rFonts w:eastAsia="Calibri"/>
                <w:color w:val="231F20"/>
                <w:vertAlign w:val="subscript"/>
              </w:rPr>
              <w:t>4</w:t>
            </w:r>
            <w:r w:rsidRPr="00B31C66">
              <w:rPr>
                <w:rFonts w:eastAsia="Calibri"/>
                <w:color w:val="231F20"/>
              </w:rPr>
              <w:t xml:space="preserve">  →MnCℓ</w:t>
            </w:r>
            <w:r w:rsidRPr="00B31C66">
              <w:rPr>
                <w:rFonts w:eastAsia="Calibri"/>
                <w:color w:val="231F20"/>
                <w:vertAlign w:val="subscript"/>
              </w:rPr>
              <w:t>2</w:t>
            </w:r>
            <w:r w:rsidRPr="00B31C66">
              <w:rPr>
                <w:rFonts w:eastAsia="Calibri"/>
                <w:color w:val="231F20"/>
              </w:rPr>
              <w:t xml:space="preserve"> + 4NaHSO</w:t>
            </w:r>
            <w:r w:rsidRPr="00B31C66">
              <w:rPr>
                <w:rFonts w:eastAsia="Calibri"/>
                <w:color w:val="231F20"/>
                <w:vertAlign w:val="subscript"/>
              </w:rPr>
              <w:t>4</w:t>
            </w:r>
            <w:r w:rsidRPr="00B31C66">
              <w:rPr>
                <w:rFonts w:eastAsia="Calibri"/>
                <w:color w:val="231F20"/>
              </w:rPr>
              <w:t xml:space="preserve"> + 2H</w:t>
            </w:r>
            <w:r w:rsidRPr="00B31C66">
              <w:rPr>
                <w:rFonts w:eastAsia="Calibri"/>
                <w:color w:val="231F20"/>
                <w:vertAlign w:val="subscript"/>
              </w:rPr>
              <w:t>2</w:t>
            </w:r>
            <w:r w:rsidRPr="00B31C66">
              <w:rPr>
                <w:rFonts w:eastAsia="Calibri"/>
                <w:color w:val="231F20"/>
              </w:rPr>
              <w:t>O + Cℓ</w:t>
            </w:r>
            <w:r w:rsidRPr="00B31C66">
              <w:rPr>
                <w:rFonts w:eastAsia="Calibri"/>
                <w:color w:val="231F20"/>
                <w:vertAlign w:val="subscript"/>
              </w:rPr>
              <w:t>2</w:t>
            </w:r>
          </w:p>
          <w:p w14:paraId="4B14CEDC" w14:textId="1B8CCCCC" w:rsidR="0090635F" w:rsidRPr="0090635F" w:rsidRDefault="0090635F" w:rsidP="001F4A67">
            <w:pPr>
              <w:autoSpaceDE w:val="0"/>
              <w:autoSpaceDN w:val="0"/>
              <w:adjustRightInd w:val="0"/>
              <w:spacing w:line="276" w:lineRule="auto"/>
              <w:contextualSpacing/>
              <w:rPr>
                <w:rFonts w:eastAsia="Calibri"/>
                <w:color w:val="231F20"/>
                <w:vertAlign w:val="subscript"/>
              </w:rPr>
            </w:pPr>
            <w:r>
              <w:rPr>
                <w:rFonts w:eastAsia="Calibri"/>
                <w:color w:val="231F20"/>
              </w:rPr>
              <w:t xml:space="preserve">   (ii) XeF6 + 2H2O  →</w:t>
            </w:r>
            <w:r w:rsidR="00B31C66">
              <w:rPr>
                <w:rFonts w:eastAsia="Calibri"/>
                <w:color w:val="231F20"/>
              </w:rPr>
              <w:t xml:space="preserve">    XeO</w:t>
            </w:r>
            <w:r w:rsidR="00B31C66" w:rsidRPr="00B31C66">
              <w:rPr>
                <w:rFonts w:eastAsia="Calibri"/>
                <w:color w:val="231F20"/>
                <w:vertAlign w:val="subscript"/>
              </w:rPr>
              <w:t>2</w:t>
            </w:r>
            <w:r w:rsidR="00B31C66">
              <w:rPr>
                <w:rFonts w:eastAsia="Calibri"/>
                <w:color w:val="231F20"/>
              </w:rPr>
              <w:t>F</w:t>
            </w:r>
            <w:r w:rsidR="00B31C66" w:rsidRPr="00B31C66">
              <w:rPr>
                <w:rFonts w:eastAsia="Calibri"/>
                <w:color w:val="231F20"/>
                <w:vertAlign w:val="subscript"/>
              </w:rPr>
              <w:t>2</w:t>
            </w:r>
            <w:r w:rsidR="00B31C66">
              <w:rPr>
                <w:rFonts w:eastAsia="Calibri"/>
                <w:color w:val="231F20"/>
              </w:rPr>
              <w:t>+ 4HF</w:t>
            </w:r>
          </w:p>
          <w:p w14:paraId="7F98B3BE" w14:textId="5ABA2F53" w:rsidR="0090635F" w:rsidRDefault="0090635F" w:rsidP="0090635F">
            <w:pPr>
              <w:spacing w:line="276" w:lineRule="auto"/>
              <w:jc w:val="center"/>
            </w:pPr>
            <w:r>
              <w:t>Or</w:t>
            </w:r>
          </w:p>
          <w:p w14:paraId="33B65AF8" w14:textId="7CCCB204" w:rsidR="0090635F" w:rsidRDefault="0090635F" w:rsidP="0090635F">
            <w:pPr>
              <w:spacing w:line="276" w:lineRule="auto"/>
            </w:pPr>
            <w:r>
              <w:t>(a) Explain why</w:t>
            </w:r>
          </w:p>
          <w:p w14:paraId="48C624CF" w14:textId="77777777" w:rsidR="004850A1" w:rsidRDefault="0090635F" w:rsidP="007B5955">
            <w:pPr>
              <w:spacing w:line="276" w:lineRule="auto"/>
              <w:rPr>
                <w:bCs/>
              </w:rPr>
            </w:pPr>
            <w:r>
              <w:t xml:space="preserve"> </w:t>
            </w:r>
            <w:r w:rsidRPr="0090635F">
              <w:t>(</w:t>
            </w:r>
            <w:r>
              <w:t>i</w:t>
            </w:r>
            <w:r w:rsidRPr="0090635F">
              <w:t xml:space="preserve">) </w:t>
            </w:r>
            <w:r w:rsidR="007B5955" w:rsidRPr="007B5955">
              <w:rPr>
                <w:bCs/>
              </w:rPr>
              <w:t xml:space="preserve">Interhalogen compounds are more reactive than halogens (except fluorine). This is </w:t>
            </w:r>
          </w:p>
          <w:p w14:paraId="499C81BA" w14:textId="77777777" w:rsidR="004850A1" w:rsidRDefault="004850A1" w:rsidP="007B5955">
            <w:pPr>
              <w:spacing w:line="276" w:lineRule="auto"/>
              <w:rPr>
                <w:bCs/>
              </w:rPr>
            </w:pPr>
            <w:r>
              <w:rPr>
                <w:bCs/>
              </w:rPr>
              <w:t xml:space="preserve">      </w:t>
            </w:r>
            <w:r w:rsidR="007B5955" w:rsidRPr="007B5955">
              <w:rPr>
                <w:bCs/>
              </w:rPr>
              <w:t xml:space="preserve">because in interhalogen compounds (X–X`) different kind of atomic orbital combine </w:t>
            </w:r>
          </w:p>
          <w:p w14:paraId="4B7DA622" w14:textId="77777777" w:rsidR="004850A1" w:rsidRDefault="004850A1" w:rsidP="007B5955">
            <w:pPr>
              <w:spacing w:line="276" w:lineRule="auto"/>
              <w:rPr>
                <w:bCs/>
              </w:rPr>
            </w:pPr>
            <w:r>
              <w:rPr>
                <w:bCs/>
              </w:rPr>
              <w:t xml:space="preserve">      </w:t>
            </w:r>
            <w:r w:rsidR="007B5955" w:rsidRPr="007B5955">
              <w:rPr>
                <w:bCs/>
              </w:rPr>
              <w:t xml:space="preserve">together which result in weak overlapping so bonding between two different halogen is </w:t>
            </w:r>
          </w:p>
          <w:p w14:paraId="6253E12D" w14:textId="77777777" w:rsidR="004850A1" w:rsidRDefault="004850A1" w:rsidP="0090635F">
            <w:pPr>
              <w:spacing w:line="276" w:lineRule="auto"/>
              <w:rPr>
                <w:bCs/>
              </w:rPr>
            </w:pPr>
            <w:r>
              <w:rPr>
                <w:bCs/>
              </w:rPr>
              <w:t xml:space="preserve">       </w:t>
            </w:r>
            <w:r w:rsidR="007B5955" w:rsidRPr="007B5955">
              <w:rPr>
                <w:bCs/>
              </w:rPr>
              <w:t>weak</w:t>
            </w:r>
            <w:r>
              <w:rPr>
                <w:bCs/>
              </w:rPr>
              <w:t xml:space="preserve"> </w:t>
            </w:r>
            <w:r w:rsidR="007B5955" w:rsidRPr="007B5955">
              <w:rPr>
                <w:bCs/>
              </w:rPr>
              <w:t xml:space="preserve">Whereas in molecular halogen bonding is strong due to overlapping in same kind of </w:t>
            </w:r>
            <w:r>
              <w:rPr>
                <w:bCs/>
              </w:rPr>
              <w:t xml:space="preserve"> </w:t>
            </w:r>
          </w:p>
          <w:p w14:paraId="7FF1A389" w14:textId="67931743" w:rsidR="004850A1" w:rsidRDefault="004850A1" w:rsidP="0090635F">
            <w:pPr>
              <w:spacing w:line="276" w:lineRule="auto"/>
              <w:rPr>
                <w:bCs/>
              </w:rPr>
            </w:pPr>
            <w:r>
              <w:rPr>
                <w:bCs/>
              </w:rPr>
              <w:t xml:space="preserve">        </w:t>
            </w:r>
            <w:r w:rsidR="007B5955" w:rsidRPr="007B5955">
              <w:rPr>
                <w:bCs/>
              </w:rPr>
              <w:t>orbitals.</w:t>
            </w:r>
          </w:p>
          <w:p w14:paraId="71A25519" w14:textId="77777777" w:rsidR="004850A1" w:rsidRDefault="0090635F" w:rsidP="0090635F">
            <w:pPr>
              <w:spacing w:line="276" w:lineRule="auto"/>
              <w:rPr>
                <w:bCs/>
              </w:rPr>
            </w:pPr>
            <w:r>
              <w:lastRenderedPageBreak/>
              <w:t xml:space="preserve"> </w:t>
            </w:r>
            <w:r w:rsidRPr="0090635F">
              <w:t>(</w:t>
            </w:r>
            <w:r>
              <w:t>ii</w:t>
            </w:r>
            <w:r w:rsidRPr="0090635F">
              <w:t xml:space="preserve">) </w:t>
            </w:r>
            <w:r w:rsidR="004850A1" w:rsidRPr="004850A1">
              <w:rPr>
                <w:bCs/>
              </w:rPr>
              <w:t xml:space="preserve">Fluorine has higher reduction potential value due to its low bond dissociation energy and </w:t>
            </w:r>
          </w:p>
          <w:p w14:paraId="1DD5F526" w14:textId="6081DF06" w:rsidR="0090635F" w:rsidRPr="004850A1" w:rsidRDefault="004850A1" w:rsidP="0090635F">
            <w:pPr>
              <w:spacing w:line="276" w:lineRule="auto"/>
              <w:rPr>
                <w:bCs/>
              </w:rPr>
            </w:pPr>
            <w:r>
              <w:rPr>
                <w:bCs/>
              </w:rPr>
              <w:t xml:space="preserve">       </w:t>
            </w:r>
            <w:r w:rsidRPr="004850A1">
              <w:rPr>
                <w:bCs/>
              </w:rPr>
              <w:t>high hydration energy with compare to chlorine.</w:t>
            </w:r>
          </w:p>
          <w:p w14:paraId="0315FDC2" w14:textId="77777777" w:rsidR="004850A1" w:rsidRDefault="0090635F" w:rsidP="0090635F">
            <w:pPr>
              <w:spacing w:line="276" w:lineRule="auto"/>
            </w:pPr>
            <w:r>
              <w:t xml:space="preserve">(iii) </w:t>
            </w:r>
            <w:r w:rsidR="007B5955">
              <w:t>because</w:t>
            </w:r>
            <w:r w:rsidR="007B5955" w:rsidRPr="007B5955">
              <w:t xml:space="preserve"> the first ionization enthalpy of molecular oxygen</w:t>
            </w:r>
            <w:r w:rsidR="007B5955" w:rsidRPr="007B5955">
              <w:rPr>
                <w:vertAlign w:val="superscript"/>
              </w:rPr>
              <w:t xml:space="preserve"> </w:t>
            </w:r>
            <w:r w:rsidR="007B5955" w:rsidRPr="007B5955">
              <w:t>(1175 kJmol</w:t>
            </w:r>
            <w:r w:rsidR="007B5955" w:rsidRPr="007B5955">
              <w:rPr>
                <w:vertAlign w:val="superscript"/>
              </w:rPr>
              <w:t>–1</w:t>
            </w:r>
            <w:r w:rsidR="007B5955" w:rsidRPr="007B5955">
              <w:t xml:space="preserve">) was almost </w:t>
            </w:r>
          </w:p>
          <w:p w14:paraId="03763AD9" w14:textId="391BFDB0" w:rsidR="0090635F" w:rsidRPr="0090635F" w:rsidRDefault="004850A1" w:rsidP="0090635F">
            <w:pPr>
              <w:spacing w:line="276" w:lineRule="auto"/>
            </w:pPr>
            <w:r>
              <w:t xml:space="preserve">        </w:t>
            </w:r>
            <w:r w:rsidR="007B5955" w:rsidRPr="007B5955">
              <w:t>identical with that of xenon (1170 kJ/mol]</w:t>
            </w:r>
            <w:r w:rsidR="007B5955" w:rsidRPr="007B5955">
              <w:rPr>
                <w:vertAlign w:val="superscript"/>
              </w:rPr>
              <w:t xml:space="preserve"> </w:t>
            </w:r>
            <w:r w:rsidR="007B5955" w:rsidRPr="007B5955">
              <w:t xml:space="preserve"> </w:t>
            </w:r>
          </w:p>
          <w:p w14:paraId="473FB171" w14:textId="77777777" w:rsidR="0090635F" w:rsidRPr="0090635F" w:rsidRDefault="0090635F" w:rsidP="0090635F">
            <w:pPr>
              <w:spacing w:line="276" w:lineRule="auto"/>
            </w:pPr>
            <w:r w:rsidRPr="0090635F">
              <w:t xml:space="preserve">(b) Complete the following (Reaction should be balanced): </w:t>
            </w:r>
          </w:p>
          <w:p w14:paraId="0DE68EA2" w14:textId="1C179172" w:rsidR="00B31C66" w:rsidRDefault="0090635F" w:rsidP="00B31C66">
            <w:pPr>
              <w:spacing w:line="276" w:lineRule="auto"/>
            </w:pPr>
            <w:r>
              <w:t xml:space="preserve">     </w:t>
            </w:r>
            <w:r w:rsidRPr="0090635F">
              <w:t>(i)</w:t>
            </w:r>
            <w:r w:rsidR="00B31C66" w:rsidRPr="00B31C66">
              <w:rPr>
                <w:color w:val="231F20"/>
              </w:rPr>
              <w:t xml:space="preserve"> </w:t>
            </w:r>
            <w:r w:rsidR="00B31C66" w:rsidRPr="00B31C66">
              <w:t>2KI  +  H</w:t>
            </w:r>
            <w:r w:rsidR="00B31C66" w:rsidRPr="00B31C66">
              <w:rPr>
                <w:vertAlign w:val="subscript"/>
              </w:rPr>
              <w:t>2</w:t>
            </w:r>
            <w:r w:rsidR="00B31C66" w:rsidRPr="00B31C66">
              <w:t>O   +  O</w:t>
            </w:r>
            <w:r w:rsidR="00B31C66" w:rsidRPr="00B31C66">
              <w:rPr>
                <w:vertAlign w:val="subscript"/>
              </w:rPr>
              <w:t>3</w:t>
            </w:r>
            <w:r w:rsidR="00B31C66" w:rsidRPr="00B31C66">
              <w:t xml:space="preserve">   →   2KOH   +   I</w:t>
            </w:r>
            <w:r w:rsidR="00B31C66" w:rsidRPr="00B31C66">
              <w:rPr>
                <w:vertAlign w:val="subscript"/>
              </w:rPr>
              <w:t>2</w:t>
            </w:r>
            <w:r w:rsidR="00B31C66" w:rsidRPr="00B31C66">
              <w:t xml:space="preserve">   +  O</w:t>
            </w:r>
            <w:r w:rsidR="00B31C66" w:rsidRPr="00B31C66">
              <w:rPr>
                <w:vertAlign w:val="subscript"/>
              </w:rPr>
              <w:t>2</w:t>
            </w:r>
          </w:p>
          <w:p w14:paraId="1AA04EBA" w14:textId="1D365817" w:rsidR="0090635F" w:rsidRPr="0090635F" w:rsidRDefault="0090635F" w:rsidP="00B31C66">
            <w:pPr>
              <w:spacing w:line="276" w:lineRule="auto"/>
              <w:rPr>
                <w:vertAlign w:val="subscript"/>
              </w:rPr>
            </w:pPr>
            <w:r>
              <w:t xml:space="preserve">     </w:t>
            </w:r>
            <w:r w:rsidRPr="0090635F">
              <w:t xml:space="preserve">(ii) XeF6 + </w:t>
            </w:r>
            <w:r>
              <w:t>3</w:t>
            </w:r>
            <w:r w:rsidRPr="0090635F">
              <w:t>H2O  →</w:t>
            </w:r>
            <w:r w:rsidR="00B31C66">
              <w:t xml:space="preserve">   XeO3 + 6HF</w:t>
            </w:r>
          </w:p>
        </w:tc>
        <w:tc>
          <w:tcPr>
            <w:tcW w:w="635" w:type="dxa"/>
            <w:shd w:val="clear" w:color="auto" w:fill="auto"/>
          </w:tcPr>
          <w:p w14:paraId="12F9012D" w14:textId="15F4CF9B" w:rsidR="009D704E" w:rsidRDefault="009D704E" w:rsidP="00DD0839">
            <w:pPr>
              <w:spacing w:before="80" w:after="80"/>
              <w:jc w:val="both"/>
            </w:pPr>
            <w:r>
              <w:lastRenderedPageBreak/>
              <w:t>5</w:t>
            </w:r>
          </w:p>
        </w:tc>
      </w:tr>
      <w:tr w:rsidR="009D704E" w:rsidRPr="00EC34AC" w14:paraId="416B6962" w14:textId="77777777" w:rsidTr="001F4A67">
        <w:trPr>
          <w:trHeight w:val="155"/>
          <w:jc w:val="center"/>
        </w:trPr>
        <w:tc>
          <w:tcPr>
            <w:tcW w:w="810" w:type="dxa"/>
            <w:shd w:val="clear" w:color="auto" w:fill="auto"/>
          </w:tcPr>
          <w:p w14:paraId="7BE41014" w14:textId="281840D7" w:rsidR="009D704E" w:rsidRDefault="009D704E" w:rsidP="009D704E">
            <w:pPr>
              <w:spacing w:before="80" w:after="80"/>
              <w:jc w:val="center"/>
            </w:pPr>
            <w:r>
              <w:t>33.</w:t>
            </w:r>
          </w:p>
        </w:tc>
        <w:tc>
          <w:tcPr>
            <w:tcW w:w="9265" w:type="dxa"/>
            <w:gridSpan w:val="2"/>
            <w:shd w:val="clear" w:color="auto" w:fill="auto"/>
          </w:tcPr>
          <w:p w14:paraId="207640B5" w14:textId="198661C7" w:rsidR="00FC17DA" w:rsidRPr="00FC17DA" w:rsidRDefault="007A1044" w:rsidP="00FC17DA">
            <w:pPr>
              <w:spacing w:line="276" w:lineRule="auto"/>
            </w:pPr>
            <w:r>
              <w:t xml:space="preserve">(a) </w:t>
            </w:r>
            <w:r w:rsidR="00FC17DA" w:rsidRPr="00FC17DA">
              <w:rPr>
                <w:rFonts w:eastAsia="Calibri"/>
                <w:lang w:val="en-IN" w:eastAsia="en-IN"/>
              </w:rPr>
              <w:t>Aniline undergoes resonance and as a result, the electrons on the N-atom are delocalized over the benzene ring. Therefore, the electrons on the N-atom are less available to donate.</w:t>
            </w:r>
          </w:p>
          <w:p w14:paraId="739D30AC" w14:textId="77777777" w:rsidR="00FC17DA" w:rsidRPr="00FC17DA" w:rsidRDefault="00FC17DA" w:rsidP="00FC17DA">
            <w:pPr>
              <w:spacing w:after="200" w:line="276" w:lineRule="auto"/>
              <w:rPr>
                <w:rFonts w:eastAsia="Calibri"/>
                <w:lang w:val="en-IN" w:eastAsia="en-IN"/>
              </w:rPr>
            </w:pPr>
            <w:r w:rsidRPr="00FC17DA">
              <w:rPr>
                <w:rFonts w:ascii="Calibri" w:eastAsia="Calibri" w:hAnsi="Calibri" w:cs="Mangal"/>
                <w:noProof/>
                <w:sz w:val="22"/>
                <w:szCs w:val="22"/>
                <w:lang w:bidi="hi-IN"/>
              </w:rPr>
              <w:drawing>
                <wp:inline distT="0" distB="0" distL="0" distR="0" wp14:anchorId="5D78C44D" wp14:editId="7D0FB362">
                  <wp:extent cx="4808855" cy="914400"/>
                  <wp:effectExtent l="0" t="0" r="0" b="0"/>
                  <wp:docPr id="11" name="Picture 11" descr="Image result for resonance in ani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esonance in ani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0015" cy="920325"/>
                          </a:xfrm>
                          <a:prstGeom prst="rect">
                            <a:avLst/>
                          </a:prstGeom>
                          <a:noFill/>
                          <a:ln>
                            <a:noFill/>
                          </a:ln>
                        </pic:spPr>
                      </pic:pic>
                    </a:graphicData>
                  </a:graphic>
                </wp:inline>
              </w:drawing>
            </w:r>
          </w:p>
          <w:p w14:paraId="3D08122E" w14:textId="70613D47" w:rsidR="00FC17DA" w:rsidRDefault="00FC17DA" w:rsidP="00FC17DA">
            <w:pPr>
              <w:spacing w:line="276" w:lineRule="auto"/>
            </w:pPr>
            <w:r w:rsidRPr="00FC17DA">
              <w:rPr>
                <w:rFonts w:eastAsia="Calibri"/>
                <w:lang w:val="en-IN" w:eastAsia="en-IN"/>
              </w:rPr>
              <w:t>On the other hand, in case of methylamine (due to the +I effect of methyl group), the electron density on the N-atom is increased. As a result, aniline is less basic than methylamine. Thus, </w:t>
            </w:r>
            <w:r w:rsidRPr="00FC17DA">
              <w:rPr>
                <w:rFonts w:eastAsia="Calibri"/>
                <w:i/>
                <w:iCs/>
                <w:lang w:val="en-IN" w:eastAsia="en-IN"/>
              </w:rPr>
              <w:t>pKb</w:t>
            </w:r>
            <w:r w:rsidRPr="00FC17DA">
              <w:rPr>
                <w:rFonts w:eastAsia="Calibri"/>
                <w:lang w:val="en-IN" w:eastAsia="en-IN"/>
              </w:rPr>
              <w:t> of aniline is more than that of methylamine.</w:t>
            </w:r>
          </w:p>
          <w:p w14:paraId="2392AF16" w14:textId="626EC7B1" w:rsidR="007A1044" w:rsidRDefault="007A1044" w:rsidP="009D704E">
            <w:pPr>
              <w:spacing w:line="276" w:lineRule="auto"/>
            </w:pPr>
            <w:r>
              <w:t>(b)</w:t>
            </w:r>
            <w:r w:rsidRPr="007A1044">
              <w:t xml:space="preserve"> </w:t>
            </w:r>
            <w:r w:rsidR="00FC17DA" w:rsidRPr="00FC17DA">
              <w:rPr>
                <w:rFonts w:eastAsia="Calibri"/>
              </w:rPr>
              <w:t>It is given that compound ‘C’ having the molecular formula, C</w:t>
            </w:r>
            <w:r w:rsidR="00FC17DA" w:rsidRPr="00FC17DA">
              <w:rPr>
                <w:rFonts w:eastAsia="Calibri"/>
                <w:vertAlign w:val="subscript"/>
              </w:rPr>
              <w:t>6</w:t>
            </w:r>
            <w:r w:rsidR="00FC17DA" w:rsidRPr="00FC17DA">
              <w:rPr>
                <w:rFonts w:eastAsia="Calibri"/>
              </w:rPr>
              <w:t>H</w:t>
            </w:r>
            <w:r w:rsidR="00FC17DA" w:rsidRPr="00FC17DA">
              <w:rPr>
                <w:rFonts w:eastAsia="Calibri"/>
                <w:vertAlign w:val="subscript"/>
              </w:rPr>
              <w:t>7</w:t>
            </w:r>
            <w:r w:rsidR="00FC17DA" w:rsidRPr="00FC17DA">
              <w:rPr>
                <w:rFonts w:eastAsia="Calibri"/>
              </w:rPr>
              <w:t>N is formed by heating compound ‘B’ with Br</w:t>
            </w:r>
            <w:r w:rsidR="00FC17DA" w:rsidRPr="00FC17DA">
              <w:rPr>
                <w:rFonts w:eastAsia="Calibri"/>
                <w:vertAlign w:val="subscript"/>
              </w:rPr>
              <w:t>2</w:t>
            </w:r>
            <w:r w:rsidR="00FC17DA" w:rsidRPr="00FC17DA">
              <w:rPr>
                <w:rFonts w:eastAsia="Calibri"/>
              </w:rPr>
              <w:t xml:space="preserve"> and KOH. This is a Hoffmann bromamide degradation reaction. Therefore, compound ‘B’ is an amide and compound ‘C’ is an amine. The only amine having the molecular formula, C</w:t>
            </w:r>
            <w:r w:rsidR="00FC17DA" w:rsidRPr="00FC17DA">
              <w:rPr>
                <w:rFonts w:eastAsia="Calibri"/>
                <w:vertAlign w:val="subscript"/>
              </w:rPr>
              <w:t>6</w:t>
            </w:r>
            <w:r w:rsidR="00FC17DA" w:rsidRPr="00FC17DA">
              <w:rPr>
                <w:rFonts w:eastAsia="Calibri"/>
              </w:rPr>
              <w:t>H</w:t>
            </w:r>
            <w:r w:rsidR="00FC17DA" w:rsidRPr="00FC17DA">
              <w:rPr>
                <w:rFonts w:eastAsia="Calibri"/>
                <w:vertAlign w:val="subscript"/>
              </w:rPr>
              <w:t>7</w:t>
            </w:r>
            <w:r w:rsidR="00FC17DA" w:rsidRPr="00FC17DA">
              <w:rPr>
                <w:rFonts w:eastAsia="Calibri"/>
              </w:rPr>
              <w:t>N is aniline, (C</w:t>
            </w:r>
            <w:r w:rsidR="00FC17DA" w:rsidRPr="00FC17DA">
              <w:rPr>
                <w:rFonts w:eastAsia="Calibri"/>
                <w:vertAlign w:val="subscript"/>
              </w:rPr>
              <w:t>6</w:t>
            </w:r>
            <w:r w:rsidR="00FC17DA" w:rsidRPr="00FC17DA">
              <w:rPr>
                <w:rFonts w:eastAsia="Calibri"/>
              </w:rPr>
              <w:t>H</w:t>
            </w:r>
            <w:r w:rsidR="00FC17DA" w:rsidRPr="00FC17DA">
              <w:rPr>
                <w:rFonts w:eastAsia="Calibri"/>
                <w:vertAlign w:val="subscript"/>
              </w:rPr>
              <w:t>5</w:t>
            </w:r>
            <w:r w:rsidR="00FC17DA" w:rsidRPr="00FC17DA">
              <w:rPr>
                <w:rFonts w:eastAsia="Calibri"/>
              </w:rPr>
              <w:t>NH</w:t>
            </w:r>
            <w:r w:rsidR="00FC17DA" w:rsidRPr="00FC17DA">
              <w:rPr>
                <w:rFonts w:eastAsia="Calibri"/>
                <w:vertAlign w:val="subscript"/>
              </w:rPr>
              <w:t>2</w:t>
            </w:r>
            <w:r w:rsidR="00FC17DA" w:rsidRPr="00FC17DA">
              <w:rPr>
                <w:rFonts w:eastAsia="Calibri"/>
              </w:rPr>
              <w:t>).</w:t>
            </w:r>
            <w:r w:rsidR="00FC17DA">
              <w:rPr>
                <w:rFonts w:eastAsia="Calibri"/>
              </w:rPr>
              <w:t>(Reaction must)</w:t>
            </w:r>
          </w:p>
          <w:p w14:paraId="15B5ECF5" w14:textId="77777777" w:rsidR="007A1044" w:rsidRDefault="007A1044" w:rsidP="007A1044">
            <w:pPr>
              <w:spacing w:line="276" w:lineRule="auto"/>
              <w:jc w:val="center"/>
            </w:pPr>
            <w:r>
              <w:t>Or</w:t>
            </w:r>
          </w:p>
          <w:p w14:paraId="36918395" w14:textId="7B9CBC56" w:rsidR="007A1044" w:rsidRPr="007A1044" w:rsidRDefault="007A1044" w:rsidP="007A1044">
            <w:pPr>
              <w:spacing w:line="276" w:lineRule="auto"/>
            </w:pPr>
            <w:r w:rsidRPr="007A1044">
              <w:t>(a)</w:t>
            </w:r>
            <w:r>
              <w:t xml:space="preserve"> </w:t>
            </w:r>
            <w:r w:rsidRPr="007A1044">
              <w:t>Assign a reason for each of the following statements:</w:t>
            </w:r>
          </w:p>
          <w:p w14:paraId="0771CB31" w14:textId="7CAFDF57" w:rsidR="007A1044" w:rsidRPr="007A1044" w:rsidRDefault="007A1044" w:rsidP="00FC17DA">
            <w:pPr>
              <w:spacing w:line="276" w:lineRule="auto"/>
            </w:pPr>
            <w:r>
              <w:t xml:space="preserve">     </w:t>
            </w:r>
            <w:r w:rsidRPr="007A1044">
              <w:t>(i)</w:t>
            </w:r>
            <w:r w:rsidRPr="007A1044">
              <w:tab/>
            </w:r>
            <w:r w:rsidR="00924AF0" w:rsidRPr="00924AF0">
              <w:t>because the basic </w:t>
            </w:r>
            <w:r w:rsidR="00924AF0" w:rsidRPr="00924AF0">
              <w:rPr>
                <w:b/>
                <w:bCs/>
              </w:rPr>
              <w:t>amine</w:t>
            </w:r>
            <w:r w:rsidR="00924AF0" w:rsidRPr="00924AF0">
              <w:t> would deprotonate the </w:t>
            </w:r>
            <w:r w:rsidR="00924AF0" w:rsidRPr="00924AF0">
              <w:rPr>
                <w:b/>
                <w:bCs/>
              </w:rPr>
              <w:t>carboxylic acid</w:t>
            </w:r>
            <w:r w:rsidR="00924AF0" w:rsidRPr="00924AF0">
              <w:t> to form a highly unreactive ammonium carboxylate salt.</w:t>
            </w:r>
          </w:p>
          <w:p w14:paraId="338CC508" w14:textId="499565DE" w:rsidR="007A1044" w:rsidRDefault="007A1044" w:rsidP="007A1044">
            <w:pPr>
              <w:spacing w:line="276" w:lineRule="auto"/>
            </w:pPr>
            <w:r>
              <w:t xml:space="preserve">    </w:t>
            </w:r>
            <w:r w:rsidRPr="007A1044">
              <w:t>(ii)</w:t>
            </w:r>
            <w:r w:rsidRPr="007A1044">
              <w:tab/>
            </w:r>
            <w:r w:rsidR="00924AF0" w:rsidRPr="00924AF0">
              <w:rPr>
                <w:rFonts w:eastAsia="Calibri"/>
                <w:color w:val="231F20"/>
                <w:lang w:val="en-IN"/>
              </w:rPr>
              <w:t>Aniline does not undergo Friedel-Crafts reaction (alkylation and acetylation) due to salt formation with aluminium chloride, the Lewis acid, which is used as a catalyst. Due to this, nitrogen of aniline acquires positive charge and hence acts as a strong deactivating group for further reaction</w:t>
            </w:r>
            <w:r w:rsidRPr="007A1044">
              <w:tab/>
            </w:r>
          </w:p>
          <w:p w14:paraId="569CA658" w14:textId="77777777" w:rsidR="00924AF0" w:rsidRPr="00924AF0" w:rsidRDefault="00924AF0" w:rsidP="00924AF0">
            <w:pPr>
              <w:spacing w:line="276" w:lineRule="auto"/>
              <w:rPr>
                <w:b/>
                <w:lang w:val="en-IN"/>
              </w:rPr>
            </w:pPr>
            <w:r>
              <w:t xml:space="preserve">(b) (i) </w:t>
            </w:r>
            <w:r w:rsidRPr="00924AF0">
              <w:rPr>
                <w:b/>
                <w:lang w:val="en-IN"/>
              </w:rPr>
              <w:t>In increasing order of basic strength:</w:t>
            </w:r>
          </w:p>
          <w:p w14:paraId="52A6514A" w14:textId="77777777" w:rsidR="00924AF0" w:rsidRPr="00924AF0" w:rsidRDefault="00924AF0" w:rsidP="00924AF0">
            <w:pPr>
              <w:spacing w:line="276" w:lineRule="auto"/>
              <w:rPr>
                <w:lang w:val="en-IN"/>
              </w:rPr>
            </w:pPr>
            <w:r w:rsidRPr="00924AF0">
              <w:rPr>
                <w:lang w:val="en-IN"/>
              </w:rPr>
              <w:t xml:space="preserve">      C</w:t>
            </w:r>
            <w:r w:rsidRPr="00924AF0">
              <w:rPr>
                <w:vertAlign w:val="subscript"/>
                <w:lang w:val="en-IN"/>
              </w:rPr>
              <w:t>6</w:t>
            </w:r>
            <w:r w:rsidRPr="00924AF0">
              <w:rPr>
                <w:lang w:val="en-IN"/>
              </w:rPr>
              <w:t>H</w:t>
            </w:r>
            <w:r w:rsidRPr="00924AF0">
              <w:rPr>
                <w:vertAlign w:val="subscript"/>
                <w:lang w:val="en-IN"/>
              </w:rPr>
              <w:t>5</w:t>
            </w:r>
            <w:r w:rsidRPr="00924AF0">
              <w:rPr>
                <w:lang w:val="en-IN"/>
              </w:rPr>
              <w:t>NH</w:t>
            </w:r>
            <w:r w:rsidRPr="00924AF0">
              <w:rPr>
                <w:vertAlign w:val="subscript"/>
                <w:lang w:val="en-IN"/>
              </w:rPr>
              <w:t>2</w:t>
            </w:r>
            <w:r w:rsidRPr="00924AF0">
              <w:rPr>
                <w:lang w:val="en-IN"/>
              </w:rPr>
              <w:t xml:space="preserve">  &lt;  C</w:t>
            </w:r>
            <w:r w:rsidRPr="00924AF0">
              <w:rPr>
                <w:vertAlign w:val="subscript"/>
                <w:lang w:val="en-IN"/>
              </w:rPr>
              <w:t>6</w:t>
            </w:r>
            <w:r w:rsidRPr="00924AF0">
              <w:rPr>
                <w:lang w:val="en-IN"/>
              </w:rPr>
              <w:t>H</w:t>
            </w:r>
            <w:r w:rsidRPr="00924AF0">
              <w:rPr>
                <w:vertAlign w:val="subscript"/>
                <w:lang w:val="en-IN"/>
              </w:rPr>
              <w:t>5</w:t>
            </w:r>
            <w:r w:rsidRPr="00924AF0">
              <w:rPr>
                <w:lang w:val="en-IN"/>
              </w:rPr>
              <w:t>N(CH</w:t>
            </w:r>
            <w:r w:rsidRPr="00924AF0">
              <w:rPr>
                <w:vertAlign w:val="subscript"/>
                <w:lang w:val="en-IN"/>
              </w:rPr>
              <w:t>3</w:t>
            </w:r>
            <w:r w:rsidRPr="00924AF0">
              <w:rPr>
                <w:lang w:val="en-IN"/>
              </w:rPr>
              <w:t>)</w:t>
            </w:r>
            <w:r w:rsidRPr="00924AF0">
              <w:rPr>
                <w:vertAlign w:val="subscript"/>
                <w:lang w:val="en-IN"/>
              </w:rPr>
              <w:t>2</w:t>
            </w:r>
            <w:r w:rsidRPr="00924AF0">
              <w:rPr>
                <w:lang w:val="en-IN"/>
              </w:rPr>
              <w:t xml:space="preserve">  &lt;   NH</w:t>
            </w:r>
            <w:r w:rsidRPr="00924AF0">
              <w:rPr>
                <w:vertAlign w:val="subscript"/>
                <w:lang w:val="en-IN"/>
              </w:rPr>
              <w:t>3</w:t>
            </w:r>
            <w:r w:rsidRPr="00924AF0">
              <w:rPr>
                <w:lang w:val="en-IN"/>
              </w:rPr>
              <w:t xml:space="preserve"> &lt;  C</w:t>
            </w:r>
            <w:r w:rsidRPr="00924AF0">
              <w:rPr>
                <w:vertAlign w:val="subscript"/>
                <w:lang w:val="en-IN"/>
              </w:rPr>
              <w:t>6</w:t>
            </w:r>
            <w:r w:rsidRPr="00924AF0">
              <w:rPr>
                <w:lang w:val="en-IN"/>
              </w:rPr>
              <w:t>H</w:t>
            </w:r>
            <w:r w:rsidRPr="00924AF0">
              <w:rPr>
                <w:vertAlign w:val="subscript"/>
                <w:lang w:val="en-IN"/>
              </w:rPr>
              <w:t>5</w:t>
            </w:r>
            <w:r w:rsidRPr="00924AF0">
              <w:rPr>
                <w:lang w:val="en-IN"/>
              </w:rPr>
              <w:t>CH</w:t>
            </w:r>
            <w:r w:rsidRPr="00924AF0">
              <w:rPr>
                <w:vertAlign w:val="subscript"/>
                <w:lang w:val="en-IN"/>
              </w:rPr>
              <w:t>2</w:t>
            </w:r>
            <w:r w:rsidRPr="00924AF0">
              <w:rPr>
                <w:lang w:val="en-IN"/>
              </w:rPr>
              <w:t>NH</w:t>
            </w:r>
            <w:r w:rsidRPr="00924AF0">
              <w:rPr>
                <w:vertAlign w:val="subscript"/>
                <w:lang w:val="en-IN"/>
              </w:rPr>
              <w:t>2</w:t>
            </w:r>
            <w:r w:rsidRPr="00924AF0">
              <w:rPr>
                <w:lang w:val="en-IN"/>
              </w:rPr>
              <w:t xml:space="preserve">  &lt;   CH</w:t>
            </w:r>
            <w:r w:rsidRPr="00924AF0">
              <w:rPr>
                <w:vertAlign w:val="subscript"/>
                <w:lang w:val="en-IN"/>
              </w:rPr>
              <w:t>3</w:t>
            </w:r>
            <w:r w:rsidRPr="00924AF0">
              <w:rPr>
                <w:lang w:val="en-IN"/>
              </w:rPr>
              <w:t>NH</w:t>
            </w:r>
            <w:r w:rsidRPr="00924AF0">
              <w:rPr>
                <w:vertAlign w:val="subscript"/>
                <w:lang w:val="en-IN"/>
              </w:rPr>
              <w:t>2</w:t>
            </w:r>
            <w:r w:rsidRPr="00924AF0">
              <w:rPr>
                <w:lang w:val="en-IN"/>
              </w:rPr>
              <w:t xml:space="preserve">  &lt; (C</w:t>
            </w:r>
            <w:r w:rsidRPr="00924AF0">
              <w:rPr>
                <w:vertAlign w:val="subscript"/>
                <w:lang w:val="en-IN"/>
              </w:rPr>
              <w:t>2</w:t>
            </w:r>
            <w:r w:rsidRPr="00924AF0">
              <w:rPr>
                <w:lang w:val="en-IN"/>
              </w:rPr>
              <w:t>H</w:t>
            </w:r>
            <w:r w:rsidRPr="00924AF0">
              <w:rPr>
                <w:vertAlign w:val="subscript"/>
                <w:lang w:val="en-IN"/>
              </w:rPr>
              <w:t>5</w:t>
            </w:r>
            <w:r w:rsidRPr="00924AF0">
              <w:rPr>
                <w:lang w:val="en-IN"/>
              </w:rPr>
              <w:t>)</w:t>
            </w:r>
            <w:r w:rsidRPr="00924AF0">
              <w:rPr>
                <w:vertAlign w:val="subscript"/>
                <w:lang w:val="en-IN"/>
              </w:rPr>
              <w:t>2</w:t>
            </w:r>
            <w:r w:rsidRPr="00924AF0">
              <w:rPr>
                <w:lang w:val="en-IN"/>
              </w:rPr>
              <w:t>NH</w:t>
            </w:r>
          </w:p>
          <w:p w14:paraId="3BBC0996" w14:textId="25367B3D" w:rsidR="00924AF0" w:rsidRPr="00924AF0" w:rsidRDefault="00924AF0" w:rsidP="00924AF0">
            <w:pPr>
              <w:spacing w:line="276" w:lineRule="auto"/>
              <w:rPr>
                <w:b/>
                <w:lang w:val="en-IN"/>
              </w:rPr>
            </w:pPr>
            <w:r>
              <w:t xml:space="preserve">(ii)  </w:t>
            </w:r>
            <w:r w:rsidRPr="00924AF0">
              <w:rPr>
                <w:b/>
                <w:lang w:val="en-IN"/>
              </w:rPr>
              <w:t xml:space="preserve">In </w:t>
            </w:r>
            <w:r>
              <w:rPr>
                <w:b/>
                <w:lang w:val="en-IN"/>
              </w:rPr>
              <w:t>de</w:t>
            </w:r>
            <w:r w:rsidRPr="00924AF0">
              <w:rPr>
                <w:b/>
                <w:lang w:val="en-IN"/>
              </w:rPr>
              <w:t>creasing order of boiling point:</w:t>
            </w:r>
          </w:p>
          <w:p w14:paraId="4217B5B4" w14:textId="77777777" w:rsidR="00924AF0" w:rsidRDefault="00924AF0" w:rsidP="007A1044">
            <w:pPr>
              <w:spacing w:line="276" w:lineRule="auto"/>
              <w:rPr>
                <w:lang w:val="en-IN"/>
              </w:rPr>
            </w:pPr>
            <w:r w:rsidRPr="00924AF0">
              <w:rPr>
                <w:lang w:val="en-IN"/>
              </w:rPr>
              <w:t xml:space="preserve">       C</w:t>
            </w:r>
            <w:r w:rsidRPr="00924AF0">
              <w:rPr>
                <w:vertAlign w:val="subscript"/>
                <w:lang w:val="en-IN"/>
              </w:rPr>
              <w:t>2</w:t>
            </w:r>
            <w:r w:rsidRPr="00924AF0">
              <w:rPr>
                <w:lang w:val="en-IN"/>
              </w:rPr>
              <w:t>H</w:t>
            </w:r>
            <w:r w:rsidRPr="00924AF0">
              <w:rPr>
                <w:vertAlign w:val="subscript"/>
                <w:lang w:val="en-IN"/>
              </w:rPr>
              <w:t>5</w:t>
            </w:r>
            <w:r w:rsidRPr="00924AF0">
              <w:rPr>
                <w:lang w:val="en-IN"/>
              </w:rPr>
              <w:t>OH  &gt;  C</w:t>
            </w:r>
            <w:r w:rsidRPr="00924AF0">
              <w:rPr>
                <w:vertAlign w:val="subscript"/>
                <w:lang w:val="en-IN"/>
              </w:rPr>
              <w:t>2</w:t>
            </w:r>
            <w:r w:rsidRPr="00924AF0">
              <w:rPr>
                <w:lang w:val="en-IN"/>
              </w:rPr>
              <w:t>H</w:t>
            </w:r>
            <w:r w:rsidRPr="00924AF0">
              <w:rPr>
                <w:vertAlign w:val="subscript"/>
                <w:lang w:val="en-IN"/>
              </w:rPr>
              <w:t>5</w:t>
            </w:r>
            <w:r w:rsidRPr="00924AF0">
              <w:rPr>
                <w:lang w:val="en-IN"/>
              </w:rPr>
              <w:t>NH</w:t>
            </w:r>
            <w:r w:rsidRPr="00924AF0">
              <w:rPr>
                <w:vertAlign w:val="subscript"/>
                <w:lang w:val="en-IN"/>
              </w:rPr>
              <w:t>2</w:t>
            </w:r>
            <w:r w:rsidRPr="00924AF0">
              <w:rPr>
                <w:lang w:val="en-IN"/>
              </w:rPr>
              <w:t xml:space="preserve"> &gt; (CH</w:t>
            </w:r>
            <w:r w:rsidRPr="00924AF0">
              <w:rPr>
                <w:vertAlign w:val="subscript"/>
                <w:lang w:val="en-IN"/>
              </w:rPr>
              <w:t>3</w:t>
            </w:r>
            <w:r w:rsidRPr="00924AF0">
              <w:rPr>
                <w:lang w:val="en-IN"/>
              </w:rPr>
              <w:t>)</w:t>
            </w:r>
            <w:r w:rsidRPr="00924AF0">
              <w:rPr>
                <w:vertAlign w:val="subscript"/>
                <w:lang w:val="en-IN"/>
              </w:rPr>
              <w:t>2</w:t>
            </w:r>
            <w:r w:rsidRPr="00924AF0">
              <w:rPr>
                <w:lang w:val="en-IN"/>
              </w:rPr>
              <w:t>NH</w:t>
            </w:r>
          </w:p>
          <w:p w14:paraId="7749BE02" w14:textId="4A1DB750" w:rsidR="00924AF0" w:rsidRPr="00924AF0" w:rsidRDefault="00924AF0" w:rsidP="007A1044">
            <w:pPr>
              <w:spacing w:line="276" w:lineRule="auto"/>
              <w:rPr>
                <w:lang w:val="en-IN"/>
              </w:rPr>
            </w:pPr>
            <w:r>
              <w:rPr>
                <w:lang w:val="en-IN"/>
              </w:rPr>
              <w:t xml:space="preserve">(c)  </w:t>
            </w:r>
            <w:r w:rsidRPr="00924AF0">
              <w:t>Aromatic primary amines cannot be prepared by this method because aryl halides do not undergo nucleophilic substitution with the anion formed by phthalimide.</w:t>
            </w:r>
          </w:p>
        </w:tc>
        <w:tc>
          <w:tcPr>
            <w:tcW w:w="635" w:type="dxa"/>
            <w:shd w:val="clear" w:color="auto" w:fill="auto"/>
          </w:tcPr>
          <w:p w14:paraId="630B3E8C" w14:textId="6BCD2C19" w:rsidR="009D704E" w:rsidRDefault="009D704E" w:rsidP="00DD0839">
            <w:pPr>
              <w:spacing w:before="80" w:after="80"/>
              <w:jc w:val="both"/>
            </w:pPr>
            <w:r>
              <w:t>5</w:t>
            </w:r>
          </w:p>
        </w:tc>
      </w:tr>
    </w:tbl>
    <w:p w14:paraId="11784110" w14:textId="77777777" w:rsidR="001F4A67" w:rsidRDefault="001F4A67" w:rsidP="001F4A67">
      <w:pPr>
        <w:jc w:val="center"/>
      </w:pPr>
    </w:p>
    <w:p w14:paraId="37F49011" w14:textId="390BB700" w:rsidR="00F544B4" w:rsidRDefault="001F4A67" w:rsidP="001F4A67">
      <w:pPr>
        <w:jc w:val="center"/>
      </w:pPr>
      <w:r>
        <w:t>***</w:t>
      </w:r>
    </w:p>
    <w:sectPr w:rsidR="00F544B4" w:rsidSect="001F4A67">
      <w:footerReference w:type="default" r:id="rId26"/>
      <w:pgSz w:w="11906" w:h="16838" w:code="9"/>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43E1E" w14:textId="77777777" w:rsidR="007C3F05" w:rsidRDefault="007C3F05" w:rsidP="00A7688E">
      <w:r>
        <w:separator/>
      </w:r>
    </w:p>
  </w:endnote>
  <w:endnote w:type="continuationSeparator" w:id="0">
    <w:p w14:paraId="63DF7EE1" w14:textId="77777777" w:rsidR="007C3F05" w:rsidRDefault="007C3F05" w:rsidP="00A7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Bookman-Ligh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737480"/>
      <w:docPartObj>
        <w:docPartGallery w:val="Page Numbers (Bottom of Page)"/>
        <w:docPartUnique/>
      </w:docPartObj>
    </w:sdtPr>
    <w:sdtEndPr>
      <w:rPr>
        <w:noProof/>
      </w:rPr>
    </w:sdtEndPr>
    <w:sdtContent>
      <w:p w14:paraId="401D3874" w14:textId="77777777" w:rsidR="00A7688E" w:rsidRDefault="00A7688E">
        <w:pPr>
          <w:pStyle w:val="Footer"/>
          <w:jc w:val="center"/>
        </w:pPr>
        <w:r>
          <w:fldChar w:fldCharType="begin"/>
        </w:r>
        <w:r>
          <w:instrText xml:space="preserve"> PAGE   \* MERGEFORMAT </w:instrText>
        </w:r>
        <w:r>
          <w:fldChar w:fldCharType="separate"/>
        </w:r>
        <w:r w:rsidR="00F35C27">
          <w:rPr>
            <w:noProof/>
          </w:rPr>
          <w:t>2</w:t>
        </w:r>
        <w:r>
          <w:rPr>
            <w:noProof/>
          </w:rPr>
          <w:fldChar w:fldCharType="end"/>
        </w:r>
      </w:p>
    </w:sdtContent>
  </w:sdt>
  <w:p w14:paraId="3C0B866B" w14:textId="77777777" w:rsidR="00A7688E" w:rsidRDefault="00A76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3A844" w14:textId="77777777" w:rsidR="007C3F05" w:rsidRDefault="007C3F05" w:rsidP="00A7688E">
      <w:r>
        <w:separator/>
      </w:r>
    </w:p>
  </w:footnote>
  <w:footnote w:type="continuationSeparator" w:id="0">
    <w:p w14:paraId="0CE9BD29" w14:textId="77777777" w:rsidR="007C3F05" w:rsidRDefault="007C3F05" w:rsidP="00A76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4"/>
    <w:multiLevelType w:val="multilevel"/>
    <w:tmpl w:val="00000004"/>
    <w:name w:val="WW8Num4"/>
    <w:lvl w:ilvl="0">
      <w:start w:val="100"/>
      <w:numFmt w:val="lowerRoman"/>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636F41"/>
    <w:multiLevelType w:val="hybridMultilevel"/>
    <w:tmpl w:val="4B2C5A40"/>
    <w:lvl w:ilvl="0" w:tplc="3B44FC64">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0E754DE7"/>
    <w:multiLevelType w:val="hybridMultilevel"/>
    <w:tmpl w:val="DCD8F81C"/>
    <w:lvl w:ilvl="0" w:tplc="1394954E">
      <w:start w:val="1"/>
      <w:numFmt w:val="bullet"/>
      <w:lvlText w:val=""/>
      <w:lvlJc w:val="left"/>
      <w:pPr>
        <w:tabs>
          <w:tab w:val="num" w:pos="720"/>
        </w:tabs>
        <w:ind w:left="720" w:hanging="360"/>
      </w:pPr>
      <w:rPr>
        <w:rFonts w:ascii="Wingdings" w:hAnsi="Wingdings" w:hint="default"/>
      </w:rPr>
    </w:lvl>
    <w:lvl w:ilvl="1" w:tplc="6AEE8FEC" w:tentative="1">
      <w:start w:val="1"/>
      <w:numFmt w:val="bullet"/>
      <w:lvlText w:val=""/>
      <w:lvlJc w:val="left"/>
      <w:pPr>
        <w:tabs>
          <w:tab w:val="num" w:pos="1440"/>
        </w:tabs>
        <w:ind w:left="1440" w:hanging="360"/>
      </w:pPr>
      <w:rPr>
        <w:rFonts w:ascii="Wingdings" w:hAnsi="Wingdings" w:hint="default"/>
      </w:rPr>
    </w:lvl>
    <w:lvl w:ilvl="2" w:tplc="E05CE37A" w:tentative="1">
      <w:start w:val="1"/>
      <w:numFmt w:val="bullet"/>
      <w:lvlText w:val=""/>
      <w:lvlJc w:val="left"/>
      <w:pPr>
        <w:tabs>
          <w:tab w:val="num" w:pos="2160"/>
        </w:tabs>
        <w:ind w:left="2160" w:hanging="360"/>
      </w:pPr>
      <w:rPr>
        <w:rFonts w:ascii="Wingdings" w:hAnsi="Wingdings" w:hint="default"/>
      </w:rPr>
    </w:lvl>
    <w:lvl w:ilvl="3" w:tplc="5C26B322" w:tentative="1">
      <w:start w:val="1"/>
      <w:numFmt w:val="bullet"/>
      <w:lvlText w:val=""/>
      <w:lvlJc w:val="left"/>
      <w:pPr>
        <w:tabs>
          <w:tab w:val="num" w:pos="2880"/>
        </w:tabs>
        <w:ind w:left="2880" w:hanging="360"/>
      </w:pPr>
      <w:rPr>
        <w:rFonts w:ascii="Wingdings" w:hAnsi="Wingdings" w:hint="default"/>
      </w:rPr>
    </w:lvl>
    <w:lvl w:ilvl="4" w:tplc="975058EA" w:tentative="1">
      <w:start w:val="1"/>
      <w:numFmt w:val="bullet"/>
      <w:lvlText w:val=""/>
      <w:lvlJc w:val="left"/>
      <w:pPr>
        <w:tabs>
          <w:tab w:val="num" w:pos="3600"/>
        </w:tabs>
        <w:ind w:left="3600" w:hanging="360"/>
      </w:pPr>
      <w:rPr>
        <w:rFonts w:ascii="Wingdings" w:hAnsi="Wingdings" w:hint="default"/>
      </w:rPr>
    </w:lvl>
    <w:lvl w:ilvl="5" w:tplc="5F001E8A" w:tentative="1">
      <w:start w:val="1"/>
      <w:numFmt w:val="bullet"/>
      <w:lvlText w:val=""/>
      <w:lvlJc w:val="left"/>
      <w:pPr>
        <w:tabs>
          <w:tab w:val="num" w:pos="4320"/>
        </w:tabs>
        <w:ind w:left="4320" w:hanging="360"/>
      </w:pPr>
      <w:rPr>
        <w:rFonts w:ascii="Wingdings" w:hAnsi="Wingdings" w:hint="default"/>
      </w:rPr>
    </w:lvl>
    <w:lvl w:ilvl="6" w:tplc="D90AFA78" w:tentative="1">
      <w:start w:val="1"/>
      <w:numFmt w:val="bullet"/>
      <w:lvlText w:val=""/>
      <w:lvlJc w:val="left"/>
      <w:pPr>
        <w:tabs>
          <w:tab w:val="num" w:pos="5040"/>
        </w:tabs>
        <w:ind w:left="5040" w:hanging="360"/>
      </w:pPr>
      <w:rPr>
        <w:rFonts w:ascii="Wingdings" w:hAnsi="Wingdings" w:hint="default"/>
      </w:rPr>
    </w:lvl>
    <w:lvl w:ilvl="7" w:tplc="73F04CC0" w:tentative="1">
      <w:start w:val="1"/>
      <w:numFmt w:val="bullet"/>
      <w:lvlText w:val=""/>
      <w:lvlJc w:val="left"/>
      <w:pPr>
        <w:tabs>
          <w:tab w:val="num" w:pos="5760"/>
        </w:tabs>
        <w:ind w:left="5760" w:hanging="360"/>
      </w:pPr>
      <w:rPr>
        <w:rFonts w:ascii="Wingdings" w:hAnsi="Wingdings" w:hint="default"/>
      </w:rPr>
    </w:lvl>
    <w:lvl w:ilvl="8" w:tplc="E47054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175934"/>
    <w:multiLevelType w:val="hybridMultilevel"/>
    <w:tmpl w:val="998C12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C5568"/>
    <w:multiLevelType w:val="hybridMultilevel"/>
    <w:tmpl w:val="7C9E2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86DC8"/>
    <w:multiLevelType w:val="hybridMultilevel"/>
    <w:tmpl w:val="92A2BDE6"/>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35F23289"/>
    <w:multiLevelType w:val="hybridMultilevel"/>
    <w:tmpl w:val="DF94DE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4D5923"/>
    <w:multiLevelType w:val="hybridMultilevel"/>
    <w:tmpl w:val="0CEAC676"/>
    <w:lvl w:ilvl="0" w:tplc="2DC40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F11940"/>
    <w:multiLevelType w:val="hybridMultilevel"/>
    <w:tmpl w:val="A3D83EB6"/>
    <w:lvl w:ilvl="0" w:tplc="222A0F28">
      <w:start w:val="1"/>
      <w:numFmt w:val="lowerLetter"/>
      <w:lvlText w:val="%1)"/>
      <w:lvlJc w:val="left"/>
      <w:pPr>
        <w:ind w:left="821" w:hanging="361"/>
      </w:pPr>
      <w:rPr>
        <w:rFonts w:ascii="Times New Roman" w:eastAsia="Times New Roman" w:hAnsi="Times New Roman" w:cs="Times New Roman" w:hint="default"/>
        <w:spacing w:val="-10"/>
        <w:w w:val="99"/>
        <w:sz w:val="24"/>
        <w:szCs w:val="24"/>
        <w:lang w:val="en-US" w:eastAsia="en-US" w:bidi="ar-SA"/>
      </w:rPr>
    </w:lvl>
    <w:lvl w:ilvl="1" w:tplc="F2A2F314">
      <w:numFmt w:val="bullet"/>
      <w:lvlText w:val="•"/>
      <w:lvlJc w:val="left"/>
      <w:pPr>
        <w:ind w:left="1718" w:hanging="361"/>
      </w:pPr>
      <w:rPr>
        <w:rFonts w:hint="default"/>
        <w:lang w:val="en-US" w:eastAsia="en-US" w:bidi="ar-SA"/>
      </w:rPr>
    </w:lvl>
    <w:lvl w:ilvl="2" w:tplc="04F8DAF6">
      <w:numFmt w:val="bullet"/>
      <w:lvlText w:val="•"/>
      <w:lvlJc w:val="left"/>
      <w:pPr>
        <w:ind w:left="2616" w:hanging="361"/>
      </w:pPr>
      <w:rPr>
        <w:rFonts w:hint="default"/>
        <w:lang w:val="en-US" w:eastAsia="en-US" w:bidi="ar-SA"/>
      </w:rPr>
    </w:lvl>
    <w:lvl w:ilvl="3" w:tplc="8D06B854">
      <w:numFmt w:val="bullet"/>
      <w:lvlText w:val="•"/>
      <w:lvlJc w:val="left"/>
      <w:pPr>
        <w:ind w:left="3515" w:hanging="361"/>
      </w:pPr>
      <w:rPr>
        <w:rFonts w:hint="default"/>
        <w:lang w:val="en-US" w:eastAsia="en-US" w:bidi="ar-SA"/>
      </w:rPr>
    </w:lvl>
    <w:lvl w:ilvl="4" w:tplc="27B493AC">
      <w:numFmt w:val="bullet"/>
      <w:lvlText w:val="•"/>
      <w:lvlJc w:val="left"/>
      <w:pPr>
        <w:ind w:left="4413" w:hanging="361"/>
      </w:pPr>
      <w:rPr>
        <w:rFonts w:hint="default"/>
        <w:lang w:val="en-US" w:eastAsia="en-US" w:bidi="ar-SA"/>
      </w:rPr>
    </w:lvl>
    <w:lvl w:ilvl="5" w:tplc="9B4AD95A">
      <w:numFmt w:val="bullet"/>
      <w:lvlText w:val="•"/>
      <w:lvlJc w:val="left"/>
      <w:pPr>
        <w:ind w:left="5312" w:hanging="361"/>
      </w:pPr>
      <w:rPr>
        <w:rFonts w:hint="default"/>
        <w:lang w:val="en-US" w:eastAsia="en-US" w:bidi="ar-SA"/>
      </w:rPr>
    </w:lvl>
    <w:lvl w:ilvl="6" w:tplc="FBB0168E">
      <w:numFmt w:val="bullet"/>
      <w:lvlText w:val="•"/>
      <w:lvlJc w:val="left"/>
      <w:pPr>
        <w:ind w:left="6210" w:hanging="361"/>
      </w:pPr>
      <w:rPr>
        <w:rFonts w:hint="default"/>
        <w:lang w:val="en-US" w:eastAsia="en-US" w:bidi="ar-SA"/>
      </w:rPr>
    </w:lvl>
    <w:lvl w:ilvl="7" w:tplc="B46C06D8">
      <w:numFmt w:val="bullet"/>
      <w:lvlText w:val="•"/>
      <w:lvlJc w:val="left"/>
      <w:pPr>
        <w:ind w:left="7108" w:hanging="361"/>
      </w:pPr>
      <w:rPr>
        <w:rFonts w:hint="default"/>
        <w:lang w:val="en-US" w:eastAsia="en-US" w:bidi="ar-SA"/>
      </w:rPr>
    </w:lvl>
    <w:lvl w:ilvl="8" w:tplc="C67E7064">
      <w:numFmt w:val="bullet"/>
      <w:lvlText w:val="•"/>
      <w:lvlJc w:val="left"/>
      <w:pPr>
        <w:ind w:left="8007" w:hanging="361"/>
      </w:pPr>
      <w:rPr>
        <w:rFonts w:hint="default"/>
        <w:lang w:val="en-US" w:eastAsia="en-US" w:bidi="ar-SA"/>
      </w:rPr>
    </w:lvl>
  </w:abstractNum>
  <w:abstractNum w:abstractNumId="10" w15:restartNumberingAfterBreak="0">
    <w:nsid w:val="4A3355EE"/>
    <w:multiLevelType w:val="hybridMultilevel"/>
    <w:tmpl w:val="B1489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93FFC"/>
    <w:multiLevelType w:val="hybridMultilevel"/>
    <w:tmpl w:val="CEAA0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F245E"/>
    <w:multiLevelType w:val="hybridMultilevel"/>
    <w:tmpl w:val="ACD4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46A70"/>
    <w:multiLevelType w:val="hybridMultilevel"/>
    <w:tmpl w:val="59EC3CBE"/>
    <w:lvl w:ilvl="0" w:tplc="A1CE0914">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C3748"/>
    <w:multiLevelType w:val="hybridMultilevel"/>
    <w:tmpl w:val="186C2ED4"/>
    <w:lvl w:ilvl="0" w:tplc="1554B2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23310"/>
    <w:multiLevelType w:val="hybridMultilevel"/>
    <w:tmpl w:val="6948860C"/>
    <w:lvl w:ilvl="0" w:tplc="52A4CA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340CB"/>
    <w:multiLevelType w:val="hybridMultilevel"/>
    <w:tmpl w:val="A7920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908D4"/>
    <w:multiLevelType w:val="hybridMultilevel"/>
    <w:tmpl w:val="DE4C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32E70"/>
    <w:multiLevelType w:val="hybridMultilevel"/>
    <w:tmpl w:val="75269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51BB0"/>
    <w:multiLevelType w:val="hybridMultilevel"/>
    <w:tmpl w:val="53E051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912329"/>
    <w:multiLevelType w:val="hybridMultilevel"/>
    <w:tmpl w:val="1A603AF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9"/>
  </w:num>
  <w:num w:numId="3">
    <w:abstractNumId w:val="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8"/>
  </w:num>
  <w:num w:numId="7">
    <w:abstractNumId w:val="11"/>
  </w:num>
  <w:num w:numId="8">
    <w:abstractNumId w:val="5"/>
  </w:num>
  <w:num w:numId="9">
    <w:abstractNumId w:val="16"/>
  </w:num>
  <w:num w:numId="10">
    <w:abstractNumId w:val="10"/>
  </w:num>
  <w:num w:numId="11">
    <w:abstractNumId w:val="17"/>
  </w:num>
  <w:num w:numId="12">
    <w:abstractNumId w:val="1"/>
  </w:num>
  <w:num w:numId="13">
    <w:abstractNumId w:val="4"/>
  </w:num>
  <w:num w:numId="14">
    <w:abstractNumId w:val="2"/>
  </w:num>
  <w:num w:numId="15">
    <w:abstractNumId w:val="7"/>
  </w:num>
  <w:num w:numId="16">
    <w:abstractNumId w:val="3"/>
  </w:num>
  <w:num w:numId="17">
    <w:abstractNumId w:val="9"/>
  </w:num>
  <w:num w:numId="18">
    <w:abstractNumId w:val="13"/>
  </w:num>
  <w:num w:numId="19">
    <w:abstractNumId w:val="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9CC"/>
    <w:rsid w:val="00065406"/>
    <w:rsid w:val="000A0045"/>
    <w:rsid w:val="000C08E9"/>
    <w:rsid w:val="000D2C27"/>
    <w:rsid w:val="00102452"/>
    <w:rsid w:val="001123AE"/>
    <w:rsid w:val="00112BBE"/>
    <w:rsid w:val="00115695"/>
    <w:rsid w:val="001251A8"/>
    <w:rsid w:val="0012597E"/>
    <w:rsid w:val="0013660C"/>
    <w:rsid w:val="001542B4"/>
    <w:rsid w:val="00165C4E"/>
    <w:rsid w:val="001721A5"/>
    <w:rsid w:val="00195051"/>
    <w:rsid w:val="001B5F0B"/>
    <w:rsid w:val="001C7B71"/>
    <w:rsid w:val="001F4A67"/>
    <w:rsid w:val="00202B43"/>
    <w:rsid w:val="00214E0A"/>
    <w:rsid w:val="00241004"/>
    <w:rsid w:val="0024520C"/>
    <w:rsid w:val="002669CC"/>
    <w:rsid w:val="00295C1B"/>
    <w:rsid w:val="002B4182"/>
    <w:rsid w:val="002D7288"/>
    <w:rsid w:val="002D7586"/>
    <w:rsid w:val="002F085D"/>
    <w:rsid w:val="002F5B5E"/>
    <w:rsid w:val="003336B7"/>
    <w:rsid w:val="00343F1F"/>
    <w:rsid w:val="00367EF2"/>
    <w:rsid w:val="00382FC8"/>
    <w:rsid w:val="00384672"/>
    <w:rsid w:val="003861F0"/>
    <w:rsid w:val="003A20DF"/>
    <w:rsid w:val="003B3937"/>
    <w:rsid w:val="00403C28"/>
    <w:rsid w:val="0041666C"/>
    <w:rsid w:val="0046278F"/>
    <w:rsid w:val="004850A1"/>
    <w:rsid w:val="00486F72"/>
    <w:rsid w:val="004B7295"/>
    <w:rsid w:val="005000DA"/>
    <w:rsid w:val="005853BA"/>
    <w:rsid w:val="00585534"/>
    <w:rsid w:val="005F0727"/>
    <w:rsid w:val="005F4105"/>
    <w:rsid w:val="005F7805"/>
    <w:rsid w:val="0062457F"/>
    <w:rsid w:val="00667BA1"/>
    <w:rsid w:val="006730F6"/>
    <w:rsid w:val="006C2E4F"/>
    <w:rsid w:val="006E38A6"/>
    <w:rsid w:val="0071391C"/>
    <w:rsid w:val="0072311C"/>
    <w:rsid w:val="00734347"/>
    <w:rsid w:val="007A1044"/>
    <w:rsid w:val="007B1A38"/>
    <w:rsid w:val="007B3789"/>
    <w:rsid w:val="007B49D1"/>
    <w:rsid w:val="007B5955"/>
    <w:rsid w:val="007C3F05"/>
    <w:rsid w:val="007D1D04"/>
    <w:rsid w:val="007F0A79"/>
    <w:rsid w:val="008013AA"/>
    <w:rsid w:val="00804F60"/>
    <w:rsid w:val="00813F7A"/>
    <w:rsid w:val="00836988"/>
    <w:rsid w:val="008533E0"/>
    <w:rsid w:val="00891090"/>
    <w:rsid w:val="00891ABA"/>
    <w:rsid w:val="008C2D4C"/>
    <w:rsid w:val="008E30ED"/>
    <w:rsid w:val="0090635F"/>
    <w:rsid w:val="00924AF0"/>
    <w:rsid w:val="009319D3"/>
    <w:rsid w:val="00946A4E"/>
    <w:rsid w:val="00962E01"/>
    <w:rsid w:val="009B68BF"/>
    <w:rsid w:val="009C4E56"/>
    <w:rsid w:val="009D704E"/>
    <w:rsid w:val="00A232A2"/>
    <w:rsid w:val="00A27907"/>
    <w:rsid w:val="00A7688E"/>
    <w:rsid w:val="00A85A28"/>
    <w:rsid w:val="00A928C1"/>
    <w:rsid w:val="00A954CA"/>
    <w:rsid w:val="00AA01FF"/>
    <w:rsid w:val="00AD2B14"/>
    <w:rsid w:val="00AD60DE"/>
    <w:rsid w:val="00AE3160"/>
    <w:rsid w:val="00AE4842"/>
    <w:rsid w:val="00AF02DC"/>
    <w:rsid w:val="00B068CF"/>
    <w:rsid w:val="00B210CA"/>
    <w:rsid w:val="00B256B0"/>
    <w:rsid w:val="00B31C66"/>
    <w:rsid w:val="00B42F8E"/>
    <w:rsid w:val="00B55AC3"/>
    <w:rsid w:val="00B66BA4"/>
    <w:rsid w:val="00BA4074"/>
    <w:rsid w:val="00BB03BA"/>
    <w:rsid w:val="00BF49B6"/>
    <w:rsid w:val="00C00974"/>
    <w:rsid w:val="00C40ABC"/>
    <w:rsid w:val="00C5173E"/>
    <w:rsid w:val="00C83A1D"/>
    <w:rsid w:val="00CA34AB"/>
    <w:rsid w:val="00CE0103"/>
    <w:rsid w:val="00CE353A"/>
    <w:rsid w:val="00CF7131"/>
    <w:rsid w:val="00D010E2"/>
    <w:rsid w:val="00D57E48"/>
    <w:rsid w:val="00D669CB"/>
    <w:rsid w:val="00D72060"/>
    <w:rsid w:val="00D72792"/>
    <w:rsid w:val="00D813A5"/>
    <w:rsid w:val="00D973DD"/>
    <w:rsid w:val="00DC2A66"/>
    <w:rsid w:val="00DD0839"/>
    <w:rsid w:val="00E313A8"/>
    <w:rsid w:val="00E50328"/>
    <w:rsid w:val="00E6261E"/>
    <w:rsid w:val="00E70DB5"/>
    <w:rsid w:val="00E778B9"/>
    <w:rsid w:val="00EC0E57"/>
    <w:rsid w:val="00EC1CBC"/>
    <w:rsid w:val="00ED29DB"/>
    <w:rsid w:val="00ED7AE9"/>
    <w:rsid w:val="00EE7292"/>
    <w:rsid w:val="00EF1620"/>
    <w:rsid w:val="00EF55DD"/>
    <w:rsid w:val="00F0222E"/>
    <w:rsid w:val="00F05483"/>
    <w:rsid w:val="00F35C27"/>
    <w:rsid w:val="00F4444A"/>
    <w:rsid w:val="00F638EE"/>
    <w:rsid w:val="00F66685"/>
    <w:rsid w:val="00F94731"/>
    <w:rsid w:val="00FB34A7"/>
    <w:rsid w:val="00FC17DA"/>
    <w:rsid w:val="00FC5DA9"/>
    <w:rsid w:val="00FF7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D5D4"/>
  <w15:chartTrackingRefBased/>
  <w15:docId w15:val="{9D5A6540-ACDC-43BC-AE9E-59464B32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668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685"/>
    <w:rPr>
      <w:rFonts w:ascii="Times New Roman" w:eastAsia="Times New Roman" w:hAnsi="Times New Roman" w:cs="Times New Roman"/>
      <w:b/>
      <w:bCs/>
      <w:sz w:val="24"/>
      <w:szCs w:val="24"/>
    </w:rPr>
  </w:style>
  <w:style w:type="paragraph" w:styleId="ListParagraph">
    <w:name w:val="List Paragraph"/>
    <w:basedOn w:val="Normal"/>
    <w:uiPriority w:val="34"/>
    <w:qFormat/>
    <w:rsid w:val="00F66685"/>
    <w:pPr>
      <w:ind w:left="720"/>
      <w:contextualSpacing/>
    </w:pPr>
  </w:style>
  <w:style w:type="paragraph" w:customStyle="1" w:styleId="Default">
    <w:name w:val="Default"/>
    <w:rsid w:val="000C08E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7688E"/>
    <w:pPr>
      <w:tabs>
        <w:tab w:val="center" w:pos="4680"/>
        <w:tab w:val="right" w:pos="9360"/>
      </w:tabs>
    </w:pPr>
  </w:style>
  <w:style w:type="character" w:customStyle="1" w:styleId="HeaderChar">
    <w:name w:val="Header Char"/>
    <w:basedOn w:val="DefaultParagraphFont"/>
    <w:link w:val="Header"/>
    <w:uiPriority w:val="99"/>
    <w:rsid w:val="00A7688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688E"/>
    <w:pPr>
      <w:tabs>
        <w:tab w:val="center" w:pos="4680"/>
        <w:tab w:val="right" w:pos="9360"/>
      </w:tabs>
    </w:pPr>
  </w:style>
  <w:style w:type="character" w:customStyle="1" w:styleId="FooterChar">
    <w:name w:val="Footer Char"/>
    <w:basedOn w:val="DefaultParagraphFont"/>
    <w:link w:val="Footer"/>
    <w:uiPriority w:val="99"/>
    <w:rsid w:val="00A7688E"/>
    <w:rPr>
      <w:rFonts w:ascii="Times New Roman" w:eastAsia="Times New Roman" w:hAnsi="Times New Roman" w:cs="Times New Roman"/>
      <w:sz w:val="24"/>
      <w:szCs w:val="24"/>
    </w:rPr>
  </w:style>
  <w:style w:type="paragraph" w:styleId="NoSpacing">
    <w:name w:val="No Spacing"/>
    <w:uiPriority w:val="1"/>
    <w:qFormat/>
    <w:rsid w:val="0072311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514718">
      <w:bodyDiv w:val="1"/>
      <w:marLeft w:val="0"/>
      <w:marRight w:val="0"/>
      <w:marTop w:val="0"/>
      <w:marBottom w:val="0"/>
      <w:divBdr>
        <w:top w:val="none" w:sz="0" w:space="0" w:color="auto"/>
        <w:left w:val="none" w:sz="0" w:space="0" w:color="auto"/>
        <w:bottom w:val="none" w:sz="0" w:space="0" w:color="auto"/>
        <w:right w:val="none" w:sz="0" w:space="0" w:color="auto"/>
      </w:divBdr>
    </w:div>
    <w:div w:id="1579628397">
      <w:bodyDiv w:val="1"/>
      <w:marLeft w:val="0"/>
      <w:marRight w:val="0"/>
      <w:marTop w:val="0"/>
      <w:marBottom w:val="0"/>
      <w:divBdr>
        <w:top w:val="none" w:sz="0" w:space="0" w:color="auto"/>
        <w:left w:val="none" w:sz="0" w:space="0" w:color="auto"/>
        <w:bottom w:val="none" w:sz="0" w:space="0" w:color="auto"/>
        <w:right w:val="none" w:sz="0" w:space="0" w:color="auto"/>
      </w:divBdr>
      <w:divsChild>
        <w:div w:id="946699799">
          <w:marLeft w:val="432"/>
          <w:marRight w:val="0"/>
          <w:marTop w:val="120"/>
          <w:marBottom w:val="0"/>
          <w:divBdr>
            <w:top w:val="none" w:sz="0" w:space="0" w:color="auto"/>
            <w:left w:val="none" w:sz="0" w:space="0" w:color="auto"/>
            <w:bottom w:val="none" w:sz="0" w:space="0" w:color="auto"/>
            <w:right w:val="none" w:sz="0" w:space="0" w:color="auto"/>
          </w:divBdr>
        </w:div>
      </w:divsChild>
    </w:div>
    <w:div w:id="1594163808">
      <w:bodyDiv w:val="1"/>
      <w:marLeft w:val="0"/>
      <w:marRight w:val="0"/>
      <w:marTop w:val="0"/>
      <w:marBottom w:val="0"/>
      <w:divBdr>
        <w:top w:val="none" w:sz="0" w:space="0" w:color="auto"/>
        <w:left w:val="none" w:sz="0" w:space="0" w:color="auto"/>
        <w:bottom w:val="none" w:sz="0" w:space="0" w:color="auto"/>
        <w:right w:val="none" w:sz="0" w:space="0" w:color="auto"/>
      </w:divBdr>
      <w:divsChild>
        <w:div w:id="2076120808">
          <w:marLeft w:val="432"/>
          <w:marRight w:val="0"/>
          <w:marTop w:val="120"/>
          <w:marBottom w:val="0"/>
          <w:divBdr>
            <w:top w:val="none" w:sz="0" w:space="0" w:color="auto"/>
            <w:left w:val="none" w:sz="0" w:space="0" w:color="auto"/>
            <w:bottom w:val="none" w:sz="0" w:space="0" w:color="auto"/>
            <w:right w:val="none" w:sz="0" w:space="0" w:color="auto"/>
          </w:divBdr>
        </w:div>
      </w:divsChild>
    </w:div>
    <w:div w:id="1842042030">
      <w:bodyDiv w:val="1"/>
      <w:marLeft w:val="0"/>
      <w:marRight w:val="0"/>
      <w:marTop w:val="0"/>
      <w:marBottom w:val="0"/>
      <w:divBdr>
        <w:top w:val="none" w:sz="0" w:space="0" w:color="auto"/>
        <w:left w:val="none" w:sz="0" w:space="0" w:color="auto"/>
        <w:bottom w:val="none" w:sz="0" w:space="0" w:color="auto"/>
        <w:right w:val="none" w:sz="0" w:space="0" w:color="auto"/>
      </w:divBdr>
    </w:div>
    <w:div w:id="19737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4.wmf"/><Relationship Id="rId17" Type="http://schemas.microsoft.com/office/2007/relationships/hdphoto" Target="media/hdphoto2.wdp"/><Relationship Id="rId25" Type="http://schemas.openxmlformats.org/officeDocument/2006/relationships/image" Target="media/image13.g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3A270-816A-42F3-871B-D52B35EA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CHELANI</dc:creator>
  <cp:keywords/>
  <dc:description/>
  <cp:lastModifiedBy>BIJINA DEEPAK</cp:lastModifiedBy>
  <cp:revision>6</cp:revision>
  <dcterms:created xsi:type="dcterms:W3CDTF">2020-10-22T09:41:00Z</dcterms:created>
  <dcterms:modified xsi:type="dcterms:W3CDTF">2020-11-21T06:36:00Z</dcterms:modified>
</cp:coreProperties>
</file>