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8FD2E" w14:textId="62F231AA" w:rsidR="00A82679" w:rsidRDefault="007E57DB" w:rsidP="007E57DB">
      <w:pPr>
        <w:spacing w:after="0"/>
      </w:pPr>
      <w:r>
        <w:rPr>
          <w:rFonts w:ascii="Times New Roman" w:hAnsi="Times New Roman"/>
          <w:b/>
          <w:noProof/>
          <w:sz w:val="20"/>
          <w:szCs w:val="20"/>
        </w:rPr>
        <mc:AlternateContent>
          <mc:Choice Requires="wps">
            <w:drawing>
              <wp:anchor distT="0" distB="0" distL="114300" distR="114300" simplePos="0" relativeHeight="251659264" behindDoc="0" locked="0" layoutInCell="1" allowOverlap="1" wp14:anchorId="00EEA9B0" wp14:editId="09ED6FA9">
                <wp:simplePos x="0" y="0"/>
                <wp:positionH relativeFrom="column">
                  <wp:posOffset>5686425</wp:posOffset>
                </wp:positionH>
                <wp:positionV relativeFrom="paragraph">
                  <wp:posOffset>-390525</wp:posOffset>
                </wp:positionV>
                <wp:extent cx="533400" cy="4762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2CC3BB" w14:textId="77777777" w:rsidR="007E57DB" w:rsidRPr="00165BBD" w:rsidRDefault="007E57DB" w:rsidP="007E57DB">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0EEA9B0" id="_x0000_t202" coordsize="21600,21600" o:spt="202" path="m,l,21600r21600,l21600,xe">
                <v:stroke joinstyle="miter"/>
                <v:path gradientshapeok="t" o:connecttype="rect"/>
              </v:shapetype>
              <v:shape id="Text Box 6" o:spid="_x0000_s1026" type="#_x0000_t202" style="position:absolute;margin-left:447.75pt;margin-top:-30.7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" fillcolor="window" strokecolor="windowText" strokeweight="1pt">
                <v:path arrowok="t"/>
                <v:textbox>
                  <w:txbxContent>
                    <w:p w14:paraId="492CC3BB" w14:textId="77777777" w:rsidR="007E57DB" w:rsidRPr="00165BBD" w:rsidRDefault="007E57DB" w:rsidP="007E57DB">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0A527D">
        <w:rPr>
          <w:noProof/>
        </w:rPr>
        <w:drawing>
          <wp:inline distT="0" distB="0" distL="0" distR="0" wp14:anchorId="7F89110C" wp14:editId="42E0F575">
            <wp:extent cx="62198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828675"/>
                    </a:xfrm>
                    <a:prstGeom prst="rect">
                      <a:avLst/>
                    </a:prstGeom>
                    <a:noFill/>
                  </pic:spPr>
                </pic:pic>
              </a:graphicData>
            </a:graphic>
          </wp:inline>
        </w:drawing>
      </w:r>
    </w:p>
    <w:p w14:paraId="5C08636E" w14:textId="0711DA1D" w:rsidR="007E57DB" w:rsidRPr="007E57DB" w:rsidRDefault="007E57DB" w:rsidP="000A527D">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HY/HIAK/1220B                                                                                                                                                      05/11/2020</w:t>
      </w:r>
    </w:p>
    <w:p w14:paraId="743FC6D4" w14:textId="4B356FA1" w:rsidR="000A527D" w:rsidRPr="00B2065E" w:rsidRDefault="000A527D" w:rsidP="000A52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HALF YEARLY</w:t>
      </w:r>
      <w:r w:rsidRPr="00B2065E">
        <w:rPr>
          <w:rFonts w:ascii="Times New Roman" w:eastAsia="Times New Roman" w:hAnsi="Times New Roman" w:cs="Times New Roman"/>
          <w:b/>
          <w:sz w:val="28"/>
          <w:szCs w:val="28"/>
        </w:rPr>
        <w:t xml:space="preserve"> </w:t>
      </w:r>
      <w:proofErr w:type="gramStart"/>
      <w:r w:rsidRPr="00B2065E">
        <w:rPr>
          <w:rFonts w:ascii="Times New Roman" w:eastAsia="Times New Roman" w:hAnsi="Times New Roman" w:cs="Times New Roman"/>
          <w:b/>
          <w:sz w:val="28"/>
          <w:szCs w:val="28"/>
        </w:rPr>
        <w:t xml:space="preserve">EXAMINATION </w:t>
      </w:r>
      <w:r w:rsidR="00623D66">
        <w:rPr>
          <w:rFonts w:ascii="Times New Roman" w:eastAsia="Times New Roman" w:hAnsi="Times New Roman" w:cs="Times New Roman"/>
          <w:b/>
          <w:sz w:val="28"/>
          <w:szCs w:val="28"/>
        </w:rPr>
        <w:t xml:space="preserve"> -</w:t>
      </w:r>
      <w:proofErr w:type="gramEnd"/>
      <w:r w:rsidRPr="00B2065E">
        <w:rPr>
          <w:rFonts w:ascii="Times New Roman" w:eastAsia="Times New Roman" w:hAnsi="Times New Roman" w:cs="Times New Roman"/>
          <w:b/>
          <w:sz w:val="28"/>
          <w:szCs w:val="28"/>
        </w:rPr>
        <w:t xml:space="preserve"> (20</w:t>
      </w:r>
      <w:r>
        <w:rPr>
          <w:rFonts w:ascii="Times New Roman" w:eastAsia="Times New Roman" w:hAnsi="Times New Roman" w:cs="Times New Roman"/>
          <w:b/>
          <w:sz w:val="28"/>
          <w:szCs w:val="28"/>
        </w:rPr>
        <w:t>20</w:t>
      </w:r>
      <w:r w:rsidRPr="00B2065E">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1</w:t>
      </w:r>
      <w:r w:rsidRPr="00B2065E">
        <w:rPr>
          <w:rFonts w:ascii="Times New Roman" w:eastAsia="Times New Roman" w:hAnsi="Times New Roman" w:cs="Times New Roman"/>
          <w:b/>
          <w:sz w:val="28"/>
          <w:szCs w:val="28"/>
        </w:rPr>
        <w:t>)</w:t>
      </w:r>
    </w:p>
    <w:p w14:paraId="4DBBABB9" w14:textId="49BEC1E9" w:rsidR="000A527D" w:rsidRDefault="000A527D" w:rsidP="00154204">
      <w:pPr>
        <w:pBdr>
          <w:bottom w:val="single" w:sz="4" w:space="1" w:color="auto"/>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B7CA06" w14:textId="07E7BC02" w:rsidR="000A527D" w:rsidRDefault="00623D66" w:rsidP="000A527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r w:rsidR="000A527D" w:rsidRPr="00B2065E">
        <w:rPr>
          <w:rFonts w:ascii="Times New Roman" w:eastAsia="Times New Roman" w:hAnsi="Times New Roman" w:cs="Times New Roman"/>
          <w:b/>
          <w:sz w:val="28"/>
          <w:szCs w:val="28"/>
        </w:rPr>
        <w:t>HISTORY</w:t>
      </w:r>
      <w:r w:rsidR="007E57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MARKING SCHEME</w:t>
      </w:r>
      <w:r>
        <w:rPr>
          <w:rFonts w:ascii="Times New Roman" w:eastAsia="Times New Roman" w:hAnsi="Times New Roman" w:cs="Times New Roman"/>
          <w:b/>
          <w:sz w:val="28"/>
          <w:szCs w:val="28"/>
        </w:rPr>
        <w:t>)</w:t>
      </w:r>
    </w:p>
    <w:p w14:paraId="2CCE1EA6" w14:textId="77FEE017" w:rsidR="000A527D" w:rsidRPr="009A5CE3" w:rsidRDefault="000A527D" w:rsidP="00154204">
      <w:pPr>
        <w:pBdr>
          <w:bottom w:val="single" w:sz="4" w:space="1" w:color="auto"/>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w:t>
      </w:r>
      <w:r w:rsidR="00623D66">
        <w:rPr>
          <w:rFonts w:ascii="Times New Roman" w:eastAsia="Times New Roman" w:hAnsi="Times New Roman" w:cs="Times New Roman"/>
          <w:b/>
          <w:sz w:val="28"/>
          <w:szCs w:val="28"/>
        </w:rPr>
        <w:t>: XII</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w:t>
      </w:r>
    </w:p>
    <w:tbl>
      <w:tblPr>
        <w:tblW w:w="10350" w:type="dxa"/>
        <w:tblInd w:w="-180" w:type="dxa"/>
        <w:tblLayout w:type="fixed"/>
        <w:tblLook w:val="04A0" w:firstRow="1" w:lastRow="0" w:firstColumn="1" w:lastColumn="0" w:noHBand="0" w:noVBand="1"/>
      </w:tblPr>
      <w:tblGrid>
        <w:gridCol w:w="720"/>
        <w:gridCol w:w="8910"/>
        <w:gridCol w:w="720"/>
      </w:tblGrid>
      <w:tr w:rsidR="000A527D" w:rsidRPr="00B2065E" w14:paraId="35639D13" w14:textId="77777777" w:rsidTr="007E57DB">
        <w:tc>
          <w:tcPr>
            <w:tcW w:w="720" w:type="dxa"/>
            <w:shd w:val="clear" w:color="auto" w:fill="auto"/>
          </w:tcPr>
          <w:p w14:paraId="63995CFE" w14:textId="77777777" w:rsidR="000A527D" w:rsidRPr="00B2065E" w:rsidRDefault="000A527D" w:rsidP="00B3214C">
            <w:pPr>
              <w:spacing w:after="0" w:line="240" w:lineRule="auto"/>
              <w:jc w:val="right"/>
              <w:rPr>
                <w:rFonts w:ascii="Times New Roman" w:eastAsia="Times New Roman" w:hAnsi="Times New Roman" w:cs="Times New Roman"/>
                <w:sz w:val="24"/>
                <w:szCs w:val="24"/>
              </w:rPr>
            </w:pPr>
          </w:p>
        </w:tc>
        <w:tc>
          <w:tcPr>
            <w:tcW w:w="8910" w:type="dxa"/>
            <w:shd w:val="clear" w:color="auto" w:fill="auto"/>
          </w:tcPr>
          <w:p w14:paraId="0D916387" w14:textId="77777777" w:rsidR="000A527D" w:rsidRPr="00B2065E" w:rsidRDefault="000A527D"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Section- A</w:t>
            </w:r>
          </w:p>
        </w:tc>
        <w:tc>
          <w:tcPr>
            <w:tcW w:w="720" w:type="dxa"/>
            <w:shd w:val="clear" w:color="auto" w:fill="auto"/>
          </w:tcPr>
          <w:p w14:paraId="1DA3F10F" w14:textId="77777777" w:rsidR="000A527D" w:rsidRPr="00B2065E" w:rsidRDefault="000A527D" w:rsidP="00B3214C">
            <w:pPr>
              <w:spacing w:after="0" w:line="240" w:lineRule="auto"/>
              <w:jc w:val="right"/>
              <w:rPr>
                <w:rFonts w:ascii="Times New Roman" w:eastAsia="Times New Roman" w:hAnsi="Times New Roman" w:cs="Times New Roman"/>
                <w:b/>
                <w:sz w:val="24"/>
                <w:szCs w:val="24"/>
              </w:rPr>
            </w:pPr>
          </w:p>
        </w:tc>
      </w:tr>
      <w:tr w:rsidR="000A527D" w:rsidRPr="00B2065E" w14:paraId="7D8F5CB9" w14:textId="77777777" w:rsidTr="007E57DB">
        <w:tc>
          <w:tcPr>
            <w:tcW w:w="720" w:type="dxa"/>
            <w:shd w:val="clear" w:color="auto" w:fill="auto"/>
          </w:tcPr>
          <w:p w14:paraId="498DA676"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c>
          <w:tcPr>
            <w:tcW w:w="8910" w:type="dxa"/>
            <w:shd w:val="clear" w:color="auto" w:fill="auto"/>
          </w:tcPr>
          <w:p w14:paraId="5A37DE6C" w14:textId="5DC54B87" w:rsidR="000A527D" w:rsidRPr="00B2065E" w:rsidRDefault="000A527D" w:rsidP="000A527D">
            <w:pPr>
              <w:spacing w:after="0" w:line="240" w:lineRule="auto"/>
              <w:rPr>
                <w:rFonts w:ascii="Times New Roman" w:eastAsia="Times New Roman" w:hAnsi="Times New Roman" w:cs="Times New Roman"/>
                <w:sz w:val="24"/>
                <w:szCs w:val="24"/>
              </w:rPr>
            </w:pPr>
            <w:r w:rsidRPr="000A527D">
              <w:rPr>
                <w:rFonts w:ascii="Times New Roman" w:eastAsia="Times New Roman" w:hAnsi="Times New Roman" w:cs="Times New Roman"/>
                <w:sz w:val="24"/>
                <w:szCs w:val="24"/>
              </w:rPr>
              <w:t>When Sanchi was “discovered” in 1818, three of its</w:t>
            </w:r>
            <w:r>
              <w:rPr>
                <w:rFonts w:ascii="Times New Roman" w:eastAsia="Times New Roman" w:hAnsi="Times New Roman" w:cs="Times New Roman"/>
                <w:sz w:val="24"/>
                <w:szCs w:val="24"/>
              </w:rPr>
              <w:t xml:space="preserve"> </w:t>
            </w:r>
            <w:r w:rsidRPr="000A527D">
              <w:rPr>
                <w:rFonts w:ascii="Times New Roman" w:eastAsia="Times New Roman" w:hAnsi="Times New Roman" w:cs="Times New Roman"/>
                <w:sz w:val="24"/>
                <w:szCs w:val="24"/>
              </w:rPr>
              <w:t>four gateways were still standing, the fourth was</w:t>
            </w:r>
            <w:r>
              <w:rPr>
                <w:rFonts w:ascii="Times New Roman" w:eastAsia="Times New Roman" w:hAnsi="Times New Roman" w:cs="Times New Roman"/>
                <w:sz w:val="24"/>
                <w:szCs w:val="24"/>
              </w:rPr>
              <w:t xml:space="preserve"> </w:t>
            </w:r>
            <w:r w:rsidRPr="000A527D">
              <w:rPr>
                <w:rFonts w:ascii="Times New Roman" w:eastAsia="Times New Roman" w:hAnsi="Times New Roman" w:cs="Times New Roman"/>
                <w:sz w:val="24"/>
                <w:szCs w:val="24"/>
              </w:rPr>
              <w:t xml:space="preserve">lying on the spot where it had </w:t>
            </w:r>
            <w:proofErr w:type="gramStart"/>
            <w:r w:rsidRPr="000A527D">
              <w:rPr>
                <w:rFonts w:ascii="Times New Roman" w:eastAsia="Times New Roman" w:hAnsi="Times New Roman" w:cs="Times New Roman"/>
                <w:sz w:val="24"/>
                <w:szCs w:val="24"/>
              </w:rPr>
              <w:t>fallen</w:t>
            </w:r>
            <w:proofErr w:type="gramEnd"/>
            <w:r w:rsidRPr="000A527D">
              <w:rPr>
                <w:rFonts w:ascii="Times New Roman" w:eastAsia="Times New Roman" w:hAnsi="Times New Roman" w:cs="Times New Roman"/>
                <w:sz w:val="24"/>
                <w:szCs w:val="24"/>
              </w:rPr>
              <w:t xml:space="preserve"> and the mound</w:t>
            </w:r>
            <w:r>
              <w:rPr>
                <w:rFonts w:ascii="Times New Roman" w:eastAsia="Times New Roman" w:hAnsi="Times New Roman" w:cs="Times New Roman"/>
                <w:sz w:val="24"/>
                <w:szCs w:val="24"/>
              </w:rPr>
              <w:t xml:space="preserve"> </w:t>
            </w:r>
            <w:r w:rsidRPr="000A527D">
              <w:rPr>
                <w:rFonts w:ascii="Times New Roman" w:eastAsia="Times New Roman" w:hAnsi="Times New Roman" w:cs="Times New Roman"/>
                <w:sz w:val="24"/>
                <w:szCs w:val="24"/>
              </w:rPr>
              <w:t>was in good condition.</w:t>
            </w:r>
          </w:p>
        </w:tc>
        <w:tc>
          <w:tcPr>
            <w:tcW w:w="720" w:type="dxa"/>
            <w:shd w:val="clear" w:color="auto" w:fill="auto"/>
          </w:tcPr>
          <w:p w14:paraId="2C5CC21B" w14:textId="009A0EE9"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1565A998" w14:textId="77777777" w:rsidTr="007E57DB">
        <w:tc>
          <w:tcPr>
            <w:tcW w:w="720" w:type="dxa"/>
            <w:shd w:val="clear" w:color="auto" w:fill="auto"/>
          </w:tcPr>
          <w:p w14:paraId="7FE51A04"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w:t>
            </w:r>
          </w:p>
        </w:tc>
        <w:tc>
          <w:tcPr>
            <w:tcW w:w="8910" w:type="dxa"/>
            <w:shd w:val="clear" w:color="auto" w:fill="auto"/>
          </w:tcPr>
          <w:p w14:paraId="1324128D" w14:textId="0904D5CB" w:rsidR="000A527D" w:rsidRPr="00B2065E" w:rsidRDefault="000A527D" w:rsidP="00B3214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Raidas</w:t>
            </w:r>
            <w:proofErr w:type="spellEnd"/>
          </w:p>
        </w:tc>
        <w:tc>
          <w:tcPr>
            <w:tcW w:w="720" w:type="dxa"/>
            <w:shd w:val="clear" w:color="auto" w:fill="auto"/>
          </w:tcPr>
          <w:p w14:paraId="69E871E1" w14:textId="3B7BC0A5"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45F3FCC5" w14:textId="77777777" w:rsidTr="007E57DB">
        <w:tc>
          <w:tcPr>
            <w:tcW w:w="720" w:type="dxa"/>
            <w:shd w:val="clear" w:color="auto" w:fill="auto"/>
          </w:tcPr>
          <w:p w14:paraId="7827F26C"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910" w:type="dxa"/>
            <w:shd w:val="clear" w:color="auto" w:fill="auto"/>
          </w:tcPr>
          <w:p w14:paraId="2F8C2101" w14:textId="5235B199" w:rsidR="000A527D" w:rsidRPr="00130987" w:rsidRDefault="00D43E40" w:rsidP="00D43E40">
            <w:pPr>
              <w:spacing w:after="0" w:line="240" w:lineRule="auto"/>
              <w:rPr>
                <w:rFonts w:ascii="Times New Roman" w:eastAsia="Times New Roman" w:hAnsi="Times New Roman" w:cs="Times New Roman"/>
                <w:sz w:val="24"/>
                <w:szCs w:val="24"/>
              </w:rPr>
            </w:pPr>
            <w:r w:rsidRPr="00D43E4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w:t>
            </w:r>
            <w:r w:rsidRPr="00D43E40">
              <w:rPr>
                <w:rFonts w:ascii="Times New Roman" w:eastAsia="Times New Roman" w:hAnsi="Times New Roman" w:cs="Times New Roman"/>
                <w:sz w:val="24"/>
                <w:szCs w:val="24"/>
              </w:rPr>
              <w:t>superior military technology, especially the use of</w:t>
            </w:r>
            <w:r>
              <w:rPr>
                <w:rFonts w:ascii="Times New Roman" w:eastAsia="Times New Roman" w:hAnsi="Times New Roman" w:cs="Times New Roman"/>
                <w:sz w:val="24"/>
                <w:szCs w:val="24"/>
              </w:rPr>
              <w:t xml:space="preserve"> </w:t>
            </w:r>
            <w:r w:rsidRPr="00D43E40">
              <w:rPr>
                <w:rFonts w:ascii="Times New Roman" w:eastAsia="Times New Roman" w:hAnsi="Times New Roman" w:cs="Times New Roman"/>
                <w:sz w:val="24"/>
                <w:szCs w:val="24"/>
              </w:rPr>
              <w:t>muskets</w:t>
            </w:r>
            <w:r>
              <w:rPr>
                <w:rFonts w:ascii="Times New Roman" w:eastAsia="Times New Roman" w:hAnsi="Times New Roman" w:cs="Times New Roman"/>
                <w:sz w:val="24"/>
                <w:szCs w:val="24"/>
              </w:rPr>
              <w:t>.</w:t>
            </w:r>
          </w:p>
        </w:tc>
        <w:tc>
          <w:tcPr>
            <w:tcW w:w="720" w:type="dxa"/>
            <w:shd w:val="clear" w:color="auto" w:fill="auto"/>
          </w:tcPr>
          <w:p w14:paraId="2DDB024D"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2B8C53C9" w14:textId="77777777" w:rsidTr="007E57DB">
        <w:tc>
          <w:tcPr>
            <w:tcW w:w="720" w:type="dxa"/>
            <w:shd w:val="clear" w:color="auto" w:fill="auto"/>
          </w:tcPr>
          <w:p w14:paraId="3C34DF45"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10" w:type="dxa"/>
            <w:shd w:val="clear" w:color="auto" w:fill="auto"/>
          </w:tcPr>
          <w:p w14:paraId="53661B67" w14:textId="77777777" w:rsidR="000A527D" w:rsidRPr="00C61644" w:rsidRDefault="000A527D" w:rsidP="00B3214C">
            <w:pPr>
              <w:spacing w:after="0" w:line="240" w:lineRule="auto"/>
              <w:rPr>
                <w:rFonts w:ascii="Times New Roman" w:eastAsia="Times New Roman" w:hAnsi="Times New Roman" w:cs="Times New Roman"/>
                <w:sz w:val="24"/>
                <w:szCs w:val="24"/>
              </w:rPr>
            </w:pPr>
            <w:r w:rsidRPr="00FF5885">
              <w:rPr>
                <w:rFonts w:ascii="Times New Roman" w:eastAsia="Times New Roman" w:hAnsi="Times New Roman" w:cs="Times New Roman"/>
                <w:sz w:val="24"/>
                <w:szCs w:val="24"/>
              </w:rPr>
              <w:t>D. The production of paintings portraying the emperor and his court.</w:t>
            </w:r>
          </w:p>
        </w:tc>
        <w:tc>
          <w:tcPr>
            <w:tcW w:w="720" w:type="dxa"/>
            <w:shd w:val="clear" w:color="auto" w:fill="auto"/>
          </w:tcPr>
          <w:p w14:paraId="0F36273F"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7B012764" w14:textId="77777777" w:rsidTr="007E57DB">
        <w:tc>
          <w:tcPr>
            <w:tcW w:w="720" w:type="dxa"/>
            <w:shd w:val="clear" w:color="auto" w:fill="auto"/>
          </w:tcPr>
          <w:p w14:paraId="41770CD4" w14:textId="77777777" w:rsidR="000A527D" w:rsidRPr="00B2065E" w:rsidRDefault="000A527D"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8910" w:type="dxa"/>
            <w:shd w:val="clear" w:color="auto" w:fill="auto"/>
          </w:tcPr>
          <w:p w14:paraId="0F33ED72" w14:textId="387C75F1" w:rsidR="000A527D" w:rsidRPr="00C61644" w:rsidRDefault="009D2E07"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of Baba Guru Nanak.</w:t>
            </w:r>
          </w:p>
        </w:tc>
        <w:tc>
          <w:tcPr>
            <w:tcW w:w="720" w:type="dxa"/>
            <w:shd w:val="clear" w:color="auto" w:fill="auto"/>
          </w:tcPr>
          <w:p w14:paraId="5628EC61" w14:textId="159A3DE7" w:rsidR="000A527D" w:rsidRPr="00B2065E" w:rsidRDefault="000A527D" w:rsidP="00B3214C">
            <w:pPr>
              <w:spacing w:after="0" w:line="240" w:lineRule="auto"/>
              <w:rPr>
                <w:rFonts w:ascii="Times New Roman" w:eastAsia="Times New Roman" w:hAnsi="Times New Roman" w:cs="Times New Roman"/>
                <w:sz w:val="24"/>
                <w:szCs w:val="24"/>
              </w:rPr>
            </w:pPr>
          </w:p>
        </w:tc>
      </w:tr>
      <w:tr w:rsidR="000A527D" w:rsidRPr="00B2065E" w14:paraId="1A4665C0" w14:textId="77777777" w:rsidTr="007E57DB">
        <w:trPr>
          <w:trHeight w:val="252"/>
        </w:trPr>
        <w:tc>
          <w:tcPr>
            <w:tcW w:w="720" w:type="dxa"/>
            <w:shd w:val="clear" w:color="auto" w:fill="auto"/>
          </w:tcPr>
          <w:p w14:paraId="76512594"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10" w:type="dxa"/>
            <w:shd w:val="clear" w:color="auto" w:fill="auto"/>
          </w:tcPr>
          <w:p w14:paraId="221BA185" w14:textId="2EF90E87" w:rsidR="000A527D" w:rsidRPr="00B2065E" w:rsidRDefault="009D2E07"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D2E07">
              <w:rPr>
                <w:rFonts w:ascii="Times New Roman" w:eastAsia="Times New Roman" w:hAnsi="Times New Roman" w:cs="Times New Roman"/>
                <w:sz w:val="24"/>
                <w:szCs w:val="24"/>
              </w:rPr>
              <w:t>he meditation of the Buddha</w:t>
            </w:r>
          </w:p>
        </w:tc>
        <w:tc>
          <w:tcPr>
            <w:tcW w:w="720" w:type="dxa"/>
            <w:shd w:val="clear" w:color="auto" w:fill="auto"/>
          </w:tcPr>
          <w:p w14:paraId="19101D72" w14:textId="5945971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49AED69F" w14:textId="77777777" w:rsidTr="007E57DB">
        <w:tc>
          <w:tcPr>
            <w:tcW w:w="720" w:type="dxa"/>
            <w:shd w:val="clear" w:color="auto" w:fill="auto"/>
          </w:tcPr>
          <w:p w14:paraId="19BA273B"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10" w:type="dxa"/>
            <w:shd w:val="clear" w:color="auto" w:fill="auto"/>
          </w:tcPr>
          <w:p w14:paraId="157FC9EB" w14:textId="6C665B07" w:rsidR="000A527D" w:rsidRPr="007211AA" w:rsidRDefault="009D2E07"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18</w:t>
            </w:r>
            <w:r w:rsidRPr="009D2E0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revenue records.</w:t>
            </w:r>
          </w:p>
        </w:tc>
        <w:tc>
          <w:tcPr>
            <w:tcW w:w="720" w:type="dxa"/>
            <w:shd w:val="clear" w:color="auto" w:fill="auto"/>
          </w:tcPr>
          <w:p w14:paraId="6271FAC9" w14:textId="5DC234D4"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15CA853F" w14:textId="77777777" w:rsidTr="007E57DB">
        <w:tc>
          <w:tcPr>
            <w:tcW w:w="720" w:type="dxa"/>
            <w:shd w:val="clear" w:color="auto" w:fill="auto"/>
          </w:tcPr>
          <w:p w14:paraId="536C774A"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10" w:type="dxa"/>
            <w:shd w:val="clear" w:color="auto" w:fill="auto"/>
          </w:tcPr>
          <w:p w14:paraId="03293072" w14:textId="0431CF07" w:rsidR="000A527D" w:rsidRPr="007211AA" w:rsidRDefault="009D2E07" w:rsidP="00B3214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Jotedars</w:t>
            </w:r>
            <w:proofErr w:type="spellEnd"/>
            <w:r>
              <w:rPr>
                <w:rFonts w:ascii="Times New Roman" w:eastAsia="Times New Roman" w:hAnsi="Times New Roman" w:cs="Times New Roman"/>
                <w:sz w:val="24"/>
                <w:szCs w:val="24"/>
              </w:rPr>
              <w:t xml:space="preserve"> were rich peasants while sharecroppers worked on the land of the </w:t>
            </w:r>
            <w:proofErr w:type="spellStart"/>
            <w:r>
              <w:rPr>
                <w:rFonts w:ascii="Times New Roman" w:eastAsia="Times New Roman" w:hAnsi="Times New Roman" w:cs="Times New Roman"/>
                <w:sz w:val="24"/>
                <w:szCs w:val="24"/>
              </w:rPr>
              <w:t>jotedars</w:t>
            </w:r>
            <w:proofErr w:type="spellEnd"/>
            <w:r>
              <w:rPr>
                <w:rFonts w:ascii="Times New Roman" w:eastAsia="Times New Roman" w:hAnsi="Times New Roman" w:cs="Times New Roman"/>
                <w:sz w:val="24"/>
                <w:szCs w:val="24"/>
              </w:rPr>
              <w:t xml:space="preserve"> handing them over half of the produce.</w:t>
            </w:r>
          </w:p>
        </w:tc>
        <w:tc>
          <w:tcPr>
            <w:tcW w:w="720" w:type="dxa"/>
            <w:shd w:val="clear" w:color="auto" w:fill="auto"/>
          </w:tcPr>
          <w:p w14:paraId="5E3441BB"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501B154B" w14:textId="77777777" w:rsidTr="007E57DB">
        <w:tc>
          <w:tcPr>
            <w:tcW w:w="720" w:type="dxa"/>
            <w:shd w:val="clear" w:color="auto" w:fill="auto"/>
          </w:tcPr>
          <w:p w14:paraId="156671FE" w14:textId="77777777" w:rsidR="000A527D" w:rsidRPr="00B2065E" w:rsidRDefault="000A527D"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c>
          <w:tcPr>
            <w:tcW w:w="8910" w:type="dxa"/>
            <w:shd w:val="clear" w:color="auto" w:fill="auto"/>
          </w:tcPr>
          <w:p w14:paraId="162FE848" w14:textId="77777777" w:rsidR="000A527D" w:rsidRPr="00B2065E"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They lived in urban areas with no direct control over peasants.</w:t>
            </w:r>
          </w:p>
        </w:tc>
        <w:tc>
          <w:tcPr>
            <w:tcW w:w="720" w:type="dxa"/>
            <w:shd w:val="clear" w:color="auto" w:fill="auto"/>
          </w:tcPr>
          <w:p w14:paraId="46EEBED0" w14:textId="7E71A34C"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1B4E1B7F" w14:textId="77777777" w:rsidTr="007E57DB">
        <w:tc>
          <w:tcPr>
            <w:tcW w:w="720" w:type="dxa"/>
            <w:shd w:val="clear" w:color="auto" w:fill="auto"/>
          </w:tcPr>
          <w:p w14:paraId="3A0CAF05"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B2065E">
              <w:rPr>
                <w:rFonts w:ascii="Times New Roman" w:eastAsia="Times New Roman" w:hAnsi="Times New Roman" w:cs="Times New Roman"/>
                <w:sz w:val="24"/>
                <w:szCs w:val="24"/>
              </w:rPr>
              <w:t>.</w:t>
            </w:r>
          </w:p>
        </w:tc>
        <w:tc>
          <w:tcPr>
            <w:tcW w:w="8910" w:type="dxa"/>
            <w:shd w:val="clear" w:color="auto" w:fill="auto"/>
          </w:tcPr>
          <w:p w14:paraId="13A32551" w14:textId="4533EBEE" w:rsidR="000A527D" w:rsidRPr="0002194D" w:rsidRDefault="009D2E07" w:rsidP="00B3214C">
            <w:pPr>
              <w:spacing w:after="0" w:line="240" w:lineRule="auto"/>
              <w:rPr>
                <w:rFonts w:ascii="Times New Roman" w:eastAsia="Times New Roman" w:hAnsi="Times New Roman" w:cs="Times New Roman"/>
                <w:sz w:val="24"/>
                <w:szCs w:val="24"/>
              </w:rPr>
            </w:pPr>
            <w:r w:rsidRPr="009D2E07">
              <w:rPr>
                <w:rFonts w:ascii="Times New Roman" w:eastAsia="Times New Roman" w:hAnsi="Times New Roman" w:cs="Times New Roman"/>
                <w:sz w:val="24"/>
                <w:szCs w:val="24"/>
              </w:rPr>
              <w:t xml:space="preserve">(iv) R is in </w:t>
            </w:r>
            <w:proofErr w:type="gramStart"/>
            <w:r w:rsidRPr="009D2E07">
              <w:rPr>
                <w:rFonts w:ascii="Times New Roman" w:eastAsia="Times New Roman" w:hAnsi="Times New Roman" w:cs="Times New Roman"/>
                <w:sz w:val="24"/>
                <w:szCs w:val="24"/>
              </w:rPr>
              <w:t>correct</w:t>
            </w:r>
            <w:proofErr w:type="gramEnd"/>
            <w:r w:rsidRPr="009D2E07">
              <w:rPr>
                <w:rFonts w:ascii="Times New Roman" w:eastAsia="Times New Roman" w:hAnsi="Times New Roman" w:cs="Times New Roman"/>
                <w:sz w:val="24"/>
                <w:szCs w:val="24"/>
              </w:rPr>
              <w:t xml:space="preserve"> but A is correct.</w:t>
            </w:r>
          </w:p>
        </w:tc>
        <w:tc>
          <w:tcPr>
            <w:tcW w:w="720" w:type="dxa"/>
            <w:shd w:val="clear" w:color="auto" w:fill="auto"/>
          </w:tcPr>
          <w:p w14:paraId="74DB4760" w14:textId="6892853B"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23ADA5CB" w14:textId="77777777" w:rsidTr="007E57DB">
        <w:tc>
          <w:tcPr>
            <w:tcW w:w="720" w:type="dxa"/>
            <w:shd w:val="clear" w:color="auto" w:fill="auto"/>
          </w:tcPr>
          <w:p w14:paraId="1E81A716"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910" w:type="dxa"/>
            <w:shd w:val="clear" w:color="auto" w:fill="auto"/>
          </w:tcPr>
          <w:p w14:paraId="6EF3C990" w14:textId="388BF945" w:rsidR="000A527D" w:rsidRPr="0002194D" w:rsidRDefault="00BF14DE" w:rsidP="00B3214C">
            <w:pPr>
              <w:spacing w:after="0" w:line="240" w:lineRule="auto"/>
              <w:rPr>
                <w:rFonts w:ascii="Times New Roman" w:eastAsia="Times New Roman" w:hAnsi="Times New Roman" w:cs="Times New Roman"/>
                <w:sz w:val="24"/>
                <w:szCs w:val="24"/>
              </w:rPr>
            </w:pPr>
            <w:r w:rsidRPr="00BF14DE">
              <w:rPr>
                <w:rFonts w:ascii="Times New Roman" w:eastAsia="Times New Roman" w:hAnsi="Times New Roman" w:cs="Times New Roman"/>
                <w:sz w:val="24"/>
                <w:szCs w:val="24"/>
              </w:rPr>
              <w:t>B. Payment of salaries</w:t>
            </w:r>
          </w:p>
        </w:tc>
        <w:tc>
          <w:tcPr>
            <w:tcW w:w="720" w:type="dxa"/>
            <w:shd w:val="clear" w:color="auto" w:fill="auto"/>
          </w:tcPr>
          <w:p w14:paraId="19887999"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39BC856F" w14:textId="77777777" w:rsidTr="007E57DB">
        <w:tc>
          <w:tcPr>
            <w:tcW w:w="720" w:type="dxa"/>
            <w:shd w:val="clear" w:color="auto" w:fill="auto"/>
          </w:tcPr>
          <w:p w14:paraId="57BE33F6"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910" w:type="dxa"/>
            <w:shd w:val="clear" w:color="auto" w:fill="auto"/>
          </w:tcPr>
          <w:p w14:paraId="36DC4EB1" w14:textId="2C1093A6" w:rsidR="000A527D" w:rsidRPr="0002194D" w:rsidRDefault="00BF14DE"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Takht</w:t>
            </w:r>
          </w:p>
        </w:tc>
        <w:tc>
          <w:tcPr>
            <w:tcW w:w="720" w:type="dxa"/>
            <w:shd w:val="clear" w:color="auto" w:fill="auto"/>
          </w:tcPr>
          <w:p w14:paraId="3CC3AC79"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4D3E4D67" w14:textId="77777777" w:rsidTr="007E57DB">
        <w:tc>
          <w:tcPr>
            <w:tcW w:w="720" w:type="dxa"/>
            <w:shd w:val="clear" w:color="auto" w:fill="auto"/>
          </w:tcPr>
          <w:p w14:paraId="1057C73F"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910" w:type="dxa"/>
            <w:shd w:val="clear" w:color="auto" w:fill="auto"/>
          </w:tcPr>
          <w:p w14:paraId="12838026" w14:textId="154FAC4E" w:rsidR="000A527D" w:rsidRPr="0002194D" w:rsidRDefault="00BF14DE"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Talukdars</w:t>
            </w:r>
          </w:p>
        </w:tc>
        <w:tc>
          <w:tcPr>
            <w:tcW w:w="720" w:type="dxa"/>
            <w:shd w:val="clear" w:color="auto" w:fill="auto"/>
          </w:tcPr>
          <w:p w14:paraId="59D7F77D" w14:textId="580E148E"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2F4D51D0" w14:textId="77777777" w:rsidTr="007E57DB">
        <w:tc>
          <w:tcPr>
            <w:tcW w:w="720" w:type="dxa"/>
            <w:shd w:val="clear" w:color="auto" w:fill="auto"/>
          </w:tcPr>
          <w:p w14:paraId="6A2C3DD5"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p>
        </w:tc>
        <w:tc>
          <w:tcPr>
            <w:tcW w:w="8910" w:type="dxa"/>
            <w:shd w:val="clear" w:color="auto" w:fill="auto"/>
          </w:tcPr>
          <w:p w14:paraId="3E4D1747" w14:textId="77777777" w:rsidR="000A527D" w:rsidRPr="00835B21" w:rsidRDefault="000A527D" w:rsidP="00B3214C">
            <w:pPr>
              <w:spacing w:after="0" w:line="240" w:lineRule="auto"/>
              <w:rPr>
                <w:rFonts w:ascii="Times New Roman" w:eastAsia="Times New Roman" w:hAnsi="Times New Roman" w:cs="Times New Roman"/>
                <w:b/>
                <w:bCs/>
                <w:sz w:val="24"/>
                <w:szCs w:val="24"/>
              </w:rPr>
            </w:pPr>
            <w:r w:rsidRPr="00835B21">
              <w:rPr>
                <w:rFonts w:ascii="Times New Roman" w:eastAsia="Times New Roman" w:hAnsi="Times New Roman" w:cs="Times New Roman"/>
                <w:b/>
                <w:bCs/>
                <w:sz w:val="24"/>
                <w:szCs w:val="24"/>
              </w:rPr>
              <w:t xml:space="preserve">            </w:t>
            </w:r>
            <w:proofErr w:type="spellStart"/>
            <w:r w:rsidRPr="00835B21">
              <w:rPr>
                <w:rFonts w:ascii="Times New Roman" w:eastAsia="Times New Roman" w:hAnsi="Times New Roman" w:cs="Times New Roman"/>
                <w:b/>
                <w:bCs/>
                <w:sz w:val="24"/>
                <w:szCs w:val="24"/>
              </w:rPr>
              <w:t>i</w:t>
            </w:r>
            <w:proofErr w:type="spellEnd"/>
            <w:r w:rsidRPr="00835B21">
              <w:rPr>
                <w:rFonts w:ascii="Times New Roman" w:eastAsia="Times New Roman" w:hAnsi="Times New Roman" w:cs="Times New Roman"/>
                <w:b/>
                <w:bCs/>
                <w:sz w:val="24"/>
                <w:szCs w:val="24"/>
              </w:rPr>
              <w:t>.          ii          iii        iv</w:t>
            </w:r>
          </w:p>
          <w:p w14:paraId="2E82E525" w14:textId="77777777" w:rsidR="000A527D" w:rsidRPr="00835B21" w:rsidRDefault="000A527D" w:rsidP="00B3214C">
            <w:pPr>
              <w:spacing w:after="0" w:line="240" w:lineRule="auto"/>
              <w:rPr>
                <w:rFonts w:ascii="Times New Roman" w:eastAsia="Times New Roman" w:hAnsi="Times New Roman" w:cs="Times New Roman"/>
                <w:b/>
                <w:bCs/>
                <w:sz w:val="24"/>
                <w:szCs w:val="24"/>
              </w:rPr>
            </w:pPr>
            <w:r w:rsidRPr="00835B21">
              <w:rPr>
                <w:rFonts w:ascii="Times New Roman" w:eastAsia="Times New Roman" w:hAnsi="Times New Roman" w:cs="Times New Roman"/>
                <w:b/>
                <w:bCs/>
                <w:sz w:val="24"/>
                <w:szCs w:val="24"/>
              </w:rPr>
              <w:t>C.</w:t>
            </w:r>
            <w:r w:rsidRPr="00835B21">
              <w:rPr>
                <w:rFonts w:ascii="Times New Roman" w:eastAsia="Times New Roman" w:hAnsi="Times New Roman" w:cs="Times New Roman"/>
                <w:b/>
                <w:bCs/>
                <w:sz w:val="24"/>
                <w:szCs w:val="24"/>
              </w:rPr>
              <w:tab/>
              <w:t>c</w:t>
            </w:r>
            <w:r w:rsidRPr="00835B21">
              <w:rPr>
                <w:rFonts w:ascii="Times New Roman" w:eastAsia="Times New Roman" w:hAnsi="Times New Roman" w:cs="Times New Roman"/>
                <w:b/>
                <w:bCs/>
                <w:sz w:val="24"/>
                <w:szCs w:val="24"/>
              </w:rPr>
              <w:tab/>
              <w:t>a</w:t>
            </w:r>
            <w:r w:rsidRPr="00835B21">
              <w:rPr>
                <w:rFonts w:ascii="Times New Roman" w:eastAsia="Times New Roman" w:hAnsi="Times New Roman" w:cs="Times New Roman"/>
                <w:b/>
                <w:bCs/>
                <w:sz w:val="24"/>
                <w:szCs w:val="24"/>
              </w:rPr>
              <w:tab/>
              <w:t>d</w:t>
            </w:r>
            <w:r w:rsidRPr="00835B21">
              <w:rPr>
                <w:rFonts w:ascii="Times New Roman" w:eastAsia="Times New Roman" w:hAnsi="Times New Roman" w:cs="Times New Roman"/>
                <w:b/>
                <w:bCs/>
                <w:sz w:val="24"/>
                <w:szCs w:val="24"/>
              </w:rPr>
              <w:tab/>
              <w:t>b</w:t>
            </w:r>
          </w:p>
        </w:tc>
        <w:tc>
          <w:tcPr>
            <w:tcW w:w="720" w:type="dxa"/>
            <w:shd w:val="clear" w:color="auto" w:fill="auto"/>
          </w:tcPr>
          <w:p w14:paraId="6E9D9AEC" w14:textId="2F37698C"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45BFBEDA" w14:textId="77777777" w:rsidTr="007E57DB">
        <w:tc>
          <w:tcPr>
            <w:tcW w:w="720" w:type="dxa"/>
            <w:shd w:val="clear" w:color="auto" w:fill="auto"/>
          </w:tcPr>
          <w:p w14:paraId="444858A0"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r w:rsidRPr="00B2065E">
              <w:rPr>
                <w:rFonts w:ascii="Times New Roman" w:eastAsia="Times New Roman" w:hAnsi="Times New Roman" w:cs="Times New Roman"/>
                <w:sz w:val="24"/>
                <w:szCs w:val="24"/>
              </w:rPr>
              <w:t>.</w:t>
            </w:r>
          </w:p>
        </w:tc>
        <w:tc>
          <w:tcPr>
            <w:tcW w:w="8910" w:type="dxa"/>
            <w:shd w:val="clear" w:color="auto" w:fill="auto"/>
          </w:tcPr>
          <w:p w14:paraId="1E67205C" w14:textId="2FC15AE9" w:rsidR="000A527D" w:rsidRPr="00BF14DE" w:rsidRDefault="00BF14DE" w:rsidP="00BF14DE">
            <w:pPr>
              <w:spacing w:after="0" w:line="240" w:lineRule="auto"/>
              <w:rPr>
                <w:rFonts w:ascii="Times New Roman" w:eastAsia="Times New Roman" w:hAnsi="Times New Roman" w:cs="Times New Roman"/>
                <w:sz w:val="24"/>
                <w:szCs w:val="24"/>
              </w:rPr>
            </w:pPr>
            <w:r w:rsidRPr="00BF14DE">
              <w:rPr>
                <w:rFonts w:ascii="Times New Roman" w:eastAsia="Times New Roman" w:hAnsi="Times New Roman" w:cs="Times New Roman"/>
                <w:sz w:val="24"/>
                <w:szCs w:val="24"/>
              </w:rPr>
              <w:t>B) (2) and (3) only</w:t>
            </w:r>
          </w:p>
        </w:tc>
        <w:tc>
          <w:tcPr>
            <w:tcW w:w="720" w:type="dxa"/>
            <w:shd w:val="clear" w:color="auto" w:fill="auto"/>
          </w:tcPr>
          <w:p w14:paraId="755129DB" w14:textId="7BD8F12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056824F5" w14:textId="77777777" w:rsidTr="007E57DB">
        <w:tc>
          <w:tcPr>
            <w:tcW w:w="720" w:type="dxa"/>
            <w:shd w:val="clear" w:color="auto" w:fill="auto"/>
          </w:tcPr>
          <w:p w14:paraId="68099A9E"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p>
        </w:tc>
        <w:tc>
          <w:tcPr>
            <w:tcW w:w="8910" w:type="dxa"/>
            <w:shd w:val="clear" w:color="auto" w:fill="auto"/>
          </w:tcPr>
          <w:p w14:paraId="537D8F0A" w14:textId="5B7EEC6C" w:rsidR="000A527D" w:rsidRPr="00B2065E" w:rsidRDefault="00BF14DE" w:rsidP="00B3214C">
            <w:pPr>
              <w:spacing w:after="0" w:line="240" w:lineRule="auto"/>
              <w:rPr>
                <w:rFonts w:ascii="Times New Roman" w:eastAsia="Times New Roman" w:hAnsi="Times New Roman" w:cs="Times New Roman"/>
                <w:sz w:val="24"/>
                <w:szCs w:val="24"/>
              </w:rPr>
            </w:pPr>
            <w:proofErr w:type="spellStart"/>
            <w:proofErr w:type="gramStart"/>
            <w:r w:rsidRPr="00BF14DE">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F14DE">
              <w:rPr>
                <w:rFonts w:ascii="Times New Roman" w:eastAsia="Times New Roman" w:hAnsi="Times New Roman" w:cs="Times New Roman"/>
                <w:sz w:val="24"/>
                <w:szCs w:val="24"/>
              </w:rPr>
              <w:t>On</w:t>
            </w:r>
            <w:proofErr w:type="spellEnd"/>
            <w:proofErr w:type="gramEnd"/>
            <w:r w:rsidRPr="00BF14DE">
              <w:rPr>
                <w:rFonts w:ascii="Times New Roman" w:eastAsia="Times New Roman" w:hAnsi="Times New Roman" w:cs="Times New Roman"/>
                <w:sz w:val="24"/>
                <w:szCs w:val="24"/>
              </w:rPr>
              <w:t xml:space="preserve"> the condition that the British, in return, would grant India independence once hostilities ended</w:t>
            </w:r>
          </w:p>
        </w:tc>
        <w:tc>
          <w:tcPr>
            <w:tcW w:w="720" w:type="dxa"/>
            <w:shd w:val="clear" w:color="auto" w:fill="auto"/>
          </w:tcPr>
          <w:p w14:paraId="12E56534" w14:textId="4CA86871" w:rsidR="000A527D" w:rsidRPr="00B2065E" w:rsidRDefault="000A527D" w:rsidP="00B3214C">
            <w:pPr>
              <w:spacing w:after="0" w:line="240" w:lineRule="auto"/>
              <w:jc w:val="center"/>
              <w:rPr>
                <w:rFonts w:ascii="Times New Roman" w:eastAsia="Times New Roman" w:hAnsi="Times New Roman" w:cs="Times New Roman"/>
                <w:b/>
                <w:sz w:val="24"/>
                <w:szCs w:val="24"/>
              </w:rPr>
            </w:pPr>
          </w:p>
        </w:tc>
      </w:tr>
      <w:tr w:rsidR="000A527D" w:rsidRPr="00B2065E" w14:paraId="6D972DCE" w14:textId="77777777" w:rsidTr="007E57DB">
        <w:tc>
          <w:tcPr>
            <w:tcW w:w="720" w:type="dxa"/>
            <w:shd w:val="clear" w:color="auto" w:fill="auto"/>
          </w:tcPr>
          <w:p w14:paraId="075E6CCD"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c>
          <w:tcPr>
            <w:tcW w:w="8910" w:type="dxa"/>
            <w:shd w:val="clear" w:color="auto" w:fill="auto"/>
          </w:tcPr>
          <w:p w14:paraId="4C80A4E0" w14:textId="77777777" w:rsidR="000A527D"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F01043">
              <w:rPr>
                <w:rFonts w:ascii="Times New Roman" w:eastAsia="Times New Roman" w:hAnsi="Times New Roman" w:cs="Times New Roman"/>
                <w:sz w:val="24"/>
                <w:szCs w:val="24"/>
              </w:rPr>
              <w:t>ii)</w:t>
            </w:r>
            <w:r w:rsidRPr="00F01043">
              <w:rPr>
                <w:rFonts w:ascii="Times New Roman" w:eastAsia="Times New Roman" w:hAnsi="Times New Roman" w:cs="Times New Roman"/>
                <w:sz w:val="24"/>
                <w:szCs w:val="24"/>
              </w:rPr>
              <w:tab/>
              <w:t>austerity</w:t>
            </w:r>
          </w:p>
          <w:p w14:paraId="7E420C40" w14:textId="77777777" w:rsidR="000A527D"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iv)</w:t>
            </w:r>
            <w:r>
              <w:t xml:space="preserve"> </w:t>
            </w:r>
            <w:r w:rsidRPr="00F01043">
              <w:rPr>
                <w:rFonts w:ascii="Times New Roman" w:eastAsia="Times New Roman" w:hAnsi="Times New Roman" w:cs="Times New Roman"/>
                <w:sz w:val="24"/>
                <w:szCs w:val="24"/>
              </w:rPr>
              <w:t xml:space="preserve">The Sufis did maintain a distance from worldly power but at the same time accepted donations in cash and </w:t>
            </w:r>
            <w:proofErr w:type="gramStart"/>
            <w:r w:rsidRPr="00F01043">
              <w:rPr>
                <w:rFonts w:ascii="Times New Roman" w:eastAsia="Times New Roman" w:hAnsi="Times New Roman" w:cs="Times New Roman"/>
                <w:sz w:val="24"/>
                <w:szCs w:val="24"/>
              </w:rPr>
              <w:t>kind .</w:t>
            </w:r>
            <w:proofErr w:type="gramEnd"/>
          </w:p>
          <w:p w14:paraId="46DCDC26" w14:textId="77777777" w:rsidR="000A527D"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DB34D6">
              <w:rPr>
                <w:rFonts w:ascii="Times New Roman" w:eastAsia="Times New Roman" w:hAnsi="Times New Roman" w:cs="Times New Roman"/>
                <w:sz w:val="24"/>
                <w:szCs w:val="24"/>
              </w:rPr>
              <w:t>(</w:t>
            </w:r>
            <w:proofErr w:type="spellStart"/>
            <w:r w:rsidRPr="00DB34D6">
              <w:rPr>
                <w:rFonts w:ascii="Times New Roman" w:eastAsia="Times New Roman" w:hAnsi="Times New Roman" w:cs="Times New Roman"/>
                <w:sz w:val="24"/>
                <w:szCs w:val="24"/>
              </w:rPr>
              <w:t>i</w:t>
            </w:r>
            <w:proofErr w:type="spellEnd"/>
            <w:r w:rsidRPr="00DB34D6">
              <w:rPr>
                <w:rFonts w:ascii="Times New Roman" w:eastAsia="Times New Roman" w:hAnsi="Times New Roman" w:cs="Times New Roman"/>
                <w:sz w:val="24"/>
                <w:szCs w:val="24"/>
              </w:rPr>
              <w:t xml:space="preserve">) Both A and R are </w:t>
            </w:r>
            <w:proofErr w:type="gramStart"/>
            <w:r w:rsidRPr="00DB34D6">
              <w:rPr>
                <w:rFonts w:ascii="Times New Roman" w:eastAsia="Times New Roman" w:hAnsi="Times New Roman" w:cs="Times New Roman"/>
                <w:sz w:val="24"/>
                <w:szCs w:val="24"/>
              </w:rPr>
              <w:t>correct</w:t>
            </w:r>
            <w:proofErr w:type="gramEnd"/>
            <w:r w:rsidRPr="00DB34D6">
              <w:rPr>
                <w:rFonts w:ascii="Times New Roman" w:eastAsia="Times New Roman" w:hAnsi="Times New Roman" w:cs="Times New Roman"/>
                <w:sz w:val="24"/>
                <w:szCs w:val="24"/>
              </w:rPr>
              <w:t xml:space="preserve"> and R is the correct explanation of A.</w:t>
            </w:r>
          </w:p>
          <w:p w14:paraId="21F68309" w14:textId="77777777" w:rsidR="000A527D" w:rsidRPr="00B2065E"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DB34D6">
              <w:rPr>
                <w:rFonts w:ascii="Times New Roman" w:eastAsia="Times New Roman" w:hAnsi="Times New Roman" w:cs="Times New Roman"/>
                <w:sz w:val="24"/>
                <w:szCs w:val="24"/>
              </w:rPr>
              <w:t>(ii) Only (a) is correct.</w:t>
            </w:r>
          </w:p>
        </w:tc>
        <w:tc>
          <w:tcPr>
            <w:tcW w:w="720" w:type="dxa"/>
            <w:shd w:val="clear" w:color="auto" w:fill="auto"/>
          </w:tcPr>
          <w:p w14:paraId="090DB2F6" w14:textId="73BB99E1"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590C4C2C" w14:textId="77777777" w:rsidTr="007E57DB">
        <w:tc>
          <w:tcPr>
            <w:tcW w:w="720" w:type="dxa"/>
            <w:shd w:val="clear" w:color="auto" w:fill="auto"/>
          </w:tcPr>
          <w:p w14:paraId="5BC518A4"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8910" w:type="dxa"/>
            <w:shd w:val="clear" w:color="auto" w:fill="auto"/>
          </w:tcPr>
          <w:p w14:paraId="74886FE3" w14:textId="77777777" w:rsidR="000A527D" w:rsidRDefault="00BF14DE"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F14DE">
              <w:rPr>
                <w:rFonts w:ascii="Times New Roman" w:eastAsia="Times New Roman" w:hAnsi="Times New Roman" w:cs="Times New Roman"/>
                <w:sz w:val="24"/>
                <w:szCs w:val="24"/>
              </w:rPr>
              <w:t xml:space="preserve">   ii. Jahangir</w:t>
            </w:r>
          </w:p>
          <w:p w14:paraId="3132C9BB" w14:textId="7A5DA9BD" w:rsidR="00BF14DE" w:rsidRDefault="00BF14DE"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BF14DE">
              <w:rPr>
                <w:rFonts w:ascii="Times New Roman" w:eastAsia="Times New Roman" w:hAnsi="Times New Roman" w:cs="Times New Roman"/>
                <w:sz w:val="24"/>
                <w:szCs w:val="24"/>
              </w:rPr>
              <w:t>iv. Light is projected from the ‘Halo’ around both the figures in the image</w:t>
            </w:r>
          </w:p>
          <w:p w14:paraId="2E25EE69" w14:textId="2561C8C2" w:rsidR="00BF14DE" w:rsidRDefault="00BF14DE"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BF14DE">
              <w:rPr>
                <w:rFonts w:ascii="Times New Roman" w:eastAsia="Times New Roman" w:hAnsi="Times New Roman" w:cs="Times New Roman"/>
                <w:sz w:val="24"/>
                <w:szCs w:val="24"/>
              </w:rPr>
              <w:t>. dynastic authority</w:t>
            </w:r>
          </w:p>
          <w:p w14:paraId="335F7E70" w14:textId="1CFD5B37" w:rsidR="00BF14DE" w:rsidRDefault="00BF14DE" w:rsidP="00B32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BF14DE">
              <w:rPr>
                <w:rFonts w:ascii="Times New Roman" w:eastAsia="Times New Roman" w:hAnsi="Times New Roman" w:cs="Times New Roman"/>
                <w:sz w:val="24"/>
                <w:szCs w:val="24"/>
              </w:rPr>
              <w:t>The portrait is of Akbar and his white dress depicts him as an enlightened soul.</w:t>
            </w:r>
          </w:p>
          <w:p w14:paraId="054E78AE" w14:textId="37EA8D85" w:rsidR="00BF14DE" w:rsidRPr="00B2065E" w:rsidRDefault="00BF14DE" w:rsidP="00B3214C">
            <w:pPr>
              <w:spacing w:after="0" w:line="240" w:lineRule="auto"/>
              <w:rPr>
                <w:rFonts w:ascii="Times New Roman" w:eastAsia="Times New Roman" w:hAnsi="Times New Roman" w:cs="Times New Roman"/>
                <w:sz w:val="24"/>
                <w:szCs w:val="24"/>
              </w:rPr>
            </w:pPr>
          </w:p>
        </w:tc>
        <w:tc>
          <w:tcPr>
            <w:tcW w:w="720" w:type="dxa"/>
            <w:shd w:val="clear" w:color="auto" w:fill="auto"/>
          </w:tcPr>
          <w:p w14:paraId="2E7852C6"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0A527D" w:rsidRPr="00B2065E" w14:paraId="51201742" w14:textId="77777777" w:rsidTr="007E57DB">
        <w:tc>
          <w:tcPr>
            <w:tcW w:w="720" w:type="dxa"/>
            <w:shd w:val="clear" w:color="auto" w:fill="auto"/>
          </w:tcPr>
          <w:p w14:paraId="47D31072"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065E">
              <w:rPr>
                <w:rFonts w:ascii="Times New Roman" w:eastAsia="Times New Roman" w:hAnsi="Times New Roman" w:cs="Times New Roman"/>
                <w:sz w:val="24"/>
                <w:szCs w:val="24"/>
              </w:rPr>
              <w:t>1</w:t>
            </w:r>
            <w:r>
              <w:rPr>
                <w:rFonts w:ascii="Times New Roman" w:eastAsia="Times New Roman" w:hAnsi="Times New Roman" w:cs="Times New Roman"/>
                <w:sz w:val="24"/>
                <w:szCs w:val="24"/>
              </w:rPr>
              <w:t>9</w:t>
            </w:r>
            <w:r w:rsidRPr="00B2065E">
              <w:rPr>
                <w:rFonts w:ascii="Times New Roman" w:eastAsia="Times New Roman" w:hAnsi="Times New Roman" w:cs="Times New Roman"/>
                <w:sz w:val="24"/>
                <w:szCs w:val="24"/>
              </w:rPr>
              <w:t>.</w:t>
            </w:r>
          </w:p>
        </w:tc>
        <w:tc>
          <w:tcPr>
            <w:tcW w:w="8910" w:type="dxa"/>
            <w:shd w:val="clear" w:color="auto" w:fill="auto"/>
          </w:tcPr>
          <w:p w14:paraId="072AC4CD" w14:textId="77777777" w:rsidR="000A527D" w:rsidRPr="004F7E22" w:rsidRDefault="000A527D" w:rsidP="00B3214C">
            <w:pPr>
              <w:spacing w:after="0" w:line="240" w:lineRule="auto"/>
              <w:jc w:val="both"/>
              <w:rPr>
                <w:rFonts w:ascii="Times New Roman" w:eastAsia="Times New Roman" w:hAnsi="Times New Roman" w:cs="Times New Roman"/>
                <w:sz w:val="24"/>
                <w:szCs w:val="24"/>
              </w:rPr>
            </w:pPr>
            <w:r w:rsidRPr="004F7E22">
              <w:rPr>
                <w:rFonts w:ascii="Times New Roman" w:eastAsia="Times New Roman" w:hAnsi="Times New Roman" w:cs="Times New Roman"/>
                <w:sz w:val="24"/>
                <w:szCs w:val="24"/>
              </w:rPr>
              <w:t>a) (ii)</w:t>
            </w:r>
          </w:p>
          <w:p w14:paraId="0ECCA8B8" w14:textId="77777777" w:rsidR="000A527D" w:rsidRPr="004F7E22" w:rsidRDefault="000A527D" w:rsidP="00B3214C">
            <w:pPr>
              <w:spacing w:after="0" w:line="240" w:lineRule="auto"/>
              <w:jc w:val="both"/>
              <w:rPr>
                <w:rFonts w:ascii="Times New Roman" w:eastAsia="Times New Roman" w:hAnsi="Times New Roman" w:cs="Times New Roman"/>
                <w:sz w:val="24"/>
                <w:szCs w:val="24"/>
              </w:rPr>
            </w:pPr>
            <w:r w:rsidRPr="004F7E22">
              <w:rPr>
                <w:rFonts w:ascii="Times New Roman" w:eastAsia="Times New Roman" w:hAnsi="Times New Roman" w:cs="Times New Roman"/>
                <w:sz w:val="24"/>
                <w:szCs w:val="24"/>
              </w:rPr>
              <w:t>b) (</w:t>
            </w:r>
            <w:proofErr w:type="spellStart"/>
            <w:r w:rsidRPr="004F7E22">
              <w:rPr>
                <w:rFonts w:ascii="Times New Roman" w:eastAsia="Times New Roman" w:hAnsi="Times New Roman" w:cs="Times New Roman"/>
                <w:sz w:val="24"/>
                <w:szCs w:val="24"/>
              </w:rPr>
              <w:t>i</w:t>
            </w:r>
            <w:proofErr w:type="spellEnd"/>
            <w:r w:rsidRPr="004F7E22">
              <w:rPr>
                <w:rFonts w:ascii="Times New Roman" w:eastAsia="Times New Roman" w:hAnsi="Times New Roman" w:cs="Times New Roman"/>
                <w:sz w:val="24"/>
                <w:szCs w:val="24"/>
              </w:rPr>
              <w:t>)</w:t>
            </w:r>
          </w:p>
          <w:p w14:paraId="5C714FD1" w14:textId="77777777" w:rsidR="000A527D" w:rsidRPr="004F7E22" w:rsidRDefault="000A527D" w:rsidP="00B3214C">
            <w:pPr>
              <w:spacing w:after="0" w:line="240" w:lineRule="auto"/>
              <w:jc w:val="both"/>
              <w:rPr>
                <w:rFonts w:ascii="Times New Roman" w:eastAsia="Times New Roman" w:hAnsi="Times New Roman" w:cs="Times New Roman"/>
                <w:sz w:val="24"/>
                <w:szCs w:val="24"/>
              </w:rPr>
            </w:pPr>
            <w:r w:rsidRPr="004F7E22">
              <w:rPr>
                <w:rFonts w:ascii="Times New Roman" w:eastAsia="Times New Roman" w:hAnsi="Times New Roman" w:cs="Times New Roman"/>
                <w:sz w:val="24"/>
                <w:szCs w:val="24"/>
              </w:rPr>
              <w:t>c) (iii)</w:t>
            </w:r>
          </w:p>
          <w:p w14:paraId="020FEEE1" w14:textId="77777777" w:rsidR="000A527D" w:rsidRPr="001427DB" w:rsidRDefault="000A527D" w:rsidP="00B3214C">
            <w:pPr>
              <w:spacing w:after="0" w:line="240" w:lineRule="auto"/>
              <w:jc w:val="both"/>
              <w:rPr>
                <w:rFonts w:ascii="Times New Roman" w:eastAsia="Times New Roman" w:hAnsi="Times New Roman" w:cs="Times New Roman"/>
                <w:sz w:val="24"/>
                <w:szCs w:val="24"/>
              </w:rPr>
            </w:pPr>
            <w:r w:rsidRPr="004F7E22">
              <w:rPr>
                <w:rFonts w:ascii="Times New Roman" w:eastAsia="Times New Roman" w:hAnsi="Times New Roman" w:cs="Times New Roman"/>
                <w:sz w:val="24"/>
                <w:szCs w:val="24"/>
              </w:rPr>
              <w:t>d) (iii)</w:t>
            </w:r>
          </w:p>
        </w:tc>
        <w:tc>
          <w:tcPr>
            <w:tcW w:w="720" w:type="dxa"/>
            <w:shd w:val="clear" w:color="auto" w:fill="auto"/>
          </w:tcPr>
          <w:p w14:paraId="384BDB12"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0A527D" w:rsidRPr="00B2065E" w14:paraId="6B97ED42" w14:textId="77777777" w:rsidTr="007E57DB">
        <w:trPr>
          <w:trHeight w:val="4950"/>
        </w:trPr>
        <w:tc>
          <w:tcPr>
            <w:tcW w:w="720" w:type="dxa"/>
            <w:shd w:val="clear" w:color="auto" w:fill="auto"/>
          </w:tcPr>
          <w:p w14:paraId="57292806" w14:textId="77777777" w:rsidR="000A527D" w:rsidRPr="00B2065E" w:rsidRDefault="000A527D" w:rsidP="00B3214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r w:rsidRPr="00B2065E">
              <w:rPr>
                <w:rFonts w:ascii="Times New Roman" w:eastAsia="Times New Roman" w:hAnsi="Times New Roman" w:cs="Times New Roman"/>
                <w:sz w:val="24"/>
                <w:szCs w:val="24"/>
              </w:rPr>
              <w:t>.</w:t>
            </w:r>
          </w:p>
        </w:tc>
        <w:tc>
          <w:tcPr>
            <w:tcW w:w="8910" w:type="dxa"/>
            <w:shd w:val="clear" w:color="auto" w:fill="auto"/>
          </w:tcPr>
          <w:p w14:paraId="7C6F2003" w14:textId="590B907E" w:rsidR="009D6D17" w:rsidRPr="00EE5803" w:rsidRDefault="009D6D17" w:rsidP="007E57DB">
            <w:pPr>
              <w:pStyle w:val="ListParagraph"/>
              <w:numPr>
                <w:ilvl w:val="0"/>
                <w:numId w:val="7"/>
              </w:numPr>
              <w:ind w:left="510" w:hanging="450"/>
              <w:rPr>
                <w:rFonts w:ascii="Times New Roman" w:hAnsi="Times New Roman" w:cs="Times New Roman"/>
              </w:rPr>
            </w:pPr>
            <w:r w:rsidRPr="00EE5803">
              <w:rPr>
                <w:rFonts w:ascii="Times New Roman" w:hAnsi="Times New Roman" w:cs="Times New Roman"/>
              </w:rPr>
              <w:t xml:space="preserve">The political and diplomatic relations between the Mughal kings and the </w:t>
            </w:r>
            <w:proofErr w:type="spellStart"/>
            <w:r w:rsidRPr="00EE5803">
              <w:rPr>
                <w:rFonts w:ascii="Times New Roman" w:hAnsi="Times New Roman" w:cs="Times New Roman"/>
              </w:rPr>
              <w:t>neighbouring</w:t>
            </w:r>
            <w:proofErr w:type="spellEnd"/>
            <w:r w:rsidRPr="00EE5803">
              <w:rPr>
                <w:rFonts w:ascii="Times New Roman" w:hAnsi="Times New Roman" w:cs="Times New Roman"/>
              </w:rPr>
              <w:t xml:space="preserve"> countries of Iran and </w:t>
            </w:r>
            <w:proofErr w:type="spellStart"/>
            <w:r w:rsidRPr="00EE5803">
              <w:rPr>
                <w:rFonts w:ascii="Times New Roman" w:hAnsi="Times New Roman" w:cs="Times New Roman"/>
              </w:rPr>
              <w:t>Turan</w:t>
            </w:r>
            <w:proofErr w:type="spellEnd"/>
            <w:r w:rsidRPr="00EE5803">
              <w:rPr>
                <w:rFonts w:ascii="Times New Roman" w:hAnsi="Times New Roman" w:cs="Times New Roman"/>
              </w:rPr>
              <w:t xml:space="preserve"> hinged on the control of the frontier defined by the Hindukush mountains that separated Afghanistan from the regions of Iran and Central </w:t>
            </w:r>
            <w:proofErr w:type="spellStart"/>
            <w:r w:rsidRPr="00EE5803">
              <w:rPr>
                <w:rFonts w:ascii="Times New Roman" w:hAnsi="Times New Roman" w:cs="Times New Roman"/>
              </w:rPr>
              <w:t>Asia.</w:t>
            </w:r>
            <w:r w:rsidR="00EE5803" w:rsidRPr="00EE5803">
              <w:rPr>
                <w:rFonts w:ascii="Times New Roman" w:hAnsi="Times New Roman" w:cs="Times New Roman"/>
              </w:rPr>
              <w:t>A</w:t>
            </w:r>
            <w:proofErr w:type="spellEnd"/>
            <w:r w:rsidR="00EE5803" w:rsidRPr="00EE5803">
              <w:rPr>
                <w:rFonts w:ascii="Times New Roman" w:hAnsi="Times New Roman" w:cs="Times New Roman"/>
              </w:rPr>
              <w:t xml:space="preserve"> constant aim of Mughal policy was to ward off this potential danger by controlling strategic outposts – notably Kabul and Qandahar.</w:t>
            </w:r>
          </w:p>
          <w:p w14:paraId="37674EF7" w14:textId="77777777" w:rsidR="00EE5803" w:rsidRPr="00EE5803" w:rsidRDefault="00EE5803" w:rsidP="007E57DB">
            <w:pPr>
              <w:pStyle w:val="ListParagraph"/>
              <w:numPr>
                <w:ilvl w:val="0"/>
                <w:numId w:val="7"/>
              </w:numPr>
              <w:ind w:left="510" w:hanging="450"/>
              <w:rPr>
                <w:rFonts w:ascii="Times New Roman" w:hAnsi="Times New Roman" w:cs="Times New Roman"/>
              </w:rPr>
            </w:pPr>
            <w:r w:rsidRPr="00EE5803">
              <w:rPr>
                <w:rFonts w:ascii="Times New Roman" w:hAnsi="Times New Roman" w:cs="Times New Roman"/>
              </w:rPr>
              <w:t>Qandahar was a bone of contention between the Safavids and the Mughals. The fortress-town had initially been in the possession of Humayun, reconquered in 1595 by Akbar. While the Safavid court retained diplomatic relations with the Mughals, it continued to stake claims to Qandahar.</w:t>
            </w:r>
          </w:p>
          <w:p w14:paraId="759063FC" w14:textId="4933ADBB" w:rsidR="00EE5803" w:rsidRPr="00EE5803" w:rsidRDefault="00EE5803" w:rsidP="007E57DB">
            <w:pPr>
              <w:pStyle w:val="ListParagraph"/>
              <w:numPr>
                <w:ilvl w:val="0"/>
                <w:numId w:val="7"/>
              </w:numPr>
              <w:ind w:left="510" w:hanging="450"/>
              <w:rPr>
                <w:rFonts w:ascii="Times New Roman" w:hAnsi="Times New Roman" w:cs="Times New Roman"/>
              </w:rPr>
            </w:pPr>
            <w:r w:rsidRPr="00EE5803">
              <w:rPr>
                <w:rFonts w:ascii="Times New Roman" w:hAnsi="Times New Roman" w:cs="Times New Roman"/>
              </w:rPr>
              <w:t>In 1613 Jahangir sent a diplomatic envoy to the court of Shah Abbas to plead the Mughal case for retaining Qandahar, but the mission failed. In the winter of 1622</w:t>
            </w:r>
          </w:p>
          <w:p w14:paraId="210894DC" w14:textId="77777777" w:rsidR="00EE5803" w:rsidRPr="00EE5803" w:rsidRDefault="00EE5803" w:rsidP="007E57DB">
            <w:pPr>
              <w:pStyle w:val="ListParagraph"/>
              <w:ind w:left="510"/>
              <w:rPr>
                <w:rFonts w:ascii="Times New Roman" w:hAnsi="Times New Roman" w:cs="Times New Roman"/>
              </w:rPr>
            </w:pPr>
            <w:r w:rsidRPr="00EE5803">
              <w:rPr>
                <w:rFonts w:ascii="Times New Roman" w:hAnsi="Times New Roman" w:cs="Times New Roman"/>
              </w:rPr>
              <w:t>a Persian army besieged Qandahar. The ill-prepared Mughal garrison was defeated and had to surrender the fortress and the city to the Safavids.</w:t>
            </w:r>
          </w:p>
          <w:p w14:paraId="1D09BB04" w14:textId="0D0DACB1" w:rsidR="00EE5803" w:rsidRPr="00EE5803" w:rsidRDefault="00EE5803" w:rsidP="007E57DB">
            <w:pPr>
              <w:pStyle w:val="ListParagraph"/>
              <w:numPr>
                <w:ilvl w:val="0"/>
                <w:numId w:val="7"/>
              </w:numPr>
              <w:ind w:left="510" w:hanging="450"/>
            </w:pPr>
            <w:r w:rsidRPr="00EE5803">
              <w:rPr>
                <w:rFonts w:ascii="Times New Roman" w:hAnsi="Times New Roman" w:cs="Times New Roman"/>
              </w:rPr>
              <w:t xml:space="preserve">The relationship between the Mughals and the Ottomans was marked by the concern to ensure free movement for merchants and pilgrims in the territories under Ottoman control. This was especially true for the Hijaz, that part of Ottoman Arabia where the important pilgrim </w:t>
            </w:r>
            <w:proofErr w:type="spellStart"/>
            <w:r w:rsidRPr="00EE5803">
              <w:rPr>
                <w:rFonts w:ascii="Times New Roman" w:hAnsi="Times New Roman" w:cs="Times New Roman"/>
              </w:rPr>
              <w:t>centres</w:t>
            </w:r>
            <w:proofErr w:type="spellEnd"/>
            <w:r w:rsidRPr="00EE5803">
              <w:rPr>
                <w:rFonts w:ascii="Times New Roman" w:hAnsi="Times New Roman" w:cs="Times New Roman"/>
              </w:rPr>
              <w:t xml:space="preserve"> of Mecca and Medina were located.</w:t>
            </w:r>
          </w:p>
        </w:tc>
        <w:tc>
          <w:tcPr>
            <w:tcW w:w="720" w:type="dxa"/>
            <w:shd w:val="clear" w:color="auto" w:fill="auto"/>
          </w:tcPr>
          <w:p w14:paraId="19584D3D"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A527D" w:rsidRPr="00B2065E" w14:paraId="78D0932A" w14:textId="77777777" w:rsidTr="007E57DB">
        <w:tc>
          <w:tcPr>
            <w:tcW w:w="720" w:type="dxa"/>
            <w:shd w:val="clear" w:color="auto" w:fill="auto"/>
          </w:tcPr>
          <w:p w14:paraId="3E75DD7C"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w:t>
            </w:r>
            <w:r w:rsidRPr="00B2065E">
              <w:rPr>
                <w:rFonts w:ascii="Times New Roman" w:eastAsia="Times New Roman" w:hAnsi="Times New Roman" w:cs="Times New Roman"/>
                <w:sz w:val="24"/>
                <w:szCs w:val="24"/>
              </w:rPr>
              <w:t>.</w:t>
            </w:r>
          </w:p>
        </w:tc>
        <w:tc>
          <w:tcPr>
            <w:tcW w:w="8910" w:type="dxa"/>
            <w:shd w:val="clear" w:color="auto" w:fill="auto"/>
          </w:tcPr>
          <w:p w14:paraId="2A3B2C29" w14:textId="77777777" w:rsidR="000A527D"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The</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Santhals, by contrast, gave up their earlier life of</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mobility and settled down, cultivating a range of</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commercial crops for the market, and dealing wit</w:t>
            </w:r>
            <w:r>
              <w:rPr>
                <w:rFonts w:ascii="Times New Roman" w:eastAsia="Times New Roman" w:hAnsi="Times New Roman" w:cs="Times New Roman"/>
                <w:sz w:val="24"/>
                <w:szCs w:val="24"/>
                <w:lang w:val="en-IN"/>
              </w:rPr>
              <w:t xml:space="preserve">h </w:t>
            </w:r>
            <w:r w:rsidRPr="00EA23ED">
              <w:rPr>
                <w:rFonts w:ascii="Times New Roman" w:eastAsia="Times New Roman" w:hAnsi="Times New Roman" w:cs="Times New Roman"/>
                <w:sz w:val="24"/>
                <w:szCs w:val="24"/>
                <w:lang w:val="en-IN"/>
              </w:rPr>
              <w:t>traders and moneylenders.</w:t>
            </w:r>
          </w:p>
          <w:p w14:paraId="405AD72F" w14:textId="34FEE4A2" w:rsidR="00EA23ED" w:rsidRPr="00EA23ED"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The Santhals, however, soon found that the land</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they had brought unde</w:t>
            </w:r>
            <w:r>
              <w:rPr>
                <w:rFonts w:ascii="Times New Roman" w:eastAsia="Times New Roman" w:hAnsi="Times New Roman" w:cs="Times New Roman"/>
                <w:sz w:val="24"/>
                <w:szCs w:val="24"/>
                <w:lang w:val="en-IN"/>
              </w:rPr>
              <w:t xml:space="preserve">r </w:t>
            </w:r>
            <w:r w:rsidRPr="00EA23ED">
              <w:rPr>
                <w:rFonts w:ascii="Times New Roman" w:eastAsia="Times New Roman" w:hAnsi="Times New Roman" w:cs="Times New Roman"/>
                <w:sz w:val="24"/>
                <w:szCs w:val="24"/>
                <w:lang w:val="en-IN"/>
              </w:rPr>
              <w:t>cultivation was slipping</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away from their hands. The state was levying heavy</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taxes on the land that the Santhals had cleared,</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moneylenders (</w:t>
            </w:r>
            <w:proofErr w:type="spellStart"/>
            <w:r w:rsidRPr="00EA23ED">
              <w:rPr>
                <w:rFonts w:ascii="Times New Roman" w:eastAsia="Times New Roman" w:hAnsi="Times New Roman" w:cs="Times New Roman"/>
                <w:sz w:val="24"/>
                <w:szCs w:val="24"/>
                <w:lang w:val="en-IN"/>
              </w:rPr>
              <w:t>dikus</w:t>
            </w:r>
            <w:proofErr w:type="spellEnd"/>
            <w:r w:rsidRPr="00EA23ED">
              <w:rPr>
                <w:rFonts w:ascii="Times New Roman" w:eastAsia="Times New Roman" w:hAnsi="Times New Roman" w:cs="Times New Roman"/>
                <w:sz w:val="24"/>
                <w:szCs w:val="24"/>
                <w:lang w:val="en-IN"/>
              </w:rPr>
              <w:t>) were charging them high rates</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of interest and taking over the land when debts</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remained unpaid, and zamindars were asserting</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 xml:space="preserve">control over the </w:t>
            </w:r>
            <w:proofErr w:type="spellStart"/>
            <w:r w:rsidRPr="00EA23ED">
              <w:rPr>
                <w:rFonts w:ascii="Times New Roman" w:eastAsia="Times New Roman" w:hAnsi="Times New Roman" w:cs="Times New Roman"/>
                <w:sz w:val="24"/>
                <w:szCs w:val="24"/>
                <w:lang w:val="en-IN"/>
              </w:rPr>
              <w:t>Damin</w:t>
            </w:r>
            <w:proofErr w:type="spellEnd"/>
            <w:r w:rsidRPr="00EA23ED">
              <w:rPr>
                <w:rFonts w:ascii="Times New Roman" w:eastAsia="Times New Roman" w:hAnsi="Times New Roman" w:cs="Times New Roman"/>
                <w:sz w:val="24"/>
                <w:szCs w:val="24"/>
                <w:lang w:val="en-IN"/>
              </w:rPr>
              <w:t xml:space="preserve"> area.</w:t>
            </w:r>
          </w:p>
          <w:p w14:paraId="1E1897BB" w14:textId="48367E79" w:rsidR="00EA23ED" w:rsidRPr="00EA23ED"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By the 1850s, the Santhals felt that the time had</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come to rebel against zamindars, moneylenders and</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 xml:space="preserve">the colonial state, </w:t>
            </w:r>
            <w:proofErr w:type="gramStart"/>
            <w:r w:rsidRPr="00EA23ED">
              <w:rPr>
                <w:rFonts w:ascii="Times New Roman" w:eastAsia="Times New Roman" w:hAnsi="Times New Roman" w:cs="Times New Roman"/>
                <w:sz w:val="24"/>
                <w:szCs w:val="24"/>
                <w:lang w:val="en-IN"/>
              </w:rPr>
              <w:t>in order to</w:t>
            </w:r>
            <w:proofErr w:type="gramEnd"/>
            <w:r w:rsidRPr="00EA23ED">
              <w:rPr>
                <w:rFonts w:ascii="Times New Roman" w:eastAsia="Times New Roman" w:hAnsi="Times New Roman" w:cs="Times New Roman"/>
                <w:sz w:val="24"/>
                <w:szCs w:val="24"/>
                <w:lang w:val="en-IN"/>
              </w:rPr>
              <w:t xml:space="preserve"> create an ideal world</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for themselves where they would rule. It was after</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the Santhal Revolt (1855-</w:t>
            </w:r>
            <w:proofErr w:type="gramStart"/>
            <w:r w:rsidRPr="00EA23ED">
              <w:rPr>
                <w:rFonts w:ascii="Times New Roman" w:eastAsia="Times New Roman" w:hAnsi="Times New Roman" w:cs="Times New Roman"/>
                <w:sz w:val="24"/>
                <w:szCs w:val="24"/>
                <w:lang w:val="en-IN"/>
              </w:rPr>
              <w:t>56 )</w:t>
            </w:r>
            <w:proofErr w:type="gramEnd"/>
            <w:r w:rsidRPr="00EA23ED">
              <w:rPr>
                <w:rFonts w:ascii="Times New Roman" w:eastAsia="Times New Roman" w:hAnsi="Times New Roman" w:cs="Times New Roman"/>
                <w:sz w:val="24"/>
                <w:szCs w:val="24"/>
                <w:lang w:val="en-IN"/>
              </w:rPr>
              <w:t xml:space="preserve"> that the Santhal</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Pargana was created, carving out 5,500 square miles</w:t>
            </w:r>
            <w:r>
              <w:rPr>
                <w:rFonts w:ascii="Times New Roman" w:eastAsia="Times New Roman" w:hAnsi="Times New Roman" w:cs="Times New Roman"/>
                <w:sz w:val="24"/>
                <w:szCs w:val="24"/>
                <w:lang w:val="en-IN"/>
              </w:rPr>
              <w:t xml:space="preserve"> </w:t>
            </w:r>
            <w:r w:rsidRPr="00EA23ED">
              <w:rPr>
                <w:rFonts w:ascii="Times New Roman" w:eastAsia="Times New Roman" w:hAnsi="Times New Roman" w:cs="Times New Roman"/>
                <w:sz w:val="24"/>
                <w:szCs w:val="24"/>
                <w:lang w:val="en-IN"/>
              </w:rPr>
              <w:t>from the districts of Bhagalpur and Birbhum</w:t>
            </w:r>
          </w:p>
        </w:tc>
        <w:tc>
          <w:tcPr>
            <w:tcW w:w="720" w:type="dxa"/>
            <w:shd w:val="clear" w:color="auto" w:fill="auto"/>
          </w:tcPr>
          <w:p w14:paraId="3081A62B"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4ED133D5" w14:textId="77777777" w:rsidTr="007E57DB">
        <w:tc>
          <w:tcPr>
            <w:tcW w:w="720" w:type="dxa"/>
            <w:shd w:val="clear" w:color="auto" w:fill="auto"/>
          </w:tcPr>
          <w:p w14:paraId="74AAA066" w14:textId="77777777" w:rsidR="000A527D"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910" w:type="dxa"/>
            <w:shd w:val="clear" w:color="auto" w:fill="auto"/>
          </w:tcPr>
          <w:p w14:paraId="7E9F738F" w14:textId="77777777" w:rsidR="00EA23ED" w:rsidRPr="00EA23ED" w:rsidRDefault="00EA23ED" w:rsidP="00EA23ED">
            <w:pPr>
              <w:pStyle w:val="ListParagraph"/>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The Sepoys complained of:</w:t>
            </w:r>
          </w:p>
          <w:p w14:paraId="46212411" w14:textId="62A3A5EC" w:rsidR="00EA23ED" w:rsidRPr="00EA23ED"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Low levels of pay.</w:t>
            </w:r>
          </w:p>
          <w:p w14:paraId="00718868" w14:textId="02F5F761" w:rsidR="00EA23ED" w:rsidRPr="00EA23ED"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Difficulty in getting leave.</w:t>
            </w:r>
          </w:p>
          <w:p w14:paraId="11731803" w14:textId="320A5DAF" w:rsidR="00EA23ED" w:rsidRPr="00EA23ED"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 xml:space="preserve">Policy of racial discrimination adopted by the British officers in terms of      physical </w:t>
            </w:r>
            <w:proofErr w:type="spellStart"/>
            <w:proofErr w:type="gramStart"/>
            <w:r w:rsidRPr="00EA23ED">
              <w:rPr>
                <w:rFonts w:ascii="Times New Roman" w:eastAsia="Times New Roman" w:hAnsi="Times New Roman" w:cs="Times New Roman"/>
                <w:sz w:val="24"/>
                <w:szCs w:val="24"/>
                <w:lang w:val="en-IN"/>
              </w:rPr>
              <w:t>abuse,promotion</w:t>
            </w:r>
            <w:proofErr w:type="gramEnd"/>
            <w:r w:rsidRPr="00EA23ED">
              <w:rPr>
                <w:rFonts w:ascii="Times New Roman" w:eastAsia="Times New Roman" w:hAnsi="Times New Roman" w:cs="Times New Roman"/>
                <w:sz w:val="24"/>
                <w:szCs w:val="24"/>
                <w:lang w:val="en-IN"/>
              </w:rPr>
              <w:t>,pension</w:t>
            </w:r>
            <w:proofErr w:type="spellEnd"/>
            <w:r w:rsidRPr="00EA23ED">
              <w:rPr>
                <w:rFonts w:ascii="Times New Roman" w:eastAsia="Times New Roman" w:hAnsi="Times New Roman" w:cs="Times New Roman"/>
                <w:sz w:val="24"/>
                <w:szCs w:val="24"/>
                <w:lang w:val="en-IN"/>
              </w:rPr>
              <w:t xml:space="preserve"> and terms of service.</w:t>
            </w:r>
          </w:p>
          <w:p w14:paraId="64EED6BC" w14:textId="152C8B61" w:rsidR="000A527D" w:rsidRPr="000E7FAF" w:rsidRDefault="00EA23ED" w:rsidP="00EA23ED">
            <w:pPr>
              <w:pStyle w:val="ListParagraph"/>
              <w:numPr>
                <w:ilvl w:val="0"/>
                <w:numId w:val="3"/>
              </w:numPr>
              <w:spacing w:after="0" w:line="240" w:lineRule="auto"/>
              <w:rPr>
                <w:rFonts w:ascii="Times New Roman" w:eastAsia="Times New Roman" w:hAnsi="Times New Roman" w:cs="Times New Roman"/>
                <w:sz w:val="24"/>
                <w:szCs w:val="24"/>
                <w:lang w:val="en-IN"/>
              </w:rPr>
            </w:pPr>
            <w:r w:rsidRPr="00EA23ED">
              <w:rPr>
                <w:rFonts w:ascii="Times New Roman" w:eastAsia="Times New Roman" w:hAnsi="Times New Roman" w:cs="Times New Roman"/>
                <w:sz w:val="24"/>
                <w:szCs w:val="24"/>
                <w:lang w:val="en-IN"/>
              </w:rPr>
              <w:t>Rumours about the use of animal fat in cartridges, flour etc.</w:t>
            </w:r>
          </w:p>
        </w:tc>
        <w:tc>
          <w:tcPr>
            <w:tcW w:w="720" w:type="dxa"/>
            <w:shd w:val="clear" w:color="auto" w:fill="auto"/>
          </w:tcPr>
          <w:p w14:paraId="39B0CDBA"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2AD3E22E" w14:textId="77777777" w:rsidTr="007E57DB">
        <w:tc>
          <w:tcPr>
            <w:tcW w:w="720" w:type="dxa"/>
            <w:shd w:val="clear" w:color="auto" w:fill="auto"/>
          </w:tcPr>
          <w:p w14:paraId="4ABE555C"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r w:rsidRPr="00B2065E">
              <w:rPr>
                <w:rFonts w:ascii="Times New Roman" w:eastAsia="Times New Roman" w:hAnsi="Times New Roman" w:cs="Times New Roman"/>
                <w:sz w:val="24"/>
                <w:szCs w:val="24"/>
              </w:rPr>
              <w:t>.</w:t>
            </w:r>
          </w:p>
        </w:tc>
        <w:tc>
          <w:tcPr>
            <w:tcW w:w="8910" w:type="dxa"/>
            <w:shd w:val="clear" w:color="auto" w:fill="auto"/>
          </w:tcPr>
          <w:p w14:paraId="2816A46F" w14:textId="571CBBCB" w:rsidR="0086591C" w:rsidRPr="0086591C" w:rsidRDefault="0086591C" w:rsidP="0086591C">
            <w:pPr>
              <w:pStyle w:val="ListParagraph"/>
              <w:numPr>
                <w:ilvl w:val="0"/>
                <w:numId w:val="3"/>
              </w:num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Newspapers are important contemporary sources because they tell us about daily movement of leaders. They report on their activities and their views. </w:t>
            </w:r>
          </w:p>
          <w:p w14:paraId="040BB10C" w14:textId="26F1DF77" w:rsidR="0086591C" w:rsidRPr="0086591C" w:rsidRDefault="0086591C" w:rsidP="0086591C">
            <w:pPr>
              <w:pStyle w:val="ListParagraph"/>
              <w:numPr>
                <w:ilvl w:val="0"/>
                <w:numId w:val="3"/>
              </w:num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Newspapers publish the views of ordinary people in different parts of the country and the different ways by which they participated in various movements. </w:t>
            </w:r>
          </w:p>
          <w:p w14:paraId="7376A74D" w14:textId="77777777" w:rsidR="0086591C" w:rsidRPr="0086591C" w:rsidRDefault="0086591C" w:rsidP="0086591C">
            <w:pPr>
              <w:pStyle w:val="ListParagraph"/>
              <w:numPr>
                <w:ilvl w:val="0"/>
                <w:numId w:val="3"/>
              </w:num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They tell us about the objectives of the people and their expectations from their leaders. </w:t>
            </w:r>
          </w:p>
          <w:p w14:paraId="3DCD0FE9" w14:textId="6F4A4F69" w:rsidR="000A527D" w:rsidRPr="0086591C" w:rsidRDefault="0086591C" w:rsidP="0086591C">
            <w:pPr>
              <w:pStyle w:val="ListParagraph"/>
              <w:numPr>
                <w:ilvl w:val="0"/>
                <w:numId w:val="3"/>
              </w:num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They publish all types of views. E.g. A newspaper published in London gave the viewpoint and reaction of the British public while an Indian newspaper gave the Indian </w:t>
            </w:r>
            <w:proofErr w:type="gramStart"/>
            <w:r w:rsidRPr="0086591C">
              <w:rPr>
                <w:rFonts w:ascii="Times New Roman" w:eastAsia="Times New Roman" w:hAnsi="Times New Roman" w:cs="Times New Roman"/>
                <w:sz w:val="24"/>
                <w:szCs w:val="24"/>
              </w:rPr>
              <w:t>view point</w:t>
            </w:r>
            <w:proofErr w:type="gramEnd"/>
            <w:r w:rsidRPr="0086591C">
              <w:rPr>
                <w:rFonts w:ascii="Times New Roman" w:eastAsia="Times New Roman" w:hAnsi="Times New Roman" w:cs="Times New Roman"/>
                <w:sz w:val="24"/>
                <w:szCs w:val="24"/>
              </w:rPr>
              <w:t>.</w:t>
            </w:r>
          </w:p>
        </w:tc>
        <w:tc>
          <w:tcPr>
            <w:tcW w:w="720" w:type="dxa"/>
            <w:shd w:val="clear" w:color="auto" w:fill="auto"/>
          </w:tcPr>
          <w:p w14:paraId="7EE824AC"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739BF3A3" w14:textId="77777777" w:rsidTr="007E57DB">
        <w:tc>
          <w:tcPr>
            <w:tcW w:w="720" w:type="dxa"/>
            <w:shd w:val="clear" w:color="auto" w:fill="auto"/>
          </w:tcPr>
          <w:p w14:paraId="1D98D6C1"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Pr="00B2065E">
              <w:rPr>
                <w:rFonts w:ascii="Times New Roman" w:eastAsia="Times New Roman" w:hAnsi="Times New Roman" w:cs="Times New Roman"/>
                <w:sz w:val="24"/>
                <w:szCs w:val="24"/>
              </w:rPr>
              <w:t>.</w:t>
            </w:r>
          </w:p>
        </w:tc>
        <w:tc>
          <w:tcPr>
            <w:tcW w:w="8910" w:type="dxa"/>
            <w:shd w:val="clear" w:color="auto" w:fill="auto"/>
          </w:tcPr>
          <w:p w14:paraId="0A3CEE05" w14:textId="77777777" w:rsidR="00EE5803" w:rsidRP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Historians often try to understand the meaning of sculpture by</w:t>
            </w:r>
          </w:p>
          <w:p w14:paraId="5E83F92D" w14:textId="77777777" w:rsidR="00EE5803" w:rsidRPr="00EE5803" w:rsidRDefault="00EE5803" w:rsidP="00EE5803">
            <w:pPr>
              <w:pStyle w:val="ListParagraph"/>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comparing it with textual evidence:</w:t>
            </w:r>
          </w:p>
          <w:p w14:paraId="7F739C1F" w14:textId="77777777" w:rsid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To understand sculpture that may seem like a rural </w:t>
            </w:r>
            <w:proofErr w:type="spellStart"/>
            <w:proofErr w:type="gramStart"/>
            <w:r w:rsidRPr="00EE5803">
              <w:rPr>
                <w:rFonts w:ascii="Times New Roman" w:eastAsia="Times New Roman" w:hAnsi="Times New Roman" w:cs="Times New Roman"/>
                <w:color w:val="222222"/>
                <w:sz w:val="24"/>
                <w:szCs w:val="24"/>
              </w:rPr>
              <w:t>scene,one</w:t>
            </w:r>
            <w:proofErr w:type="spellEnd"/>
            <w:proofErr w:type="gramEnd"/>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 xml:space="preserve">needs to know the story-for example </w:t>
            </w:r>
            <w:proofErr w:type="spellStart"/>
            <w:r w:rsidRPr="00EE5803">
              <w:rPr>
                <w:rFonts w:ascii="Times New Roman" w:eastAsia="Times New Roman" w:hAnsi="Times New Roman" w:cs="Times New Roman"/>
                <w:color w:val="222222"/>
                <w:sz w:val="24"/>
                <w:szCs w:val="24"/>
              </w:rPr>
              <w:t>Vessantra</w:t>
            </w:r>
            <w:proofErr w:type="spellEnd"/>
            <w:r w:rsidRPr="00EE5803">
              <w:rPr>
                <w:rFonts w:ascii="Times New Roman" w:eastAsia="Times New Roman" w:hAnsi="Times New Roman" w:cs="Times New Roman"/>
                <w:color w:val="222222"/>
                <w:sz w:val="24"/>
                <w:szCs w:val="24"/>
              </w:rPr>
              <w:t xml:space="preserve"> Jataka.</w:t>
            </w:r>
          </w:p>
          <w:p w14:paraId="4D776B9A" w14:textId="550F0B7E" w:rsidR="00EE5803" w:rsidRP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Art historians read hagiographies of Buddha to understand</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sculpture-symbols of worship-Buddha’s presence shown</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through symbols.</w:t>
            </w:r>
          </w:p>
          <w:p w14:paraId="7967E150" w14:textId="3D38D716" w:rsidR="00EE5803" w:rsidRP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 The empty seat meant meditation.</w:t>
            </w:r>
          </w:p>
          <w:p w14:paraId="76F4BEF7" w14:textId="77777777" w:rsid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lastRenderedPageBreak/>
              <w:t>Wheel-first sermon of the Buddha.</w:t>
            </w:r>
          </w:p>
          <w:p w14:paraId="14901694" w14:textId="77777777" w:rsid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 These symbols stand for certain events in his life. They help</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historians to understand literary traditions.</w:t>
            </w:r>
          </w:p>
          <w:p w14:paraId="33E9C374" w14:textId="39DF9AE7" w:rsidR="00EE5803" w:rsidRP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 Others such as </w:t>
            </w:r>
            <w:proofErr w:type="spellStart"/>
            <w:r w:rsidRPr="00EE5803">
              <w:rPr>
                <w:rFonts w:ascii="Times New Roman" w:eastAsia="Times New Roman" w:hAnsi="Times New Roman" w:cs="Times New Roman"/>
                <w:color w:val="222222"/>
                <w:sz w:val="24"/>
                <w:szCs w:val="24"/>
              </w:rPr>
              <w:t>Shalabhanjika</w:t>
            </w:r>
            <w:proofErr w:type="spellEnd"/>
            <w:r w:rsidRPr="00EE5803">
              <w:rPr>
                <w:rFonts w:ascii="Times New Roman" w:eastAsia="Times New Roman" w:hAnsi="Times New Roman" w:cs="Times New Roman"/>
                <w:color w:val="222222"/>
                <w:sz w:val="24"/>
                <w:szCs w:val="24"/>
              </w:rPr>
              <w:t>-a woman whose touch caused</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trees to flower.</w:t>
            </w:r>
          </w:p>
          <w:p w14:paraId="12412E63" w14:textId="77777777" w:rsid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Animal depictions-jataka depicted </w:t>
            </w:r>
            <w:proofErr w:type="spellStart"/>
            <w:proofErr w:type="gramStart"/>
            <w:r w:rsidRPr="00EE5803">
              <w:rPr>
                <w:rFonts w:ascii="Times New Roman" w:eastAsia="Times New Roman" w:hAnsi="Times New Roman" w:cs="Times New Roman"/>
                <w:color w:val="222222"/>
                <w:sz w:val="24"/>
                <w:szCs w:val="24"/>
              </w:rPr>
              <w:t>animals,also</w:t>
            </w:r>
            <w:proofErr w:type="spellEnd"/>
            <w:proofErr w:type="gramEnd"/>
            <w:r w:rsidRPr="00EE5803">
              <w:rPr>
                <w:rFonts w:ascii="Times New Roman" w:eastAsia="Times New Roman" w:hAnsi="Times New Roman" w:cs="Times New Roman"/>
                <w:color w:val="222222"/>
                <w:sz w:val="24"/>
                <w:szCs w:val="24"/>
              </w:rPr>
              <w:t xml:space="preserve"> to create lively</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scenes.</w:t>
            </w:r>
          </w:p>
          <w:p w14:paraId="1D088516" w14:textId="0740A24A" w:rsidR="00EE5803" w:rsidRP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 Woman surrounded by </w:t>
            </w:r>
            <w:proofErr w:type="gramStart"/>
            <w:r w:rsidRPr="00EE5803">
              <w:rPr>
                <w:rFonts w:ascii="Times New Roman" w:eastAsia="Times New Roman" w:hAnsi="Times New Roman" w:cs="Times New Roman"/>
                <w:color w:val="222222"/>
                <w:sz w:val="24"/>
                <w:szCs w:val="24"/>
              </w:rPr>
              <w:t>elephants-identified</w:t>
            </w:r>
            <w:proofErr w:type="gramEnd"/>
            <w:r w:rsidRPr="00EE5803">
              <w:rPr>
                <w:rFonts w:ascii="Times New Roman" w:eastAsia="Times New Roman" w:hAnsi="Times New Roman" w:cs="Times New Roman"/>
                <w:color w:val="222222"/>
                <w:sz w:val="24"/>
                <w:szCs w:val="24"/>
              </w:rPr>
              <w:t xml:space="preserve"> as Maya, Buddha’s</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mother.</w:t>
            </w:r>
          </w:p>
          <w:p w14:paraId="431BB04F" w14:textId="5F683A79" w:rsidR="00EE5803" w:rsidRPr="00EE5803"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 xml:space="preserve"> Serpents lead some art historians to believe Sanchi as center of</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serpent worship.</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This was before they were familiar with</w:t>
            </w:r>
            <w:r>
              <w:rPr>
                <w:rFonts w:ascii="Times New Roman" w:eastAsia="Times New Roman" w:hAnsi="Times New Roman" w:cs="Times New Roman"/>
                <w:color w:val="222222"/>
                <w:sz w:val="24"/>
                <w:szCs w:val="24"/>
              </w:rPr>
              <w:t xml:space="preserve"> </w:t>
            </w:r>
            <w:r w:rsidRPr="00EE5803">
              <w:rPr>
                <w:rFonts w:ascii="Times New Roman" w:eastAsia="Times New Roman" w:hAnsi="Times New Roman" w:cs="Times New Roman"/>
                <w:color w:val="222222"/>
                <w:sz w:val="24"/>
                <w:szCs w:val="24"/>
              </w:rPr>
              <w:t>Buddhist literature-only looking at images.</w:t>
            </w:r>
          </w:p>
          <w:p w14:paraId="2B80D08D" w14:textId="1847A1F7" w:rsidR="000A527D" w:rsidRPr="009B446B" w:rsidRDefault="00EE5803" w:rsidP="00EE5803">
            <w:pPr>
              <w:pStyle w:val="ListParagraph"/>
              <w:numPr>
                <w:ilvl w:val="0"/>
                <w:numId w:val="3"/>
              </w:numPr>
              <w:spacing w:after="0" w:line="240" w:lineRule="auto"/>
              <w:jc w:val="both"/>
              <w:rPr>
                <w:rFonts w:ascii="Times New Roman" w:eastAsia="Times New Roman" w:hAnsi="Times New Roman" w:cs="Times New Roman"/>
                <w:color w:val="222222"/>
                <w:sz w:val="24"/>
                <w:szCs w:val="24"/>
              </w:rPr>
            </w:pPr>
            <w:r w:rsidRPr="00EE5803">
              <w:rPr>
                <w:rFonts w:ascii="Times New Roman" w:eastAsia="Times New Roman" w:hAnsi="Times New Roman" w:cs="Times New Roman"/>
                <w:color w:val="222222"/>
                <w:sz w:val="24"/>
                <w:szCs w:val="24"/>
              </w:rPr>
              <w:t>(To be assessed as a whole)</w:t>
            </w:r>
          </w:p>
        </w:tc>
        <w:tc>
          <w:tcPr>
            <w:tcW w:w="720" w:type="dxa"/>
            <w:shd w:val="clear" w:color="auto" w:fill="auto"/>
          </w:tcPr>
          <w:p w14:paraId="07CD8CB7" w14:textId="77777777" w:rsidR="000A527D" w:rsidRPr="00B2065E" w:rsidRDefault="000A527D" w:rsidP="00B3214C">
            <w:pPr>
              <w:spacing w:after="0" w:line="240" w:lineRule="auto"/>
              <w:rPr>
                <w:rFonts w:ascii="Times New Roman" w:eastAsia="Times New Roman" w:hAnsi="Times New Roman" w:cs="Times New Roman"/>
                <w:sz w:val="24"/>
                <w:szCs w:val="24"/>
              </w:rPr>
            </w:pPr>
          </w:p>
        </w:tc>
      </w:tr>
      <w:tr w:rsidR="000A527D" w:rsidRPr="00B2065E" w14:paraId="0DBBA131" w14:textId="77777777" w:rsidTr="007E57DB">
        <w:tc>
          <w:tcPr>
            <w:tcW w:w="720" w:type="dxa"/>
            <w:shd w:val="clear" w:color="auto" w:fill="auto"/>
          </w:tcPr>
          <w:p w14:paraId="05BBB326"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w:t>
            </w:r>
            <w:r>
              <w:rPr>
                <w:rFonts w:ascii="Times New Roman" w:eastAsia="Times New Roman" w:hAnsi="Times New Roman" w:cs="Times New Roman"/>
                <w:sz w:val="24"/>
                <w:szCs w:val="24"/>
              </w:rPr>
              <w:t>5</w:t>
            </w:r>
            <w:r w:rsidRPr="00B2065E">
              <w:rPr>
                <w:rFonts w:ascii="Times New Roman" w:eastAsia="Times New Roman" w:hAnsi="Times New Roman" w:cs="Times New Roman"/>
                <w:sz w:val="24"/>
                <w:szCs w:val="24"/>
              </w:rPr>
              <w:t>.</w:t>
            </w:r>
          </w:p>
        </w:tc>
        <w:tc>
          <w:tcPr>
            <w:tcW w:w="8910" w:type="dxa"/>
            <w:shd w:val="clear" w:color="auto" w:fill="auto"/>
          </w:tcPr>
          <w:p w14:paraId="0CD45F65" w14:textId="77777777" w:rsidR="000A527D"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how the Amara-nayaka system was a major political innovation of the </w:t>
            </w:r>
            <w:proofErr w:type="spellStart"/>
            <w:r>
              <w:rPr>
                <w:rFonts w:ascii="Times New Roman" w:eastAsia="Times New Roman" w:hAnsi="Times New Roman" w:cs="Times New Roman"/>
                <w:sz w:val="24"/>
                <w:szCs w:val="24"/>
              </w:rPr>
              <w:t>Vijayanagara</w:t>
            </w:r>
            <w:proofErr w:type="spellEnd"/>
            <w:r>
              <w:rPr>
                <w:rFonts w:ascii="Times New Roman" w:eastAsia="Times New Roman" w:hAnsi="Times New Roman" w:cs="Times New Roman"/>
                <w:sz w:val="24"/>
                <w:szCs w:val="24"/>
              </w:rPr>
              <w:t xml:space="preserve"> Empire. Why did strain begin to show within the imperial structure after the death of </w:t>
            </w:r>
            <w:proofErr w:type="spellStart"/>
            <w:r>
              <w:rPr>
                <w:rFonts w:ascii="Times New Roman" w:eastAsia="Times New Roman" w:hAnsi="Times New Roman" w:cs="Times New Roman"/>
                <w:sz w:val="24"/>
                <w:szCs w:val="24"/>
              </w:rPr>
              <w:t>Krishnadeva</w:t>
            </w:r>
            <w:proofErr w:type="spellEnd"/>
            <w:r>
              <w:rPr>
                <w:rFonts w:ascii="Times New Roman" w:eastAsia="Times New Roman" w:hAnsi="Times New Roman" w:cs="Times New Roman"/>
                <w:sz w:val="24"/>
                <w:szCs w:val="24"/>
              </w:rPr>
              <w:t xml:space="preserve"> Raya in 1529?</w:t>
            </w:r>
          </w:p>
          <w:p w14:paraId="4A5C6E12" w14:textId="77777777" w:rsidR="000A527D" w:rsidRPr="00850DB6"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 </w:t>
            </w:r>
            <w:proofErr w:type="spellStart"/>
            <w:r w:rsidRPr="00850DB6">
              <w:rPr>
                <w:rFonts w:ascii="Times New Roman" w:eastAsia="Times New Roman" w:hAnsi="Times New Roman" w:cs="Times New Roman"/>
                <w:sz w:val="24"/>
                <w:szCs w:val="24"/>
              </w:rPr>
              <w:t>amara</w:t>
            </w:r>
            <w:proofErr w:type="spellEnd"/>
            <w:r w:rsidRPr="00850DB6">
              <w:rPr>
                <w:rFonts w:ascii="Times New Roman" w:eastAsia="Times New Roman" w:hAnsi="Times New Roman" w:cs="Times New Roman"/>
                <w:sz w:val="24"/>
                <w:szCs w:val="24"/>
              </w:rPr>
              <w:t xml:space="preserve">-nayaka system was a major political innovation of the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 xml:space="preserve"> Empire. It is likely that many features of this system were derived from the </w:t>
            </w:r>
            <w:proofErr w:type="spellStart"/>
            <w:r w:rsidRPr="00850DB6">
              <w:rPr>
                <w:rFonts w:ascii="Times New Roman" w:eastAsia="Times New Roman" w:hAnsi="Times New Roman" w:cs="Times New Roman"/>
                <w:sz w:val="24"/>
                <w:szCs w:val="24"/>
              </w:rPr>
              <w:t>iqta</w:t>
            </w:r>
            <w:proofErr w:type="spellEnd"/>
            <w:r w:rsidRPr="00850DB6">
              <w:rPr>
                <w:rFonts w:ascii="Times New Roman" w:eastAsia="Times New Roman" w:hAnsi="Times New Roman" w:cs="Times New Roman"/>
                <w:sz w:val="24"/>
                <w:szCs w:val="24"/>
              </w:rPr>
              <w:t xml:space="preserve"> system of the Delhi Sultanate. </w:t>
            </w:r>
          </w:p>
          <w:p w14:paraId="56F79436" w14:textId="77777777" w:rsidR="000A527D" w:rsidRPr="00850DB6"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 </w:t>
            </w:r>
            <w:proofErr w:type="spellStart"/>
            <w:r w:rsidRPr="00850DB6">
              <w:rPr>
                <w:rFonts w:ascii="Times New Roman" w:eastAsia="Times New Roman" w:hAnsi="Times New Roman" w:cs="Times New Roman"/>
                <w:sz w:val="24"/>
                <w:szCs w:val="24"/>
              </w:rPr>
              <w:t>amara</w:t>
            </w:r>
            <w:proofErr w:type="spellEnd"/>
            <w:r w:rsidRPr="00850DB6">
              <w:rPr>
                <w:rFonts w:ascii="Times New Roman" w:eastAsia="Times New Roman" w:hAnsi="Times New Roman" w:cs="Times New Roman"/>
                <w:sz w:val="24"/>
                <w:szCs w:val="24"/>
              </w:rPr>
              <w:t xml:space="preserve">-nayakas were military commanders who were given territories to govern by the </w:t>
            </w:r>
            <w:proofErr w:type="spellStart"/>
            <w:r w:rsidRPr="00850DB6">
              <w:rPr>
                <w:rFonts w:ascii="Times New Roman" w:eastAsia="Times New Roman" w:hAnsi="Times New Roman" w:cs="Times New Roman"/>
                <w:sz w:val="24"/>
                <w:szCs w:val="24"/>
              </w:rPr>
              <w:t>raya</w:t>
            </w:r>
            <w:proofErr w:type="spellEnd"/>
            <w:r w:rsidRPr="00850DB6">
              <w:rPr>
                <w:rFonts w:ascii="Times New Roman" w:eastAsia="Times New Roman" w:hAnsi="Times New Roman" w:cs="Times New Roman"/>
                <w:sz w:val="24"/>
                <w:szCs w:val="24"/>
              </w:rPr>
              <w:t>.</w:t>
            </w:r>
          </w:p>
          <w:p w14:paraId="72FDB621" w14:textId="77777777" w:rsidR="000A527D" w:rsidRPr="00850DB6"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They collected taxes and other dues from peasants, </w:t>
            </w:r>
            <w:proofErr w:type="spellStart"/>
            <w:r w:rsidRPr="00850DB6">
              <w:rPr>
                <w:rFonts w:ascii="Times New Roman" w:eastAsia="Times New Roman" w:hAnsi="Times New Roman" w:cs="Times New Roman"/>
                <w:sz w:val="24"/>
                <w:szCs w:val="24"/>
              </w:rPr>
              <w:t>craftspersons</w:t>
            </w:r>
            <w:proofErr w:type="spellEnd"/>
            <w:r w:rsidRPr="00850DB6">
              <w:rPr>
                <w:rFonts w:ascii="Times New Roman" w:eastAsia="Times New Roman" w:hAnsi="Times New Roman" w:cs="Times New Roman"/>
                <w:sz w:val="24"/>
                <w:szCs w:val="24"/>
              </w:rPr>
              <w:t xml:space="preserve"> and traders in the area. They retained part of the revenue for personal use and for maintaining a stipulated contingent of horses and elephants. These contingents provided the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 xml:space="preserve"> kings with an effective fighting force with which they brought the entire southern peninsula under their control. Some of the revenue was also used for the maintenance of temples and irrigation works. </w:t>
            </w:r>
          </w:p>
          <w:p w14:paraId="0A40FA04" w14:textId="77777777" w:rsidR="000A527D" w:rsidRPr="00850DB6"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 </w:t>
            </w:r>
            <w:proofErr w:type="spellStart"/>
            <w:r w:rsidRPr="00850DB6">
              <w:rPr>
                <w:rFonts w:ascii="Times New Roman" w:eastAsia="Times New Roman" w:hAnsi="Times New Roman" w:cs="Times New Roman"/>
                <w:sz w:val="24"/>
                <w:szCs w:val="24"/>
              </w:rPr>
              <w:t>amara</w:t>
            </w:r>
            <w:proofErr w:type="spellEnd"/>
            <w:r w:rsidRPr="00850DB6">
              <w:rPr>
                <w:rFonts w:ascii="Times New Roman" w:eastAsia="Times New Roman" w:hAnsi="Times New Roman" w:cs="Times New Roman"/>
                <w:sz w:val="24"/>
                <w:szCs w:val="24"/>
              </w:rPr>
              <w:t>-nayakas sent tribute to the king annually and personally appeared in the royal court with gifts to express their loyalty.</w:t>
            </w:r>
          </w:p>
          <w:p w14:paraId="79C41FD3" w14:textId="77777777" w:rsidR="000A527D"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Kings occasionally asserted their control over them by transferring them from one place to another. However, </w:t>
            </w:r>
            <w:proofErr w:type="gramStart"/>
            <w:r w:rsidRPr="00850DB6">
              <w:rPr>
                <w:rFonts w:ascii="Times New Roman" w:eastAsia="Times New Roman" w:hAnsi="Times New Roman" w:cs="Times New Roman"/>
                <w:sz w:val="24"/>
                <w:szCs w:val="24"/>
              </w:rPr>
              <w:t>during the course of</w:t>
            </w:r>
            <w:proofErr w:type="gramEnd"/>
            <w:r w:rsidRPr="00850DB6">
              <w:rPr>
                <w:rFonts w:ascii="Times New Roman" w:eastAsia="Times New Roman" w:hAnsi="Times New Roman" w:cs="Times New Roman"/>
                <w:sz w:val="24"/>
                <w:szCs w:val="24"/>
              </w:rPr>
              <w:t xml:space="preserve"> the seventeenth century, many of these nayakas established independent kingdoms. This hastened the collapse of the central imperial structure.</w:t>
            </w:r>
          </w:p>
          <w:p w14:paraId="7405E094" w14:textId="77777777" w:rsidR="000A527D"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Strain began to show within the imperial structure following </w:t>
            </w:r>
            <w:proofErr w:type="spellStart"/>
            <w:r w:rsidRPr="00850DB6">
              <w:rPr>
                <w:rFonts w:ascii="Times New Roman" w:eastAsia="Times New Roman" w:hAnsi="Times New Roman" w:cs="Times New Roman"/>
                <w:sz w:val="24"/>
                <w:szCs w:val="24"/>
              </w:rPr>
              <w:t>Krishnadeva</w:t>
            </w:r>
            <w:proofErr w:type="spellEnd"/>
            <w:r w:rsidRPr="00850DB6">
              <w:rPr>
                <w:rFonts w:ascii="Times New Roman" w:eastAsia="Times New Roman" w:hAnsi="Times New Roman" w:cs="Times New Roman"/>
                <w:sz w:val="24"/>
                <w:szCs w:val="24"/>
              </w:rPr>
              <w:t xml:space="preserve"> Raya’s death in 1529. His successors were troubled by rebellious nayakas or military chiefs. </w:t>
            </w:r>
          </w:p>
          <w:p w14:paraId="20858295" w14:textId="77777777" w:rsidR="000A527D" w:rsidRPr="00850DB6" w:rsidRDefault="000A527D" w:rsidP="00B3214C">
            <w:pPr>
              <w:pStyle w:val="ListParagraph"/>
              <w:numPr>
                <w:ilvl w:val="0"/>
                <w:numId w:val="5"/>
              </w:numPr>
              <w:spacing w:after="0" w:line="240"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By 1542 control at the </w:t>
            </w:r>
            <w:proofErr w:type="spellStart"/>
            <w:r w:rsidRPr="00850DB6">
              <w:rPr>
                <w:rFonts w:ascii="Times New Roman" w:eastAsia="Times New Roman" w:hAnsi="Times New Roman" w:cs="Times New Roman"/>
                <w:sz w:val="24"/>
                <w:szCs w:val="24"/>
              </w:rPr>
              <w:t>centre</w:t>
            </w:r>
            <w:proofErr w:type="spellEnd"/>
            <w:r w:rsidRPr="00850DB6">
              <w:rPr>
                <w:rFonts w:ascii="Times New Roman" w:eastAsia="Times New Roman" w:hAnsi="Times New Roman" w:cs="Times New Roman"/>
                <w:sz w:val="24"/>
                <w:szCs w:val="24"/>
              </w:rPr>
              <w:t xml:space="preserve"> had shifted to another ruling lineage, that of the </w:t>
            </w:r>
            <w:proofErr w:type="spellStart"/>
            <w:r w:rsidRPr="00850DB6">
              <w:rPr>
                <w:rFonts w:ascii="Times New Roman" w:eastAsia="Times New Roman" w:hAnsi="Times New Roman" w:cs="Times New Roman"/>
                <w:sz w:val="24"/>
                <w:szCs w:val="24"/>
              </w:rPr>
              <w:t>Aravidu</w:t>
            </w:r>
            <w:proofErr w:type="spellEnd"/>
            <w:r w:rsidRPr="00850DB6">
              <w:rPr>
                <w:rFonts w:ascii="Times New Roman" w:eastAsia="Times New Roman" w:hAnsi="Times New Roman" w:cs="Times New Roman"/>
                <w:sz w:val="24"/>
                <w:szCs w:val="24"/>
              </w:rPr>
              <w:t xml:space="preserve">, which remained in power till the end of the seventeenth century. During this period, as indeed earlier, the military ambitions of the rulers of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 xml:space="preserve"> as well as those of the Deccan Sultanates resulted in shifting alignments. Eventually this led to an alliance of the Sultanates against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w:t>
            </w:r>
          </w:p>
          <w:p w14:paraId="6C118C83" w14:textId="270E1512" w:rsidR="000A527D" w:rsidRPr="00B2065E"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20" w:type="dxa"/>
            <w:shd w:val="clear" w:color="auto" w:fill="auto"/>
          </w:tcPr>
          <w:p w14:paraId="78486E47"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24678A48" w14:textId="77777777" w:rsidTr="007E57DB">
        <w:tc>
          <w:tcPr>
            <w:tcW w:w="720" w:type="dxa"/>
            <w:shd w:val="clear" w:color="auto" w:fill="auto"/>
          </w:tcPr>
          <w:p w14:paraId="722390F7" w14:textId="77777777" w:rsidR="000A527D"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8910" w:type="dxa"/>
            <w:shd w:val="clear" w:color="auto" w:fill="auto"/>
          </w:tcPr>
          <w:p w14:paraId="43203E3A" w14:textId="33ACCA29" w:rsidR="000A527D" w:rsidRPr="0086591C" w:rsidRDefault="0086591C" w:rsidP="0086591C">
            <w:pPr>
              <w:spacing w:after="0" w:line="240" w:lineRule="auto"/>
              <w:jc w:val="both"/>
              <w:rPr>
                <w:rFonts w:ascii="Times New Roman" w:hAnsi="Times New Roman" w:cs="Times New Roman"/>
              </w:rPr>
            </w:pPr>
            <w:r w:rsidRPr="0086591C">
              <w:rPr>
                <w:rFonts w:ascii="Times New Roman" w:hAnsi="Times New Roman" w:cs="Times New Roman"/>
              </w:rPr>
              <w:t xml:space="preserve">1Base of Indian National Movement broadened under Gandhiji: 1 Gandhiji as people’s </w:t>
            </w:r>
            <w:proofErr w:type="spellStart"/>
            <w:proofErr w:type="gramStart"/>
            <w:r w:rsidRPr="0086591C">
              <w:rPr>
                <w:rFonts w:ascii="Times New Roman" w:hAnsi="Times New Roman" w:cs="Times New Roman"/>
              </w:rPr>
              <w:t>leader:It</w:t>
            </w:r>
            <w:proofErr w:type="spellEnd"/>
            <w:proofErr w:type="gramEnd"/>
            <w:r w:rsidRPr="0086591C">
              <w:rPr>
                <w:rFonts w:ascii="Times New Roman" w:hAnsi="Times New Roman" w:cs="Times New Roman"/>
              </w:rPr>
              <w:t xml:space="preserve"> was no longer a movement of professionals and </w:t>
            </w:r>
            <w:proofErr w:type="spellStart"/>
            <w:r w:rsidRPr="0086591C">
              <w:rPr>
                <w:rFonts w:ascii="Times New Roman" w:hAnsi="Times New Roman" w:cs="Times New Roman"/>
              </w:rPr>
              <w:t>intellectuals,now</w:t>
            </w:r>
            <w:proofErr w:type="spellEnd"/>
            <w:r w:rsidRPr="0086591C">
              <w:rPr>
                <w:rFonts w:ascii="Times New Roman" w:hAnsi="Times New Roman" w:cs="Times New Roman"/>
              </w:rPr>
              <w:t xml:space="preserve"> hundreds of thousands of</w:t>
            </w:r>
          </w:p>
          <w:p w14:paraId="7D1C52CB"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peasants, </w:t>
            </w:r>
            <w:proofErr w:type="gramStart"/>
            <w:r w:rsidRPr="0086591C">
              <w:rPr>
                <w:rFonts w:ascii="Times New Roman" w:eastAsia="Times New Roman" w:hAnsi="Times New Roman" w:cs="Times New Roman"/>
                <w:sz w:val="24"/>
                <w:szCs w:val="24"/>
              </w:rPr>
              <w:t>workers</w:t>
            </w:r>
            <w:proofErr w:type="gramEnd"/>
            <w:r w:rsidRPr="0086591C">
              <w:rPr>
                <w:rFonts w:ascii="Times New Roman" w:eastAsia="Times New Roman" w:hAnsi="Times New Roman" w:cs="Times New Roman"/>
                <w:sz w:val="24"/>
                <w:szCs w:val="24"/>
              </w:rPr>
              <w:t xml:space="preserve"> and artisans also participated.</w:t>
            </w:r>
          </w:p>
          <w:p w14:paraId="42A12311"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2 He identified himself with the common </w:t>
            </w:r>
            <w:proofErr w:type="spellStart"/>
            <w:proofErr w:type="gramStart"/>
            <w:r w:rsidRPr="0086591C">
              <w:rPr>
                <w:rFonts w:ascii="Times New Roman" w:eastAsia="Times New Roman" w:hAnsi="Times New Roman" w:cs="Times New Roman"/>
                <w:sz w:val="24"/>
                <w:szCs w:val="24"/>
              </w:rPr>
              <w:t>man.Dressed</w:t>
            </w:r>
            <w:proofErr w:type="spellEnd"/>
            <w:proofErr w:type="gramEnd"/>
            <w:r w:rsidRPr="0086591C">
              <w:rPr>
                <w:rFonts w:ascii="Times New Roman" w:eastAsia="Times New Roman" w:hAnsi="Times New Roman" w:cs="Times New Roman"/>
                <w:sz w:val="24"/>
                <w:szCs w:val="24"/>
              </w:rPr>
              <w:t xml:space="preserve"> like</w:t>
            </w:r>
          </w:p>
          <w:p w14:paraId="3ACB1D9D"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proofErr w:type="spellStart"/>
            <w:proofErr w:type="gramStart"/>
            <w:r w:rsidRPr="0086591C">
              <w:rPr>
                <w:rFonts w:ascii="Times New Roman" w:eastAsia="Times New Roman" w:hAnsi="Times New Roman" w:cs="Times New Roman"/>
                <w:sz w:val="24"/>
                <w:szCs w:val="24"/>
              </w:rPr>
              <w:t>them,lived</w:t>
            </w:r>
            <w:proofErr w:type="spellEnd"/>
            <w:proofErr w:type="gramEnd"/>
            <w:r w:rsidRPr="0086591C">
              <w:rPr>
                <w:rFonts w:ascii="Times New Roman" w:eastAsia="Times New Roman" w:hAnsi="Times New Roman" w:cs="Times New Roman"/>
                <w:sz w:val="24"/>
                <w:szCs w:val="24"/>
              </w:rPr>
              <w:t xml:space="preserve"> like them.</w:t>
            </w:r>
          </w:p>
          <w:p w14:paraId="1D3BF318"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3 Use of charkha.</w:t>
            </w:r>
          </w:p>
          <w:p w14:paraId="1FE99824"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4 Opposed untouchability and the degrading treatment of </w:t>
            </w:r>
            <w:proofErr w:type="spellStart"/>
            <w:r w:rsidRPr="0086591C">
              <w:rPr>
                <w:rFonts w:ascii="Times New Roman" w:eastAsia="Times New Roman" w:hAnsi="Times New Roman" w:cs="Times New Roman"/>
                <w:sz w:val="24"/>
                <w:szCs w:val="24"/>
              </w:rPr>
              <w:t>dalits</w:t>
            </w:r>
            <w:proofErr w:type="spellEnd"/>
            <w:r w:rsidRPr="0086591C">
              <w:rPr>
                <w:rFonts w:ascii="Times New Roman" w:eastAsia="Times New Roman" w:hAnsi="Times New Roman" w:cs="Times New Roman"/>
                <w:sz w:val="24"/>
                <w:szCs w:val="24"/>
              </w:rPr>
              <w:t>.</w:t>
            </w:r>
          </w:p>
          <w:p w14:paraId="5F7E6E4C"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5 Took up the cause of the peasants.</w:t>
            </w:r>
          </w:p>
          <w:p w14:paraId="105A55EB"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6 Brought changes in the Congress </w:t>
            </w:r>
            <w:proofErr w:type="spellStart"/>
            <w:r w:rsidRPr="0086591C">
              <w:rPr>
                <w:rFonts w:ascii="Times New Roman" w:eastAsia="Times New Roman" w:hAnsi="Times New Roman" w:cs="Times New Roman"/>
                <w:sz w:val="24"/>
                <w:szCs w:val="24"/>
              </w:rPr>
              <w:t>organisation</w:t>
            </w:r>
            <w:proofErr w:type="spellEnd"/>
            <w:r w:rsidRPr="0086591C">
              <w:rPr>
                <w:rFonts w:ascii="Times New Roman" w:eastAsia="Times New Roman" w:hAnsi="Times New Roman" w:cs="Times New Roman"/>
                <w:sz w:val="24"/>
                <w:szCs w:val="24"/>
              </w:rPr>
              <w:t>-New branches</w:t>
            </w:r>
          </w:p>
          <w:p w14:paraId="749ED8F5"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and </w:t>
            </w:r>
            <w:proofErr w:type="spellStart"/>
            <w:r w:rsidRPr="0086591C">
              <w:rPr>
                <w:rFonts w:ascii="Times New Roman" w:eastAsia="Times New Roman" w:hAnsi="Times New Roman" w:cs="Times New Roman"/>
                <w:sz w:val="24"/>
                <w:szCs w:val="24"/>
              </w:rPr>
              <w:t>Praja</w:t>
            </w:r>
            <w:proofErr w:type="spellEnd"/>
            <w:r w:rsidRPr="0086591C">
              <w:rPr>
                <w:rFonts w:ascii="Times New Roman" w:eastAsia="Times New Roman" w:hAnsi="Times New Roman" w:cs="Times New Roman"/>
                <w:sz w:val="24"/>
                <w:szCs w:val="24"/>
              </w:rPr>
              <w:t xml:space="preserve"> Mandal.</w:t>
            </w:r>
          </w:p>
          <w:p w14:paraId="0CF61EE0"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7 Encourage the use of local language for communication.</w:t>
            </w:r>
          </w:p>
          <w:p w14:paraId="590B3231"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8 Prosperous industrialists and businessmen involved in the</w:t>
            </w:r>
          </w:p>
          <w:p w14:paraId="1D917232"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struggle.</w:t>
            </w:r>
          </w:p>
          <w:p w14:paraId="6FD6AD52"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9 Highly talented Indians attached themselves to Gandhiji.</w:t>
            </w:r>
          </w:p>
          <w:p w14:paraId="19C415BB"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 xml:space="preserve">10 </w:t>
            </w:r>
            <w:proofErr w:type="spellStart"/>
            <w:r w:rsidRPr="0086591C">
              <w:rPr>
                <w:rFonts w:ascii="Times New Roman" w:eastAsia="Times New Roman" w:hAnsi="Times New Roman" w:cs="Times New Roman"/>
                <w:sz w:val="24"/>
                <w:szCs w:val="24"/>
              </w:rPr>
              <w:t>Emphasised</w:t>
            </w:r>
            <w:proofErr w:type="spellEnd"/>
            <w:r w:rsidRPr="0086591C">
              <w:rPr>
                <w:rFonts w:ascii="Times New Roman" w:eastAsia="Times New Roman" w:hAnsi="Times New Roman" w:cs="Times New Roman"/>
                <w:sz w:val="24"/>
                <w:szCs w:val="24"/>
              </w:rPr>
              <w:t xml:space="preserve"> Hindu-Muslim unity.</w:t>
            </w:r>
          </w:p>
          <w:p w14:paraId="128272FD"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11 Gandhiji seen as ‘Mahatma’ and he had a huge following from</w:t>
            </w:r>
          </w:p>
          <w:p w14:paraId="31821566" w14:textId="77777777"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t>all sections of people all over India.</w:t>
            </w:r>
          </w:p>
          <w:p w14:paraId="5BA69C83" w14:textId="667BBA73" w:rsidR="0086591C" w:rsidRPr="0086591C" w:rsidRDefault="0086591C" w:rsidP="0086591C">
            <w:pPr>
              <w:spacing w:after="0" w:line="240" w:lineRule="auto"/>
              <w:jc w:val="both"/>
              <w:rPr>
                <w:rFonts w:ascii="Times New Roman" w:eastAsia="Times New Roman" w:hAnsi="Times New Roman" w:cs="Times New Roman"/>
                <w:sz w:val="24"/>
                <w:szCs w:val="24"/>
              </w:rPr>
            </w:pPr>
            <w:r w:rsidRPr="0086591C">
              <w:rPr>
                <w:rFonts w:ascii="Times New Roman" w:eastAsia="Times New Roman" w:hAnsi="Times New Roman" w:cs="Times New Roman"/>
                <w:sz w:val="24"/>
                <w:szCs w:val="24"/>
              </w:rPr>
              <w:lastRenderedPageBreak/>
              <w:t>(To be assessed as a whole)</w:t>
            </w:r>
          </w:p>
        </w:tc>
        <w:tc>
          <w:tcPr>
            <w:tcW w:w="720" w:type="dxa"/>
            <w:shd w:val="clear" w:color="auto" w:fill="auto"/>
          </w:tcPr>
          <w:p w14:paraId="21CF2FC0" w14:textId="77777777" w:rsidR="000A527D"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6A33409A" w14:textId="77777777" w:rsidTr="007E57DB">
        <w:tc>
          <w:tcPr>
            <w:tcW w:w="720" w:type="dxa"/>
            <w:shd w:val="clear" w:color="auto" w:fill="auto"/>
          </w:tcPr>
          <w:p w14:paraId="3330A21B"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27.</w:t>
            </w:r>
          </w:p>
        </w:tc>
        <w:tc>
          <w:tcPr>
            <w:tcW w:w="8910" w:type="dxa"/>
            <w:shd w:val="clear" w:color="auto" w:fill="auto"/>
          </w:tcPr>
          <w:p w14:paraId="6BC7B741" w14:textId="77777777" w:rsidR="000A527D" w:rsidRDefault="000A527D" w:rsidP="00B32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source</w:t>
            </w:r>
          </w:p>
        </w:tc>
        <w:tc>
          <w:tcPr>
            <w:tcW w:w="720" w:type="dxa"/>
            <w:shd w:val="clear" w:color="auto" w:fill="auto"/>
          </w:tcPr>
          <w:p w14:paraId="67CE2375" w14:textId="77777777" w:rsidR="000A527D"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0B773CE6" w14:textId="77777777" w:rsidTr="007E57DB">
        <w:tc>
          <w:tcPr>
            <w:tcW w:w="720" w:type="dxa"/>
            <w:shd w:val="clear" w:color="auto" w:fill="auto"/>
          </w:tcPr>
          <w:p w14:paraId="4B4252E0"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065E">
              <w:rPr>
                <w:rFonts w:ascii="Times New Roman" w:eastAsia="Times New Roman" w:hAnsi="Times New Roman" w:cs="Times New Roman"/>
                <w:sz w:val="24"/>
                <w:szCs w:val="24"/>
              </w:rPr>
              <w:t>28.</w:t>
            </w:r>
          </w:p>
        </w:tc>
        <w:tc>
          <w:tcPr>
            <w:tcW w:w="8910" w:type="dxa"/>
            <w:shd w:val="clear" w:color="auto" w:fill="auto"/>
          </w:tcPr>
          <w:p w14:paraId="4A7229AD" w14:textId="77777777" w:rsidR="000A527D" w:rsidRPr="00B2065E" w:rsidRDefault="000A527D" w:rsidP="00B3214C">
            <w:pPr>
              <w:spacing w:after="0" w:line="240" w:lineRule="auto"/>
              <w:rPr>
                <w:rFonts w:ascii="Times New Roman" w:eastAsia="Times New Roman" w:hAnsi="Times New Roman" w:cs="Times New Roman"/>
                <w:sz w:val="24"/>
                <w:szCs w:val="24"/>
              </w:rPr>
            </w:pPr>
            <w:r w:rsidRPr="0007261D">
              <w:rPr>
                <w:rFonts w:ascii="Times New Roman" w:eastAsia="Times New Roman" w:hAnsi="Times New Roman" w:cs="Times New Roman"/>
                <w:sz w:val="24"/>
                <w:szCs w:val="24"/>
              </w:rPr>
              <w:t>As per source</w:t>
            </w:r>
          </w:p>
        </w:tc>
        <w:tc>
          <w:tcPr>
            <w:tcW w:w="720" w:type="dxa"/>
            <w:shd w:val="clear" w:color="auto" w:fill="auto"/>
          </w:tcPr>
          <w:p w14:paraId="18B5A492" w14:textId="77777777" w:rsidR="000A527D" w:rsidRPr="00B2065E" w:rsidRDefault="000A527D" w:rsidP="00B3214C">
            <w:pPr>
              <w:spacing w:after="0" w:line="240" w:lineRule="auto"/>
              <w:jc w:val="center"/>
              <w:rPr>
                <w:rFonts w:ascii="Times New Roman" w:eastAsia="Times New Roman" w:hAnsi="Times New Roman" w:cs="Times New Roman"/>
                <w:bCs/>
                <w:sz w:val="24"/>
                <w:szCs w:val="24"/>
              </w:rPr>
            </w:pPr>
          </w:p>
        </w:tc>
      </w:tr>
      <w:tr w:rsidR="000A527D" w:rsidRPr="00B2065E" w14:paraId="2B5132B4" w14:textId="77777777" w:rsidTr="007E57DB">
        <w:tc>
          <w:tcPr>
            <w:tcW w:w="720" w:type="dxa"/>
            <w:shd w:val="clear" w:color="auto" w:fill="auto"/>
          </w:tcPr>
          <w:p w14:paraId="7867FE72" w14:textId="77777777" w:rsidR="000A527D" w:rsidRPr="00B2065E" w:rsidRDefault="000A527D" w:rsidP="00B3214C">
            <w:pPr>
              <w:spacing w:after="0" w:line="240" w:lineRule="auto"/>
              <w:jc w:val="right"/>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29.</w:t>
            </w:r>
          </w:p>
        </w:tc>
        <w:tc>
          <w:tcPr>
            <w:tcW w:w="8910" w:type="dxa"/>
            <w:shd w:val="clear" w:color="auto" w:fill="auto"/>
          </w:tcPr>
          <w:p w14:paraId="489952C6" w14:textId="77777777" w:rsidR="000A527D" w:rsidRPr="00B2065E" w:rsidRDefault="000A527D" w:rsidP="00B3214C">
            <w:pPr>
              <w:spacing w:after="0" w:line="240" w:lineRule="auto"/>
              <w:rPr>
                <w:rFonts w:ascii="Times New Roman" w:eastAsia="Times New Roman" w:hAnsi="Times New Roman" w:cs="Times New Roman"/>
                <w:sz w:val="24"/>
                <w:szCs w:val="24"/>
              </w:rPr>
            </w:pPr>
            <w:r w:rsidRPr="0007261D">
              <w:rPr>
                <w:rFonts w:ascii="Times New Roman" w:eastAsia="Times New Roman" w:hAnsi="Times New Roman" w:cs="Times New Roman"/>
                <w:sz w:val="24"/>
                <w:szCs w:val="24"/>
              </w:rPr>
              <w:t>As per source</w:t>
            </w:r>
          </w:p>
        </w:tc>
        <w:tc>
          <w:tcPr>
            <w:tcW w:w="720" w:type="dxa"/>
            <w:shd w:val="clear" w:color="auto" w:fill="auto"/>
          </w:tcPr>
          <w:p w14:paraId="3D095D68"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r w:rsidR="000A527D" w:rsidRPr="00B2065E" w14:paraId="6B290B5A" w14:textId="77777777" w:rsidTr="007E57DB">
        <w:trPr>
          <w:trHeight w:val="450"/>
        </w:trPr>
        <w:tc>
          <w:tcPr>
            <w:tcW w:w="720" w:type="dxa"/>
            <w:shd w:val="clear" w:color="auto" w:fill="auto"/>
          </w:tcPr>
          <w:p w14:paraId="6512E7A6"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c>
          <w:tcPr>
            <w:tcW w:w="8910" w:type="dxa"/>
            <w:shd w:val="clear" w:color="auto" w:fill="auto"/>
          </w:tcPr>
          <w:p w14:paraId="214DB75A" w14:textId="77777777" w:rsidR="000A527D" w:rsidRPr="00B2065E" w:rsidRDefault="000A527D" w:rsidP="00B3214C">
            <w:pPr>
              <w:spacing w:after="0" w:line="240" w:lineRule="auto"/>
              <w:jc w:val="both"/>
              <w:rPr>
                <w:rFonts w:ascii="Times New Roman" w:eastAsia="Times New Roman" w:hAnsi="Times New Roman" w:cs="Times New Roman"/>
                <w:sz w:val="24"/>
                <w:szCs w:val="24"/>
              </w:rPr>
            </w:pPr>
          </w:p>
        </w:tc>
        <w:tc>
          <w:tcPr>
            <w:tcW w:w="720" w:type="dxa"/>
            <w:shd w:val="clear" w:color="auto" w:fill="auto"/>
          </w:tcPr>
          <w:p w14:paraId="3D7FCEB0" w14:textId="77777777" w:rsidR="000A527D" w:rsidRPr="00B2065E" w:rsidRDefault="000A527D" w:rsidP="00B3214C">
            <w:pPr>
              <w:spacing w:after="0" w:line="240" w:lineRule="auto"/>
              <w:jc w:val="center"/>
              <w:rPr>
                <w:rFonts w:ascii="Times New Roman" w:eastAsia="Times New Roman" w:hAnsi="Times New Roman" w:cs="Times New Roman"/>
                <w:sz w:val="24"/>
                <w:szCs w:val="24"/>
              </w:rPr>
            </w:pPr>
          </w:p>
        </w:tc>
      </w:tr>
    </w:tbl>
    <w:p w14:paraId="20A57E99" w14:textId="77777777" w:rsidR="000A527D" w:rsidRPr="00B2065E" w:rsidRDefault="000A527D" w:rsidP="000A527D">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w:t>
      </w:r>
    </w:p>
    <w:p w14:paraId="07F673A6" w14:textId="77777777" w:rsidR="000A527D" w:rsidRDefault="000A527D" w:rsidP="000A527D"/>
    <w:p w14:paraId="5FA3A99F" w14:textId="77777777" w:rsidR="000A527D" w:rsidRDefault="000A527D"/>
    <w:sectPr w:rsidR="000A527D" w:rsidSect="007E57DB">
      <w:pgSz w:w="11906" w:h="16838" w:code="9"/>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7F3"/>
    <w:multiLevelType w:val="hybridMultilevel"/>
    <w:tmpl w:val="970C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F2790"/>
    <w:multiLevelType w:val="hybridMultilevel"/>
    <w:tmpl w:val="D12875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21D84"/>
    <w:multiLevelType w:val="hybridMultilevel"/>
    <w:tmpl w:val="0C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53ADB"/>
    <w:multiLevelType w:val="hybridMultilevel"/>
    <w:tmpl w:val="2F22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B29B4"/>
    <w:multiLevelType w:val="hybridMultilevel"/>
    <w:tmpl w:val="468A6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2C43B9"/>
    <w:multiLevelType w:val="hybridMultilevel"/>
    <w:tmpl w:val="C76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C0974"/>
    <w:multiLevelType w:val="hybridMultilevel"/>
    <w:tmpl w:val="E91EE60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7D"/>
    <w:rsid w:val="000A527D"/>
    <w:rsid w:val="00154204"/>
    <w:rsid w:val="005E28B8"/>
    <w:rsid w:val="00623D66"/>
    <w:rsid w:val="007E57DB"/>
    <w:rsid w:val="0086591C"/>
    <w:rsid w:val="009D2E07"/>
    <w:rsid w:val="009D6D17"/>
    <w:rsid w:val="00A82679"/>
    <w:rsid w:val="00BF14DE"/>
    <w:rsid w:val="00D43E40"/>
    <w:rsid w:val="00EA23ED"/>
    <w:rsid w:val="00EA4C1E"/>
    <w:rsid w:val="00EE5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3415"/>
  <w15:chartTrackingRefBased/>
  <w15:docId w15:val="{D4A36A9B-43EF-42D7-AA96-682591F4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7D"/>
    <w:pPr>
      <w:ind w:left="720"/>
      <w:contextualSpacing/>
    </w:pPr>
  </w:style>
  <w:style w:type="paragraph" w:styleId="BalloonText">
    <w:name w:val="Balloon Text"/>
    <w:basedOn w:val="Normal"/>
    <w:link w:val="BalloonTextChar"/>
    <w:uiPriority w:val="99"/>
    <w:semiHidden/>
    <w:unhideWhenUsed/>
    <w:rsid w:val="00154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3</cp:revision>
  <cp:lastPrinted>2020-11-05T05:44:00Z</cp:lastPrinted>
  <dcterms:created xsi:type="dcterms:W3CDTF">2020-10-24T09:54:00Z</dcterms:created>
  <dcterms:modified xsi:type="dcterms:W3CDTF">2020-11-05T05:44:00Z</dcterms:modified>
</cp:coreProperties>
</file>