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
        <w:rPr>
          <w:noProof/>
        </w:rPr>
        <w:drawing>
          <wp:inline distT="0" distB="0" distL="0" distR="0" wp14:anchorId="487CC3EF" wp14:editId="1635E64E">
            <wp:extent cx="629602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800100"/>
                    </a:xfrm>
                    <a:prstGeom prst="rect">
                      <a:avLst/>
                    </a:prstGeom>
                    <a:solidFill>
                      <a:srgbClr val="FFFFFF"/>
                    </a:solidFill>
                    <a:ln>
                      <a:noFill/>
                    </a:ln>
                  </pic:spPr>
                </pic:pic>
              </a:graphicData>
            </a:graphic>
          </wp:inline>
        </w:drawing>
      </w:r>
    </w:p>
    <w:p w14:paraId="25C6D3FA" w14:textId="7DF5BF5E" w:rsidR="00C13C80" w:rsidRDefault="00C161F8">
      <w:r>
        <w:rPr>
          <w:b/>
          <w:bCs/>
          <w:sz w:val="20"/>
          <w:szCs w:val="20"/>
        </w:rPr>
        <w:t xml:space="preserve">FT/PSAK/1223/B                                                                                                                                          </w:t>
      </w:r>
      <w:r>
        <w:rPr>
          <w:b/>
          <w:bCs/>
          <w:sz w:val="20"/>
          <w:szCs w:val="20"/>
        </w:rPr>
        <w:t>05-JUN-2023</w:t>
      </w:r>
    </w:p>
    <w:tbl>
      <w:tblPr>
        <w:tblW w:w="10020" w:type="dxa"/>
        <w:tblInd w:w="108" w:type="dxa"/>
        <w:tblLayout w:type="fixed"/>
        <w:tblLook w:val="0000" w:firstRow="0" w:lastRow="0" w:firstColumn="0" w:lastColumn="0" w:noHBand="0" w:noVBand="0"/>
      </w:tblPr>
      <w:tblGrid>
        <w:gridCol w:w="5144"/>
        <w:gridCol w:w="4876"/>
      </w:tblGrid>
      <w:tr w:rsidR="00C13C80" w14:paraId="0B5BE512" w14:textId="77777777" w:rsidTr="004042CD">
        <w:trPr>
          <w:trHeight w:val="407"/>
        </w:trPr>
        <w:tc>
          <w:tcPr>
            <w:tcW w:w="10020" w:type="dxa"/>
            <w:gridSpan w:val="2"/>
            <w:shd w:val="clear" w:color="auto" w:fill="auto"/>
          </w:tcPr>
          <w:p w14:paraId="5055EC6D" w14:textId="61CA530D" w:rsidR="00061F6A" w:rsidRPr="00C161F8" w:rsidRDefault="008901B9" w:rsidP="00C161F8">
            <w:pPr>
              <w:jc w:val="center"/>
              <w:rPr>
                <w:rFonts w:cs="Times New Roman"/>
                <w:b/>
                <w:sz w:val="28"/>
                <w:szCs w:val="28"/>
              </w:rPr>
            </w:pPr>
            <w:r w:rsidRPr="00C161F8">
              <w:rPr>
                <w:rFonts w:cs="Times New Roman"/>
                <w:b/>
                <w:sz w:val="28"/>
                <w:szCs w:val="28"/>
              </w:rPr>
              <w:t>FIRST TERM</w:t>
            </w:r>
            <w:r w:rsidR="00C161F8" w:rsidRPr="00C161F8">
              <w:rPr>
                <w:rFonts w:cs="Times New Roman"/>
                <w:b/>
                <w:sz w:val="28"/>
                <w:szCs w:val="28"/>
              </w:rPr>
              <w:t xml:space="preserve"> EXAMINATION (</w:t>
            </w:r>
            <w:r w:rsidR="00C13C80" w:rsidRPr="00C161F8">
              <w:rPr>
                <w:rFonts w:cs="Times New Roman"/>
                <w:b/>
                <w:sz w:val="28"/>
                <w:szCs w:val="28"/>
              </w:rPr>
              <w:t>20</w:t>
            </w:r>
            <w:r w:rsidR="004F5CE1" w:rsidRPr="00C161F8">
              <w:rPr>
                <w:rFonts w:cs="Times New Roman"/>
                <w:b/>
                <w:sz w:val="28"/>
                <w:szCs w:val="28"/>
              </w:rPr>
              <w:t>2</w:t>
            </w:r>
            <w:r w:rsidRPr="00C161F8">
              <w:rPr>
                <w:rFonts w:cs="Times New Roman"/>
                <w:b/>
                <w:sz w:val="28"/>
                <w:szCs w:val="28"/>
              </w:rPr>
              <w:t>3</w:t>
            </w:r>
            <w:r w:rsidR="00C13C80" w:rsidRPr="00C161F8">
              <w:rPr>
                <w:rFonts w:cs="Times New Roman"/>
                <w:b/>
                <w:sz w:val="28"/>
                <w:szCs w:val="28"/>
              </w:rPr>
              <w:t>-202</w:t>
            </w:r>
            <w:r w:rsidRPr="00C161F8">
              <w:rPr>
                <w:rFonts w:cs="Times New Roman"/>
                <w:b/>
                <w:sz w:val="28"/>
                <w:szCs w:val="28"/>
              </w:rPr>
              <w:t>4</w:t>
            </w:r>
            <w:r w:rsidR="00C13C80" w:rsidRPr="00C161F8">
              <w:rPr>
                <w:rFonts w:cs="Times New Roman"/>
                <w:b/>
                <w:sz w:val="28"/>
                <w:szCs w:val="28"/>
              </w:rPr>
              <w:t>)</w:t>
            </w:r>
          </w:p>
        </w:tc>
      </w:tr>
      <w:tr w:rsidR="00C13C80" w14:paraId="2A64390E" w14:textId="77777777" w:rsidTr="004042CD">
        <w:trPr>
          <w:trHeight w:val="675"/>
        </w:trPr>
        <w:tc>
          <w:tcPr>
            <w:tcW w:w="5144" w:type="dxa"/>
            <w:shd w:val="clear" w:color="auto" w:fill="auto"/>
          </w:tcPr>
          <w:p w14:paraId="5F6FA45A" w14:textId="77777777" w:rsidR="00C13C80" w:rsidRPr="00C161F8" w:rsidRDefault="00C13C80">
            <w:pPr>
              <w:rPr>
                <w:rFonts w:cs="Times New Roman"/>
                <w:b/>
              </w:rPr>
            </w:pPr>
            <w:r w:rsidRPr="00C161F8">
              <w:rPr>
                <w:rFonts w:cs="Times New Roman"/>
                <w:b/>
              </w:rPr>
              <w:t xml:space="preserve">Subject:  POLITICAL SCIENCE </w:t>
            </w:r>
          </w:p>
          <w:p w14:paraId="5900EF1B" w14:textId="77777777" w:rsidR="00C13C80" w:rsidRPr="00C161F8" w:rsidRDefault="00C13C80">
            <w:r w:rsidRPr="00C161F8">
              <w:rPr>
                <w:rFonts w:cs="Times New Roman"/>
                <w:b/>
              </w:rPr>
              <w:t>Grade: XII</w:t>
            </w:r>
          </w:p>
        </w:tc>
        <w:tc>
          <w:tcPr>
            <w:tcW w:w="4876" w:type="dxa"/>
            <w:shd w:val="clear" w:color="auto" w:fill="auto"/>
          </w:tcPr>
          <w:p w14:paraId="13E1B38E" w14:textId="77777777" w:rsidR="00C13C80" w:rsidRPr="00C161F8" w:rsidRDefault="00C13C80">
            <w:pPr>
              <w:pStyle w:val="Heading1"/>
              <w:spacing w:line="276" w:lineRule="auto"/>
              <w:jc w:val="right"/>
              <w:rPr>
                <w:sz w:val="24"/>
                <w:szCs w:val="24"/>
                <w:lang w:val="en-US"/>
              </w:rPr>
            </w:pPr>
            <w:r w:rsidRPr="00C161F8">
              <w:rPr>
                <w:sz w:val="24"/>
                <w:szCs w:val="24"/>
                <w:lang w:val="en-US"/>
              </w:rPr>
              <w:t>Max. Marks: 80</w:t>
            </w:r>
          </w:p>
          <w:p w14:paraId="4E86F4A5" w14:textId="04C0B7F6" w:rsidR="00C13C80" w:rsidRPr="00C161F8" w:rsidRDefault="00C13C80" w:rsidP="00C161F8">
            <w:pPr>
              <w:pStyle w:val="Heading1"/>
              <w:spacing w:line="276" w:lineRule="auto"/>
              <w:jc w:val="right"/>
              <w:rPr>
                <w:sz w:val="24"/>
                <w:szCs w:val="24"/>
                <w:lang w:val="en-US"/>
              </w:rPr>
            </w:pPr>
            <w:r w:rsidRPr="00C161F8">
              <w:rPr>
                <w:sz w:val="24"/>
                <w:szCs w:val="24"/>
                <w:lang w:val="en-US"/>
              </w:rPr>
              <w:t xml:space="preserve">Time: 3 </w:t>
            </w:r>
            <w:r w:rsidR="00DC51DA" w:rsidRPr="00C161F8">
              <w:rPr>
                <w:sz w:val="24"/>
                <w:szCs w:val="24"/>
                <w:lang w:val="en-US"/>
              </w:rPr>
              <w:t>hrs.</w:t>
            </w:r>
            <w:r w:rsidRPr="00C161F8">
              <w:rPr>
                <w:sz w:val="24"/>
                <w:szCs w:val="24"/>
                <w:lang w:val="en-US"/>
              </w:rPr>
              <w:t xml:space="preserve"> </w:t>
            </w:r>
          </w:p>
        </w:tc>
      </w:tr>
    </w:tbl>
    <w:p w14:paraId="176D0786" w14:textId="46C6ECD4" w:rsidR="00C13C80" w:rsidRPr="00C161F8" w:rsidRDefault="00D12990" w:rsidP="00C161F8">
      <w:pPr>
        <w:jc w:val="center"/>
        <w:rPr>
          <w:b/>
          <w:bCs/>
        </w:rPr>
      </w:pPr>
      <w:r w:rsidRPr="00C161F8">
        <w:rPr>
          <w:b/>
          <w:bCs/>
        </w:rPr>
        <w:t>SECTION A</w:t>
      </w:r>
    </w:p>
    <w:tbl>
      <w:tblPr>
        <w:tblW w:w="999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583D25">
        <w:tc>
          <w:tcPr>
            <w:tcW w:w="579" w:type="dxa"/>
            <w:shd w:val="clear" w:color="auto" w:fill="auto"/>
          </w:tcPr>
          <w:p w14:paraId="4CC65AA6" w14:textId="34483D46" w:rsidR="00E4117F" w:rsidRPr="00E4117F" w:rsidRDefault="00E4117F" w:rsidP="00E4117F">
            <w:pPr>
              <w:pStyle w:val="TableContents"/>
            </w:pPr>
            <w:r>
              <w:t>d</w:t>
            </w:r>
          </w:p>
        </w:tc>
        <w:tc>
          <w:tcPr>
            <w:tcW w:w="8407" w:type="dxa"/>
            <w:shd w:val="clear" w:color="auto" w:fill="auto"/>
          </w:tcPr>
          <w:p w14:paraId="70906A45" w14:textId="77492D84" w:rsidR="00247D8E" w:rsidRDefault="00362015">
            <w:pPr>
              <w:snapToGrid w:val="0"/>
            </w:pPr>
            <w:r>
              <w:t>The rise of nationalism and the desire for sovereignty within various republics</w:t>
            </w:r>
          </w:p>
        </w:tc>
        <w:tc>
          <w:tcPr>
            <w:tcW w:w="1013" w:type="dxa"/>
            <w:shd w:val="clear" w:color="auto" w:fill="auto"/>
          </w:tcPr>
          <w:p w14:paraId="6F49BC58" w14:textId="77777777" w:rsidR="00C13C80" w:rsidRDefault="00C13C80">
            <w:pPr>
              <w:pStyle w:val="TableContents"/>
              <w:snapToGrid w:val="0"/>
            </w:pPr>
            <w:r>
              <w:t>1</w:t>
            </w:r>
          </w:p>
        </w:tc>
      </w:tr>
      <w:tr w:rsidR="00C13C80" w14:paraId="7D5F329A" w14:textId="77777777" w:rsidTr="00583D25">
        <w:tc>
          <w:tcPr>
            <w:tcW w:w="579" w:type="dxa"/>
            <w:shd w:val="clear" w:color="auto" w:fill="auto"/>
          </w:tcPr>
          <w:p w14:paraId="2473FED8" w14:textId="2E55BDD6" w:rsidR="00222FF0" w:rsidRPr="00222FF0" w:rsidRDefault="00061F6A" w:rsidP="00061F6A">
            <w:pPr>
              <w:pStyle w:val="TableContents"/>
            </w:pPr>
            <w:r>
              <w:t>C</w:t>
            </w:r>
          </w:p>
        </w:tc>
        <w:tc>
          <w:tcPr>
            <w:tcW w:w="8407" w:type="dxa"/>
            <w:shd w:val="clear" w:color="auto" w:fill="auto"/>
          </w:tcPr>
          <w:p w14:paraId="6006D802" w14:textId="141C0375" w:rsidR="00222FF0" w:rsidRDefault="00362015" w:rsidP="00061F6A">
            <w:pPr>
              <w:snapToGrid w:val="0"/>
            </w:pPr>
            <w:r>
              <w:t xml:space="preserve">China </w:t>
            </w:r>
          </w:p>
        </w:tc>
        <w:tc>
          <w:tcPr>
            <w:tcW w:w="1013" w:type="dxa"/>
            <w:shd w:val="clear" w:color="auto" w:fill="auto"/>
          </w:tcPr>
          <w:p w14:paraId="01999E6B" w14:textId="77777777" w:rsidR="00C13C80" w:rsidRDefault="00C13C80">
            <w:pPr>
              <w:pStyle w:val="TableContents"/>
              <w:snapToGrid w:val="0"/>
            </w:pPr>
            <w:r>
              <w:t>1</w:t>
            </w:r>
          </w:p>
        </w:tc>
      </w:tr>
      <w:tr w:rsidR="00C13C80" w14:paraId="7469D47B" w14:textId="77777777" w:rsidTr="00583D25">
        <w:tc>
          <w:tcPr>
            <w:tcW w:w="579" w:type="dxa"/>
            <w:shd w:val="clear" w:color="auto" w:fill="auto"/>
          </w:tcPr>
          <w:p w14:paraId="482545F1" w14:textId="04F153FC" w:rsidR="003555A5" w:rsidRPr="003555A5" w:rsidRDefault="00061F6A" w:rsidP="003555A5">
            <w:pPr>
              <w:pStyle w:val="TableContents"/>
              <w:snapToGrid w:val="0"/>
            </w:pPr>
            <w:r>
              <w:t>A</w:t>
            </w:r>
          </w:p>
        </w:tc>
        <w:tc>
          <w:tcPr>
            <w:tcW w:w="8407" w:type="dxa"/>
            <w:shd w:val="clear" w:color="auto" w:fill="auto"/>
          </w:tcPr>
          <w:p w14:paraId="58F907A4" w14:textId="14DD32C4" w:rsidR="003677B2" w:rsidRPr="003677B2" w:rsidRDefault="003677B2" w:rsidP="00061F6A">
            <w:r>
              <w:t>Both (A) and (R) are true, but (R) is the correct explanation of (A).</w:t>
            </w:r>
          </w:p>
        </w:tc>
        <w:tc>
          <w:tcPr>
            <w:tcW w:w="1013" w:type="dxa"/>
            <w:shd w:val="clear" w:color="auto" w:fill="auto"/>
          </w:tcPr>
          <w:p w14:paraId="64A6F74B" w14:textId="77777777" w:rsidR="00C13C80" w:rsidRDefault="00C13C80">
            <w:pPr>
              <w:pStyle w:val="TableContents"/>
              <w:snapToGrid w:val="0"/>
            </w:pPr>
            <w:r>
              <w:t>1</w:t>
            </w:r>
          </w:p>
        </w:tc>
      </w:tr>
      <w:tr w:rsidR="00C13C80" w14:paraId="4CA76C3F" w14:textId="77777777" w:rsidTr="00583D25">
        <w:tc>
          <w:tcPr>
            <w:tcW w:w="579" w:type="dxa"/>
            <w:shd w:val="clear" w:color="auto" w:fill="auto"/>
          </w:tcPr>
          <w:p w14:paraId="1B096387" w14:textId="6129B789" w:rsidR="005C08DC" w:rsidRPr="005C08DC" w:rsidRDefault="00061F6A" w:rsidP="00061F6A">
            <w:pPr>
              <w:pStyle w:val="TableContents"/>
              <w:snapToGrid w:val="0"/>
            </w:pPr>
            <w:r>
              <w:t>C</w:t>
            </w:r>
          </w:p>
        </w:tc>
        <w:tc>
          <w:tcPr>
            <w:tcW w:w="8407" w:type="dxa"/>
            <w:shd w:val="clear" w:color="auto" w:fill="auto"/>
          </w:tcPr>
          <w:p w14:paraId="523BFACC" w14:textId="74664B7C" w:rsidR="00197C33" w:rsidRDefault="003677B2" w:rsidP="003677B2">
            <w:pPr>
              <w:snapToGrid w:val="0"/>
            </w:pPr>
            <w:r>
              <w:t xml:space="preserve">A is true, but R is false. </w:t>
            </w:r>
          </w:p>
        </w:tc>
        <w:tc>
          <w:tcPr>
            <w:tcW w:w="1013" w:type="dxa"/>
            <w:shd w:val="clear" w:color="auto" w:fill="auto"/>
          </w:tcPr>
          <w:p w14:paraId="62114C42" w14:textId="77777777" w:rsidR="00C13C80" w:rsidRDefault="00C13C80">
            <w:pPr>
              <w:pStyle w:val="TableContents"/>
              <w:snapToGrid w:val="0"/>
            </w:pPr>
            <w:r>
              <w:t>1</w:t>
            </w:r>
          </w:p>
        </w:tc>
      </w:tr>
      <w:tr w:rsidR="00C13C80" w14:paraId="2346AE1A" w14:textId="77777777" w:rsidTr="00583D25">
        <w:tc>
          <w:tcPr>
            <w:tcW w:w="579" w:type="dxa"/>
            <w:shd w:val="clear" w:color="auto" w:fill="auto"/>
          </w:tcPr>
          <w:p w14:paraId="4DF098C8" w14:textId="648D3CDB" w:rsidR="00365936" w:rsidRPr="00365936" w:rsidRDefault="00061F6A" w:rsidP="00061F6A">
            <w:pPr>
              <w:pStyle w:val="TableContents"/>
              <w:snapToGrid w:val="0"/>
            </w:pPr>
            <w:r>
              <w:t>B</w:t>
            </w:r>
          </w:p>
        </w:tc>
        <w:tc>
          <w:tcPr>
            <w:tcW w:w="8407" w:type="dxa"/>
            <w:shd w:val="clear" w:color="auto" w:fill="auto"/>
          </w:tcPr>
          <w:p w14:paraId="22222014" w14:textId="136ACA10" w:rsidR="00365936" w:rsidRDefault="003677B2" w:rsidP="00C161F8">
            <w:pPr>
              <w:snapToGrid w:val="0"/>
            </w:pPr>
            <w:r>
              <w:t xml:space="preserve">Both (A) and (R)are true and (R)is not the correct explanation of (A) </w:t>
            </w:r>
          </w:p>
        </w:tc>
        <w:tc>
          <w:tcPr>
            <w:tcW w:w="1013" w:type="dxa"/>
            <w:shd w:val="clear" w:color="auto" w:fill="auto"/>
          </w:tcPr>
          <w:p w14:paraId="12355691" w14:textId="77777777" w:rsidR="00C13C80" w:rsidRDefault="00C13C80">
            <w:pPr>
              <w:pStyle w:val="TableContents"/>
              <w:snapToGrid w:val="0"/>
            </w:pPr>
            <w:r>
              <w:t>1</w:t>
            </w:r>
          </w:p>
        </w:tc>
      </w:tr>
      <w:tr w:rsidR="00C13C80" w14:paraId="069B5622" w14:textId="77777777" w:rsidTr="00583D25">
        <w:tc>
          <w:tcPr>
            <w:tcW w:w="579" w:type="dxa"/>
            <w:shd w:val="clear" w:color="auto" w:fill="auto"/>
          </w:tcPr>
          <w:p w14:paraId="301AC4AE" w14:textId="77777777" w:rsidR="00C13C80" w:rsidRDefault="00C13C80">
            <w:pPr>
              <w:pStyle w:val="TableContents"/>
              <w:snapToGrid w:val="0"/>
              <w:rPr>
                <w:rFonts w:eastAsia="Times New Roman" w:cs="Times New Roman"/>
              </w:rPr>
            </w:pPr>
            <w:r>
              <w:t>d.</w:t>
            </w:r>
          </w:p>
        </w:tc>
        <w:tc>
          <w:tcPr>
            <w:tcW w:w="8407" w:type="dxa"/>
            <w:shd w:val="clear" w:color="auto" w:fill="auto"/>
          </w:tcPr>
          <w:p w14:paraId="34175028" w14:textId="19648FE7" w:rsidR="00C13C80" w:rsidRDefault="003677B2" w:rsidP="003677B2">
            <w:pPr>
              <w:snapToGrid w:val="0"/>
            </w:pPr>
            <w:r>
              <w:t>Both (a) and (b)</w:t>
            </w:r>
          </w:p>
        </w:tc>
        <w:tc>
          <w:tcPr>
            <w:tcW w:w="1013" w:type="dxa"/>
            <w:shd w:val="clear" w:color="auto" w:fill="auto"/>
          </w:tcPr>
          <w:p w14:paraId="7D6AD5DC" w14:textId="77777777" w:rsidR="00C13C80" w:rsidRDefault="00C13C80">
            <w:pPr>
              <w:pStyle w:val="TableContents"/>
              <w:snapToGrid w:val="0"/>
            </w:pPr>
            <w:r>
              <w:t>1</w:t>
            </w:r>
          </w:p>
        </w:tc>
      </w:tr>
      <w:tr w:rsidR="00C13C80" w14:paraId="342E9B44" w14:textId="77777777" w:rsidTr="00583D25">
        <w:tc>
          <w:tcPr>
            <w:tcW w:w="579" w:type="dxa"/>
            <w:shd w:val="clear" w:color="auto" w:fill="auto"/>
          </w:tcPr>
          <w:p w14:paraId="1043F78C" w14:textId="79C311DC" w:rsidR="00662AD9" w:rsidRPr="00061F6A" w:rsidRDefault="00662AD9" w:rsidP="00061F6A">
            <w:pPr>
              <w:pStyle w:val="TableContents"/>
              <w:snapToGrid w:val="0"/>
            </w:pPr>
            <w:r>
              <w:t>a.</w:t>
            </w:r>
          </w:p>
        </w:tc>
        <w:tc>
          <w:tcPr>
            <w:tcW w:w="8407" w:type="dxa"/>
            <w:shd w:val="clear" w:color="auto" w:fill="auto"/>
          </w:tcPr>
          <w:p w14:paraId="1A7C7B3F" w14:textId="02D67E97" w:rsidR="00662AD9" w:rsidRDefault="003677B2" w:rsidP="00061F6A">
            <w:pPr>
              <w:snapToGrid w:val="0"/>
            </w:pPr>
            <w:proofErr w:type="spellStart"/>
            <w:r>
              <w:t>Deceber</w:t>
            </w:r>
            <w:proofErr w:type="spellEnd"/>
            <w:r>
              <w:t xml:space="preserve"> 1991 </w:t>
            </w:r>
          </w:p>
        </w:tc>
        <w:tc>
          <w:tcPr>
            <w:tcW w:w="1013" w:type="dxa"/>
            <w:shd w:val="clear" w:color="auto" w:fill="auto"/>
          </w:tcPr>
          <w:p w14:paraId="3490DB02" w14:textId="77777777" w:rsidR="00C13C80" w:rsidRDefault="00C13C80">
            <w:pPr>
              <w:pStyle w:val="TableContents"/>
              <w:snapToGrid w:val="0"/>
            </w:pPr>
            <w:r>
              <w:t>1</w:t>
            </w:r>
          </w:p>
        </w:tc>
      </w:tr>
      <w:tr w:rsidR="00C13C80" w14:paraId="01A2564E" w14:textId="77777777" w:rsidTr="00583D25">
        <w:tc>
          <w:tcPr>
            <w:tcW w:w="579" w:type="dxa"/>
            <w:shd w:val="clear" w:color="auto" w:fill="auto"/>
          </w:tcPr>
          <w:p w14:paraId="7B075ABD" w14:textId="4B912F2B" w:rsidR="00F67826" w:rsidRPr="00C161F8" w:rsidRDefault="009B1AA4">
            <w:pPr>
              <w:pStyle w:val="TableContents"/>
              <w:snapToGrid w:val="0"/>
            </w:pPr>
            <w:r>
              <w:t>d</w:t>
            </w:r>
          </w:p>
        </w:tc>
        <w:tc>
          <w:tcPr>
            <w:tcW w:w="8407" w:type="dxa"/>
            <w:shd w:val="clear" w:color="auto" w:fill="auto"/>
          </w:tcPr>
          <w:p w14:paraId="6430F919" w14:textId="6C3B2AA7" w:rsidR="00E95991" w:rsidRDefault="003677B2" w:rsidP="003677B2">
            <w:pPr>
              <w:snapToGrid w:val="0"/>
            </w:pPr>
            <w:r>
              <w:t>None of these</w:t>
            </w:r>
          </w:p>
        </w:tc>
        <w:tc>
          <w:tcPr>
            <w:tcW w:w="1013" w:type="dxa"/>
            <w:shd w:val="clear" w:color="auto" w:fill="auto"/>
          </w:tcPr>
          <w:p w14:paraId="45D11869" w14:textId="77777777" w:rsidR="00C13C80" w:rsidRDefault="00C13C80">
            <w:pPr>
              <w:pStyle w:val="TableContents"/>
              <w:snapToGrid w:val="0"/>
            </w:pPr>
            <w:r>
              <w:t>1</w:t>
            </w:r>
          </w:p>
        </w:tc>
      </w:tr>
      <w:tr w:rsidR="00C13C80" w14:paraId="022B8B9C" w14:textId="77777777" w:rsidTr="00583D25">
        <w:tc>
          <w:tcPr>
            <w:tcW w:w="579" w:type="dxa"/>
            <w:shd w:val="clear" w:color="auto" w:fill="auto"/>
          </w:tcPr>
          <w:p w14:paraId="4BD59FDD" w14:textId="4C5CA222" w:rsidR="00D745FC" w:rsidRPr="005D1295" w:rsidRDefault="00D745FC" w:rsidP="005D1295">
            <w:pPr>
              <w:pStyle w:val="TableContents"/>
              <w:snapToGrid w:val="0"/>
            </w:pPr>
            <w:r>
              <w:t>d</w:t>
            </w:r>
          </w:p>
        </w:tc>
        <w:tc>
          <w:tcPr>
            <w:tcW w:w="8407" w:type="dxa"/>
            <w:shd w:val="clear" w:color="auto" w:fill="auto"/>
          </w:tcPr>
          <w:p w14:paraId="5D62BD99" w14:textId="2F1FB1AB" w:rsidR="008B53B2" w:rsidRDefault="003677B2" w:rsidP="003677B2">
            <w:pPr>
              <w:snapToGrid w:val="0"/>
            </w:pPr>
            <w:r>
              <w:t>1951</w:t>
            </w:r>
          </w:p>
        </w:tc>
        <w:tc>
          <w:tcPr>
            <w:tcW w:w="1013" w:type="dxa"/>
            <w:shd w:val="clear" w:color="auto" w:fill="auto"/>
          </w:tcPr>
          <w:p w14:paraId="3010737F" w14:textId="77777777" w:rsidR="00C13C80" w:rsidRDefault="00C13C80">
            <w:pPr>
              <w:pStyle w:val="TableContents"/>
              <w:snapToGrid w:val="0"/>
            </w:pPr>
            <w:r>
              <w:t>1</w:t>
            </w:r>
          </w:p>
        </w:tc>
      </w:tr>
      <w:tr w:rsidR="00C13C80" w14:paraId="605E8873" w14:textId="77777777" w:rsidTr="00583D25">
        <w:tc>
          <w:tcPr>
            <w:tcW w:w="579" w:type="dxa"/>
            <w:shd w:val="clear" w:color="auto" w:fill="auto"/>
          </w:tcPr>
          <w:p w14:paraId="5B978330" w14:textId="1BCB53F9" w:rsidR="005C3358" w:rsidRPr="005C3358" w:rsidRDefault="003677B2" w:rsidP="00A9028F">
            <w:pPr>
              <w:pStyle w:val="TableContents"/>
              <w:snapToGrid w:val="0"/>
            </w:pPr>
            <w:r>
              <w:t>d</w:t>
            </w:r>
          </w:p>
        </w:tc>
        <w:tc>
          <w:tcPr>
            <w:tcW w:w="8407" w:type="dxa"/>
            <w:shd w:val="clear" w:color="auto" w:fill="auto"/>
          </w:tcPr>
          <w:p w14:paraId="5E90A606" w14:textId="1379085A" w:rsidR="00A9028F" w:rsidRPr="00DF482E" w:rsidRDefault="003677B2" w:rsidP="003677B2">
            <w:r>
              <w:t>It became very bureaucratic and authoritarian</w:t>
            </w:r>
          </w:p>
        </w:tc>
        <w:tc>
          <w:tcPr>
            <w:tcW w:w="1013" w:type="dxa"/>
            <w:shd w:val="clear" w:color="auto" w:fill="auto"/>
          </w:tcPr>
          <w:p w14:paraId="6E3E2000" w14:textId="77777777" w:rsidR="00C13C80" w:rsidRDefault="00C13C80">
            <w:pPr>
              <w:pStyle w:val="TableContents"/>
              <w:snapToGrid w:val="0"/>
            </w:pPr>
            <w:r>
              <w:t>1</w:t>
            </w:r>
          </w:p>
        </w:tc>
      </w:tr>
      <w:tr w:rsidR="00C13C80" w14:paraId="31F7F596" w14:textId="77777777" w:rsidTr="00583D25">
        <w:tc>
          <w:tcPr>
            <w:tcW w:w="579" w:type="dxa"/>
            <w:shd w:val="clear" w:color="auto" w:fill="auto"/>
          </w:tcPr>
          <w:p w14:paraId="25A585B6" w14:textId="5CB67B0E" w:rsidR="00D6210B" w:rsidRDefault="00C36C16">
            <w:pPr>
              <w:pStyle w:val="TableContents"/>
              <w:snapToGrid w:val="0"/>
              <w:rPr>
                <w:rFonts w:eastAsia="Times New Roman" w:cs="Times New Roman"/>
              </w:rPr>
            </w:pPr>
            <w:r>
              <w:t>b</w:t>
            </w:r>
            <w:r w:rsidR="00D6210B">
              <w:t>.</w:t>
            </w:r>
          </w:p>
        </w:tc>
        <w:tc>
          <w:tcPr>
            <w:tcW w:w="8407" w:type="dxa"/>
            <w:shd w:val="clear" w:color="auto" w:fill="auto"/>
          </w:tcPr>
          <w:p w14:paraId="5A075A1A" w14:textId="626138A5" w:rsidR="006E0709" w:rsidRPr="009A1792" w:rsidRDefault="003677B2" w:rsidP="003677B2">
            <w:pPr>
              <w:snapToGrid w:val="0"/>
            </w:pPr>
            <w:r>
              <w:t xml:space="preserve">12% </w:t>
            </w:r>
          </w:p>
        </w:tc>
        <w:tc>
          <w:tcPr>
            <w:tcW w:w="1013" w:type="dxa"/>
            <w:shd w:val="clear" w:color="auto" w:fill="auto"/>
          </w:tcPr>
          <w:p w14:paraId="6718801E" w14:textId="77777777" w:rsidR="00C13C80" w:rsidRDefault="00C13C80">
            <w:pPr>
              <w:pStyle w:val="TableContents"/>
              <w:snapToGrid w:val="0"/>
            </w:pPr>
            <w:r>
              <w:t>1</w:t>
            </w:r>
          </w:p>
        </w:tc>
      </w:tr>
      <w:tr w:rsidR="00C13C80" w14:paraId="49E43110" w14:textId="77777777" w:rsidTr="00583D25">
        <w:tc>
          <w:tcPr>
            <w:tcW w:w="579" w:type="dxa"/>
            <w:shd w:val="clear" w:color="auto" w:fill="auto"/>
          </w:tcPr>
          <w:p w14:paraId="10954A8B" w14:textId="4CD16E33" w:rsidR="0096484E" w:rsidRDefault="00CC2C1A" w:rsidP="00CC2C1A">
            <w:pPr>
              <w:pStyle w:val="TableContents"/>
              <w:snapToGrid w:val="0"/>
              <w:rPr>
                <w:rFonts w:eastAsia="Times New Roman" w:cs="Times New Roman"/>
              </w:rPr>
            </w:pPr>
            <w:r>
              <w:t>b</w:t>
            </w:r>
          </w:p>
        </w:tc>
        <w:tc>
          <w:tcPr>
            <w:tcW w:w="8407" w:type="dxa"/>
            <w:shd w:val="clear" w:color="auto" w:fill="auto"/>
          </w:tcPr>
          <w:p w14:paraId="4A59822C" w14:textId="57F6D81B" w:rsidR="00662AD9" w:rsidRPr="001B6500" w:rsidRDefault="003677B2" w:rsidP="001B6500">
            <w:pPr>
              <w:snapToGrid w:val="0"/>
            </w:pPr>
            <w:r>
              <w:t xml:space="preserve">Russia emerged as a new superpower. </w:t>
            </w:r>
          </w:p>
        </w:tc>
        <w:tc>
          <w:tcPr>
            <w:tcW w:w="1013" w:type="dxa"/>
            <w:shd w:val="clear" w:color="auto" w:fill="auto"/>
          </w:tcPr>
          <w:p w14:paraId="66E3BD5B" w14:textId="77777777" w:rsidR="00C13C80" w:rsidRDefault="00C13C80">
            <w:pPr>
              <w:pStyle w:val="TableContents"/>
              <w:snapToGrid w:val="0"/>
            </w:pPr>
            <w:r>
              <w:t>1</w:t>
            </w:r>
          </w:p>
        </w:tc>
      </w:tr>
      <w:tr w:rsidR="00D12990" w14:paraId="5A342373" w14:textId="77777777" w:rsidTr="00583D25">
        <w:tc>
          <w:tcPr>
            <w:tcW w:w="579" w:type="dxa"/>
            <w:shd w:val="clear" w:color="auto" w:fill="auto"/>
          </w:tcPr>
          <w:p w14:paraId="523B06F5" w14:textId="7AFD2054" w:rsidR="00396771" w:rsidRDefault="00396771" w:rsidP="00D12990">
            <w:pPr>
              <w:pStyle w:val="TableContents"/>
              <w:snapToGrid w:val="0"/>
              <w:rPr>
                <w:rFonts w:eastAsia="Times New Roman" w:cs="Times New Roman"/>
              </w:rPr>
            </w:pPr>
          </w:p>
        </w:tc>
        <w:tc>
          <w:tcPr>
            <w:tcW w:w="8407" w:type="dxa"/>
            <w:shd w:val="clear" w:color="auto" w:fill="auto"/>
          </w:tcPr>
          <w:p w14:paraId="3D86BE2B" w14:textId="58786784" w:rsidR="00412228" w:rsidRPr="00C161F8" w:rsidRDefault="005665B9" w:rsidP="00C161F8">
            <w:pPr>
              <w:jc w:val="center"/>
              <w:rPr>
                <w:b/>
                <w:bCs/>
              </w:rPr>
            </w:pPr>
            <w:r w:rsidRPr="00C161F8">
              <w:rPr>
                <w:b/>
                <w:bCs/>
              </w:rPr>
              <w:t>SECTION B</w:t>
            </w:r>
          </w:p>
        </w:tc>
        <w:tc>
          <w:tcPr>
            <w:tcW w:w="1013" w:type="dxa"/>
            <w:shd w:val="clear" w:color="auto" w:fill="auto"/>
          </w:tcPr>
          <w:p w14:paraId="753A574D" w14:textId="2B2E3680" w:rsidR="00D12990" w:rsidRDefault="00D12990" w:rsidP="00D12990">
            <w:pPr>
              <w:pStyle w:val="TableContents"/>
              <w:snapToGrid w:val="0"/>
            </w:pPr>
          </w:p>
        </w:tc>
      </w:tr>
      <w:tr w:rsidR="00D12990" w14:paraId="01B1AC0C" w14:textId="77777777" w:rsidTr="00583D25">
        <w:trPr>
          <w:trHeight w:val="353"/>
        </w:trPr>
        <w:tc>
          <w:tcPr>
            <w:tcW w:w="579" w:type="dxa"/>
            <w:shd w:val="clear" w:color="auto" w:fill="auto"/>
          </w:tcPr>
          <w:p w14:paraId="5B5568D1" w14:textId="35A312FD" w:rsidR="00CE1C51" w:rsidRPr="004F0F09" w:rsidRDefault="00D12990" w:rsidP="004F0F09">
            <w:pPr>
              <w:pStyle w:val="TableContents"/>
              <w:snapToGrid w:val="0"/>
            </w:pPr>
            <w:bookmarkStart w:id="0" w:name="_Hlk136186301"/>
            <w:r>
              <w:t>1</w:t>
            </w:r>
            <w:r w:rsidR="005665B9">
              <w:t>3</w:t>
            </w:r>
          </w:p>
        </w:tc>
        <w:tc>
          <w:tcPr>
            <w:tcW w:w="8407" w:type="dxa"/>
            <w:shd w:val="clear" w:color="auto" w:fill="auto"/>
          </w:tcPr>
          <w:p w14:paraId="57807873" w14:textId="2CF7ACD5" w:rsidR="00CE1C51" w:rsidRDefault="004E1873" w:rsidP="00D12990">
            <w:pPr>
              <w:snapToGrid w:val="0"/>
            </w:pPr>
            <w:r>
              <w:t>Two Nation Theory is given by Mohammed Al Jinnah on 14</w:t>
            </w:r>
            <w:r w:rsidRPr="004E1873">
              <w:rPr>
                <w:vertAlign w:val="superscript"/>
              </w:rPr>
              <w:t>th</w:t>
            </w:r>
            <w:r>
              <w:t xml:space="preserve"> August 1947.</w:t>
            </w:r>
          </w:p>
        </w:tc>
        <w:tc>
          <w:tcPr>
            <w:tcW w:w="1013" w:type="dxa"/>
            <w:shd w:val="clear" w:color="auto" w:fill="auto"/>
          </w:tcPr>
          <w:p w14:paraId="7699B495" w14:textId="0023FA9C" w:rsidR="00D12990" w:rsidRDefault="00555214" w:rsidP="00D12990">
            <w:pPr>
              <w:pStyle w:val="TableContents"/>
              <w:snapToGrid w:val="0"/>
            </w:pPr>
            <w:r>
              <w:t>2</w:t>
            </w:r>
          </w:p>
        </w:tc>
      </w:tr>
      <w:tr w:rsidR="00D12990" w14:paraId="786ACF13" w14:textId="77777777" w:rsidTr="00583D25">
        <w:tc>
          <w:tcPr>
            <w:tcW w:w="579" w:type="dxa"/>
            <w:shd w:val="clear" w:color="auto" w:fill="auto"/>
          </w:tcPr>
          <w:p w14:paraId="1821FBD6" w14:textId="4C1C4E80" w:rsidR="00F67826" w:rsidRPr="004F0F09" w:rsidRDefault="00D12990" w:rsidP="004F0F09">
            <w:pPr>
              <w:pStyle w:val="TableContents"/>
              <w:snapToGrid w:val="0"/>
            </w:pPr>
            <w:r>
              <w:t>1</w:t>
            </w:r>
            <w:r w:rsidR="005665B9">
              <w:t>4</w:t>
            </w:r>
          </w:p>
        </w:tc>
        <w:tc>
          <w:tcPr>
            <w:tcW w:w="8407" w:type="dxa"/>
            <w:shd w:val="clear" w:color="auto" w:fill="auto"/>
          </w:tcPr>
          <w:p w14:paraId="6AC7126A" w14:textId="6311BD5B" w:rsidR="00173026" w:rsidRDefault="004F0F09" w:rsidP="00D12990">
            <w:pPr>
              <w:tabs>
                <w:tab w:val="left" w:pos="829"/>
              </w:tabs>
              <w:snapToGrid w:val="0"/>
            </w:pPr>
            <w:r>
              <w:t>Marshal plan</w:t>
            </w:r>
            <w:r w:rsidR="001725F5">
              <w:t xml:space="preserve"> wa</w:t>
            </w:r>
            <w:r w:rsidR="00471EFC">
              <w:t>s</w:t>
            </w:r>
            <w:r w:rsidR="001725F5">
              <w:t xml:space="preserve"> given by US to help European countries to improve and restructure </w:t>
            </w:r>
            <w:r w:rsidR="00471EFC">
              <w:t>their</w:t>
            </w:r>
            <w:r w:rsidR="001725F5">
              <w:t xml:space="preserve"> economies.</w:t>
            </w:r>
          </w:p>
        </w:tc>
        <w:tc>
          <w:tcPr>
            <w:tcW w:w="1013" w:type="dxa"/>
            <w:shd w:val="clear" w:color="auto" w:fill="auto"/>
          </w:tcPr>
          <w:p w14:paraId="721A5CE6" w14:textId="00D235B2" w:rsidR="00D12990" w:rsidRDefault="00555214" w:rsidP="00D12990">
            <w:pPr>
              <w:pStyle w:val="TableContents"/>
              <w:snapToGrid w:val="0"/>
            </w:pPr>
            <w:r>
              <w:t>2</w:t>
            </w:r>
          </w:p>
        </w:tc>
      </w:tr>
      <w:tr w:rsidR="00D12990" w14:paraId="46A5D655" w14:textId="77777777" w:rsidTr="00583D25">
        <w:tc>
          <w:tcPr>
            <w:tcW w:w="579" w:type="dxa"/>
            <w:shd w:val="clear" w:color="auto" w:fill="auto"/>
          </w:tcPr>
          <w:p w14:paraId="3496FEEB" w14:textId="1E281F60" w:rsidR="0041477B" w:rsidRPr="005665B9" w:rsidRDefault="00D12990" w:rsidP="002828B2">
            <w:pPr>
              <w:pStyle w:val="TableContents"/>
              <w:snapToGrid w:val="0"/>
            </w:pPr>
            <w:r>
              <w:t>1</w:t>
            </w:r>
            <w:r w:rsidR="005665B9">
              <w:t>5</w:t>
            </w:r>
          </w:p>
        </w:tc>
        <w:tc>
          <w:tcPr>
            <w:tcW w:w="8407" w:type="dxa"/>
            <w:shd w:val="clear" w:color="auto" w:fill="auto"/>
          </w:tcPr>
          <w:p w14:paraId="1FBE5052" w14:textId="62CE82BB" w:rsidR="00D12990" w:rsidRDefault="001B6500" w:rsidP="004F0F09">
            <w:pPr>
              <w:tabs>
                <w:tab w:val="left" w:pos="557"/>
                <w:tab w:val="left" w:pos="693"/>
                <w:tab w:val="left" w:pos="829"/>
              </w:tabs>
              <w:snapToGrid w:val="0"/>
            </w:pPr>
            <w:r>
              <w:t>Russia, Ukraine and Belarus</w:t>
            </w:r>
            <w:r w:rsidR="004F0F09">
              <w:t xml:space="preserve"> </w:t>
            </w:r>
          </w:p>
        </w:tc>
        <w:tc>
          <w:tcPr>
            <w:tcW w:w="1013" w:type="dxa"/>
            <w:shd w:val="clear" w:color="auto" w:fill="auto"/>
          </w:tcPr>
          <w:p w14:paraId="631C102F" w14:textId="2E9698BD" w:rsidR="00D12990" w:rsidRDefault="00555214" w:rsidP="00D12990">
            <w:pPr>
              <w:pStyle w:val="TableContents"/>
              <w:snapToGrid w:val="0"/>
            </w:pPr>
            <w:r>
              <w:t>2</w:t>
            </w:r>
          </w:p>
        </w:tc>
      </w:tr>
      <w:bookmarkEnd w:id="0"/>
      <w:tr w:rsidR="004F0F09" w14:paraId="07DE5E50" w14:textId="77777777" w:rsidTr="00583D25">
        <w:trPr>
          <w:trHeight w:val="406"/>
        </w:trPr>
        <w:tc>
          <w:tcPr>
            <w:tcW w:w="579" w:type="dxa"/>
            <w:shd w:val="clear" w:color="auto" w:fill="auto"/>
          </w:tcPr>
          <w:p w14:paraId="631C4D00" w14:textId="7F8319D4" w:rsidR="004F0F09" w:rsidRDefault="004F0F09" w:rsidP="004F0F09">
            <w:pPr>
              <w:pStyle w:val="TableContents"/>
              <w:snapToGrid w:val="0"/>
              <w:rPr>
                <w:rFonts w:eastAsia="Times New Roman" w:cs="Times New Roman"/>
              </w:rPr>
            </w:pPr>
            <w:r>
              <w:rPr>
                <w:rFonts w:eastAsia="Times New Roman" w:cs="Times New Roman"/>
              </w:rPr>
              <w:t xml:space="preserve"> 16                                   </w:t>
            </w:r>
          </w:p>
        </w:tc>
        <w:tc>
          <w:tcPr>
            <w:tcW w:w="8407" w:type="dxa"/>
            <w:shd w:val="clear" w:color="auto" w:fill="auto"/>
          </w:tcPr>
          <w:p w14:paraId="4FC2D5D6" w14:textId="288EE86C" w:rsidR="004F0F09" w:rsidRDefault="001725F5" w:rsidP="004F0F09">
            <w:pPr>
              <w:tabs>
                <w:tab w:val="left" w:pos="829"/>
              </w:tabs>
              <w:snapToGrid w:val="0"/>
            </w:pPr>
            <w:r>
              <w:t>Political instability is the major issues faced by the members of South Asia</w:t>
            </w:r>
            <w:r w:rsidR="004F0F09" w:rsidRPr="00FC7959">
              <w:t>.</w:t>
            </w:r>
          </w:p>
        </w:tc>
        <w:tc>
          <w:tcPr>
            <w:tcW w:w="1013" w:type="dxa"/>
            <w:shd w:val="clear" w:color="auto" w:fill="auto"/>
          </w:tcPr>
          <w:p w14:paraId="00924E9C" w14:textId="40222376" w:rsidR="004F0F09" w:rsidRDefault="004F0F09" w:rsidP="004F0F09">
            <w:pPr>
              <w:pStyle w:val="TableContents"/>
              <w:snapToGrid w:val="0"/>
            </w:pPr>
            <w:r>
              <w:t>2</w:t>
            </w:r>
          </w:p>
        </w:tc>
      </w:tr>
      <w:tr w:rsidR="004F0F09" w14:paraId="79562371" w14:textId="77777777" w:rsidTr="004D7CEC">
        <w:trPr>
          <w:trHeight w:val="826"/>
        </w:trPr>
        <w:tc>
          <w:tcPr>
            <w:tcW w:w="579" w:type="dxa"/>
            <w:shd w:val="clear" w:color="auto" w:fill="auto"/>
          </w:tcPr>
          <w:p w14:paraId="78D4D9E8" w14:textId="42661D3E" w:rsidR="004F0F09" w:rsidRPr="00640F16" w:rsidRDefault="004F0F09" w:rsidP="004F0F09">
            <w:pPr>
              <w:pStyle w:val="TableContents"/>
              <w:snapToGrid w:val="0"/>
            </w:pPr>
            <w:r>
              <w:t>17</w:t>
            </w:r>
          </w:p>
        </w:tc>
        <w:tc>
          <w:tcPr>
            <w:tcW w:w="8407" w:type="dxa"/>
            <w:shd w:val="clear" w:color="auto" w:fill="auto"/>
          </w:tcPr>
          <w:p w14:paraId="18B8A37D" w14:textId="51994862" w:rsidR="004F0F09" w:rsidRPr="004D7CEC" w:rsidRDefault="001725F5" w:rsidP="004F0F09">
            <w:pPr>
              <w:snapToGrid w:val="0"/>
            </w:pPr>
            <w:r>
              <w:t>But the Election Commission discovered that it was not going to be easy to hold a free and fair election in a country of India’s size. Holding an election required delimitation or drawing the boundaries of the electoral constituencies. It also required preparing the electoral rolls, or the list of all the citizens eligible to vote. Both these tasks took a lot of time. When the first draft of the rolls was published, it was discovered that the names of nearly 40 lakh women were not recorded in the list. They were simply listed as “wife of …” or “daughter of …”. The Election Commission refused to accept these entries and ordered a revision if possible and deletion if necessary. Preparing for the first general election was a mammoth exercise. No election on this scale had ever been conducted in the world before. At that time there were 17 crore eligible voters, who had to elect about 3,200 MLAs and 489 Members of Lok Sabha.</w:t>
            </w:r>
          </w:p>
        </w:tc>
        <w:tc>
          <w:tcPr>
            <w:tcW w:w="1013" w:type="dxa"/>
            <w:shd w:val="clear" w:color="auto" w:fill="auto"/>
          </w:tcPr>
          <w:p w14:paraId="7E64BA90" w14:textId="457BFC9C" w:rsidR="004F0F09" w:rsidRPr="004D7CEC" w:rsidRDefault="004F0F09" w:rsidP="004F0F09">
            <w:r>
              <w:t>2</w:t>
            </w:r>
          </w:p>
        </w:tc>
      </w:tr>
      <w:tr w:rsidR="004F0F09" w14:paraId="30C84881" w14:textId="77777777" w:rsidTr="00583D25">
        <w:tc>
          <w:tcPr>
            <w:tcW w:w="579" w:type="dxa"/>
            <w:shd w:val="clear" w:color="auto" w:fill="auto"/>
          </w:tcPr>
          <w:p w14:paraId="789A8D13" w14:textId="2B57845C" w:rsidR="004F0F09" w:rsidRDefault="004F0F09" w:rsidP="004F0F09">
            <w:pPr>
              <w:pStyle w:val="TableContents"/>
              <w:snapToGrid w:val="0"/>
              <w:rPr>
                <w:rFonts w:eastAsia="Times New Roman" w:cs="Times New Roman"/>
              </w:rPr>
            </w:pPr>
            <w:r>
              <w:rPr>
                <w:rFonts w:eastAsia="Times New Roman" w:cs="Times New Roman"/>
              </w:rPr>
              <w:t>18</w:t>
            </w:r>
          </w:p>
        </w:tc>
        <w:tc>
          <w:tcPr>
            <w:tcW w:w="8407" w:type="dxa"/>
            <w:shd w:val="clear" w:color="auto" w:fill="auto"/>
          </w:tcPr>
          <w:p w14:paraId="5C2308D0" w14:textId="64ED4405" w:rsidR="004F0F09" w:rsidRPr="00A0056D" w:rsidRDefault="001725F5" w:rsidP="004F0F09">
            <w:pPr>
              <w:autoSpaceDE w:val="0"/>
              <w:spacing w:line="255" w:lineRule="exact"/>
              <w:ind w:right="-45"/>
              <w:rPr>
                <w:rFonts w:cs="Times New Roman"/>
                <w:color w:val="000000"/>
              </w:rPr>
            </w:pPr>
            <w:r>
              <w:t xml:space="preserve">Indian National Congress was expected to win this election. The Congress party, as it was popularly known, had inherited the legacy of the national movement. It was the only party then to have an </w:t>
            </w:r>
            <w:proofErr w:type="spellStart"/>
            <w:r>
              <w:t>organisation</w:t>
            </w:r>
            <w:proofErr w:type="spellEnd"/>
            <w:r>
              <w:t xml:space="preserve"> spread all over the country. And finally, in </w:t>
            </w:r>
            <w:r>
              <w:lastRenderedPageBreak/>
              <w:t>Jawaharlal Nehru, the party had the most popular and charismatic leader in Indian politics. He led the Congress campaign and toured through the country. When the final results were declared, the extent of the victory of the Congress did surprise many. The party won 364 of the 489 seats in the first Lok Sabha and finished way ahead of any other challenger.</w:t>
            </w:r>
          </w:p>
        </w:tc>
        <w:tc>
          <w:tcPr>
            <w:tcW w:w="1013" w:type="dxa"/>
            <w:shd w:val="clear" w:color="auto" w:fill="auto"/>
          </w:tcPr>
          <w:p w14:paraId="4715F797" w14:textId="577D971C" w:rsidR="004F0F09" w:rsidRDefault="004F0F09" w:rsidP="004F0F09">
            <w:pPr>
              <w:pStyle w:val="TableContents"/>
              <w:snapToGrid w:val="0"/>
            </w:pPr>
            <w:r>
              <w:lastRenderedPageBreak/>
              <w:t>2</w:t>
            </w:r>
          </w:p>
        </w:tc>
      </w:tr>
      <w:tr w:rsidR="004F0F09" w14:paraId="4055ECA3" w14:textId="77777777" w:rsidTr="00583D25">
        <w:trPr>
          <w:trHeight w:val="63"/>
        </w:trPr>
        <w:tc>
          <w:tcPr>
            <w:tcW w:w="579" w:type="dxa"/>
            <w:shd w:val="clear" w:color="auto" w:fill="auto"/>
          </w:tcPr>
          <w:p w14:paraId="0E923EE1" w14:textId="77777777" w:rsidR="004F0F09" w:rsidRDefault="004F0F09" w:rsidP="004F0F09">
            <w:pPr>
              <w:pStyle w:val="TableContents"/>
              <w:snapToGrid w:val="0"/>
              <w:rPr>
                <w:rFonts w:eastAsia="Times New Roman" w:cs="Times New Roman"/>
              </w:rPr>
            </w:pPr>
          </w:p>
        </w:tc>
        <w:tc>
          <w:tcPr>
            <w:tcW w:w="8407" w:type="dxa"/>
            <w:shd w:val="clear" w:color="auto" w:fill="auto"/>
          </w:tcPr>
          <w:p w14:paraId="1B82F231" w14:textId="760E6E00" w:rsidR="004F0F09" w:rsidRDefault="004F0F09" w:rsidP="00C161F8">
            <w:pPr>
              <w:snapToGrid w:val="0"/>
              <w:jc w:val="center"/>
            </w:pPr>
            <w:r>
              <w:t>SECTION C</w:t>
            </w:r>
          </w:p>
        </w:tc>
        <w:tc>
          <w:tcPr>
            <w:tcW w:w="1013" w:type="dxa"/>
            <w:shd w:val="clear" w:color="auto" w:fill="auto"/>
          </w:tcPr>
          <w:p w14:paraId="0991FAFA" w14:textId="77777777" w:rsidR="004F0F09" w:rsidRDefault="004F0F09" w:rsidP="004F0F09">
            <w:pPr>
              <w:pStyle w:val="TableContents"/>
              <w:snapToGrid w:val="0"/>
            </w:pPr>
          </w:p>
        </w:tc>
      </w:tr>
      <w:tr w:rsidR="004F0F09" w14:paraId="253A08A0" w14:textId="77777777" w:rsidTr="00583D25">
        <w:tc>
          <w:tcPr>
            <w:tcW w:w="579" w:type="dxa"/>
            <w:shd w:val="clear" w:color="auto" w:fill="auto"/>
          </w:tcPr>
          <w:p w14:paraId="3B63FC50" w14:textId="77777777" w:rsidR="004F0F09" w:rsidRDefault="004F0F09" w:rsidP="004F0F09">
            <w:pPr>
              <w:pStyle w:val="TableContents"/>
              <w:snapToGrid w:val="0"/>
              <w:rPr>
                <w:rFonts w:eastAsia="Times New Roman" w:cs="Times New Roman"/>
              </w:rPr>
            </w:pPr>
            <w:r>
              <w:t>19</w:t>
            </w:r>
          </w:p>
        </w:tc>
        <w:tc>
          <w:tcPr>
            <w:tcW w:w="8407" w:type="dxa"/>
            <w:shd w:val="clear" w:color="auto" w:fill="auto"/>
          </w:tcPr>
          <w:p w14:paraId="05D34D67" w14:textId="5E59E73B" w:rsidR="004F0F09" w:rsidRDefault="004E1873" w:rsidP="004F0F09">
            <w:pPr>
              <w:snapToGrid w:val="0"/>
            </w:pPr>
            <w:r>
              <w:t xml:space="preserve">During colonial rule, the state boundaries were drawn either on administrative convenience or simply coincided with the territories annexed by the British government or the territories ruled by the princely powers. Our national movement had rejected these divisions as artificial and had promised the linguistic principle as the basis of formation of states. In fact after the Nagpur session of Congress in 1920 the principle was </w:t>
            </w:r>
            <w:proofErr w:type="spellStart"/>
            <w:r>
              <w:t>recognised</w:t>
            </w:r>
            <w:proofErr w:type="spellEnd"/>
            <w:r>
              <w:t xml:space="preserve"> as the basis of the </w:t>
            </w:r>
            <w:proofErr w:type="spellStart"/>
            <w:r>
              <w:t>reorganisation</w:t>
            </w:r>
            <w:proofErr w:type="spellEnd"/>
            <w:r>
              <w:t xml:space="preserve"> of the Indian National Congress party itself. Many Provincial Congress Committees were created by linguistic zones, which did not follow the administrative divisions of British India. Things changed after Independence and Partition. Our leaders felt that carving out states on the basis of language might lead to disruption and disintegration. It was also felt that this would draw attention away from other social and economic challenges that the country faced. The central leadership decided to postpone matters. The need for postponement was also felt because the fate of the Princely States had not been decided. Also, the memory of Partition was still fresh. This decision of the national leadership was challenged by the local leaders and the people. Protests began in the Telugu speaking areas of the old Madras province, which included present day Tamil Nadu, parts of Andhra Pradesh, Kerala and Karnataka. The </w:t>
            </w:r>
            <w:proofErr w:type="spellStart"/>
            <w:r>
              <w:t>Vishalandhra</w:t>
            </w:r>
            <w:proofErr w:type="spellEnd"/>
            <w:r>
              <w:t xml:space="preserve"> movement (as the movement for a separate Andhra was called) demanded that the Telugu speaking areas should be separated from the Madras province of which they were a part and be made into a separate Andhra province. Nearly all the political forces in the Andhra region were in </w:t>
            </w:r>
            <w:proofErr w:type="spellStart"/>
            <w:r>
              <w:t>favour</w:t>
            </w:r>
            <w:proofErr w:type="spellEnd"/>
            <w:r>
              <w:t xml:space="preserve"> of linguistic </w:t>
            </w:r>
            <w:proofErr w:type="spellStart"/>
            <w:r>
              <w:t>reorganisation</w:t>
            </w:r>
            <w:proofErr w:type="spellEnd"/>
            <w:r>
              <w:t xml:space="preserve"> of the then Madras province. The movement gathered momentum as a result of the Central government’s vacillation. </w:t>
            </w:r>
            <w:proofErr w:type="spellStart"/>
            <w:r>
              <w:t>Potti</w:t>
            </w:r>
            <w:proofErr w:type="spellEnd"/>
            <w:r>
              <w:t xml:space="preserve"> Sriramulu, a Congress leader and a veteran Gandhian, went on an indefinite fast that led to his death after 56 days. This caused great unrest and resulted in violent outbursts in Andhra region. People in large numbers took to the streets. Many were injured or lost their lives in police firing. In Madras, several legislators resigned their seats in protest. Finally, the Prime Minister announced the formation of a separate Andhra state in December 1952.</w:t>
            </w:r>
          </w:p>
        </w:tc>
        <w:tc>
          <w:tcPr>
            <w:tcW w:w="1013" w:type="dxa"/>
            <w:shd w:val="clear" w:color="auto" w:fill="auto"/>
          </w:tcPr>
          <w:p w14:paraId="164D0EB6" w14:textId="52026E8B" w:rsidR="004F0F09" w:rsidRDefault="004F0F09" w:rsidP="004F0F09">
            <w:pPr>
              <w:pStyle w:val="TableContents"/>
              <w:snapToGrid w:val="0"/>
            </w:pPr>
            <w:r>
              <w:t>4</w:t>
            </w:r>
          </w:p>
        </w:tc>
      </w:tr>
      <w:tr w:rsidR="004F0F09" w14:paraId="7792F48C" w14:textId="77777777" w:rsidTr="00583D25">
        <w:tc>
          <w:tcPr>
            <w:tcW w:w="579" w:type="dxa"/>
            <w:shd w:val="clear" w:color="auto" w:fill="auto"/>
          </w:tcPr>
          <w:p w14:paraId="3E69B7EB" w14:textId="77777777" w:rsidR="004F0F09" w:rsidRDefault="004F0F09" w:rsidP="004F0F09">
            <w:pPr>
              <w:pStyle w:val="TableContents"/>
              <w:snapToGrid w:val="0"/>
              <w:rPr>
                <w:rFonts w:eastAsia="Times New Roman" w:cs="Times New Roman"/>
              </w:rPr>
            </w:pPr>
            <w:r>
              <w:t>20</w:t>
            </w:r>
          </w:p>
        </w:tc>
        <w:tc>
          <w:tcPr>
            <w:tcW w:w="8407" w:type="dxa"/>
            <w:shd w:val="clear" w:color="auto" w:fill="auto"/>
          </w:tcPr>
          <w:p w14:paraId="78C18B62" w14:textId="27B03942" w:rsidR="004F0F09" w:rsidRDefault="009E5FFD" w:rsidP="004F0F09">
            <w:pPr>
              <w:tabs>
                <w:tab w:val="left" w:pos="829"/>
              </w:tabs>
              <w:snapToGrid w:val="0"/>
            </w:pPr>
            <w:r>
              <w:t xml:space="preserve">India has maintained good relations with all the </w:t>
            </w:r>
            <w:proofErr w:type="spellStart"/>
            <w:r>
              <w:t>postcommunist</w:t>
            </w:r>
            <w:proofErr w:type="spellEnd"/>
            <w:r>
              <w:t xml:space="preserve"> countries. But the strongest relations are still those between Russia and India. India’s relations with Russia are an important aspect of India’s foreign policy. Indo-Russian relations are order is the co-existence of several powers in the international system, collective security (in which an attack on any country is regarded as a threat to all countries and requires a collective response), greater regionalism, negotiated settlements of international conflicts, an independent foreign policy for all countries, and decision making through bodies like the UN that should be strengthened, </w:t>
            </w:r>
            <w:proofErr w:type="spellStart"/>
            <w:r>
              <w:t>democratised</w:t>
            </w:r>
            <w:proofErr w:type="spellEnd"/>
            <w:r>
              <w:t xml:space="preserve">, and empowered. More than 80 bilateral agreements have been signed between India and Russia as part of the Indo-Russian Strategic Agreement of 2001. India stands to benefit from its relationship with Russia on issues like Kashmir, energy supplies, sharing information on international terrorism, access to Central Asia, and balancing its relations with China. Russia stands to benefit from this relationship because India is the second largest arms market for Russia. The Indian military gets most of its hardware from Russia. Since India is an </w:t>
            </w:r>
            <w:proofErr w:type="spellStart"/>
            <w:r>
              <w:t>oilimporting</w:t>
            </w:r>
            <w:proofErr w:type="spellEnd"/>
            <w:r>
              <w:t xml:space="preserve"> nation, Russia is important to India and has repeatedly come to the assistance of India during its oil crises. India is seeking to increase its energy imports from Russia and the republics of Kazakhstan </w:t>
            </w:r>
            <w:r>
              <w:lastRenderedPageBreak/>
              <w:t>and Turkmenistan. Cooperation with these republics includes partnership and investment in oilfields. Russia is important for India’s nuclear energy plans and assisted India’s space industry by giving, for example, the cryogenic rocket when India needed it. Russia and India have collaborated on various scientific projects.</w:t>
            </w:r>
          </w:p>
        </w:tc>
        <w:tc>
          <w:tcPr>
            <w:tcW w:w="1013" w:type="dxa"/>
            <w:shd w:val="clear" w:color="auto" w:fill="auto"/>
          </w:tcPr>
          <w:p w14:paraId="340D26B6" w14:textId="37878612" w:rsidR="004F0F09" w:rsidRDefault="004F0F09" w:rsidP="004F0F09">
            <w:pPr>
              <w:pStyle w:val="TableContents"/>
              <w:snapToGrid w:val="0"/>
            </w:pPr>
            <w:r>
              <w:lastRenderedPageBreak/>
              <w:t>4</w:t>
            </w:r>
          </w:p>
        </w:tc>
      </w:tr>
      <w:tr w:rsidR="004F0F09" w14:paraId="31FD031F" w14:textId="77777777" w:rsidTr="00583D25">
        <w:tc>
          <w:tcPr>
            <w:tcW w:w="579" w:type="dxa"/>
            <w:shd w:val="clear" w:color="auto" w:fill="auto"/>
          </w:tcPr>
          <w:p w14:paraId="5BBC964B" w14:textId="77777777" w:rsidR="004F0F09" w:rsidRDefault="004F0F09" w:rsidP="004F0F09">
            <w:pPr>
              <w:pStyle w:val="TableContents"/>
              <w:snapToGrid w:val="0"/>
              <w:rPr>
                <w:rFonts w:eastAsia="Times New Roman" w:cs="Times New Roman"/>
              </w:rPr>
            </w:pPr>
            <w:r>
              <w:t>21</w:t>
            </w:r>
          </w:p>
        </w:tc>
        <w:tc>
          <w:tcPr>
            <w:tcW w:w="8407" w:type="dxa"/>
            <w:shd w:val="clear" w:color="auto" w:fill="auto"/>
          </w:tcPr>
          <w:p w14:paraId="6CDEA9C3" w14:textId="76A9F3DD" w:rsidR="004F0F09" w:rsidRDefault="001725F5" w:rsidP="004F0F09">
            <w:pPr>
              <w:tabs>
                <w:tab w:val="left" w:pos="829"/>
              </w:tabs>
              <w:snapToGrid w:val="0"/>
            </w:pPr>
            <w:r>
              <w:t xml:space="preserve">w Congress evolved from its origins in 1885 as a pressure group for the newly educated, professional and commercial classes to a mass movement in the twentieth century. This laid the basis for its eventual transformation into a mass political party and its subsequent domination of the political system. Thus the Congress began as a party dominated by the English speaking, upper caste, upper middle-class and urban elite. But with every civil disobedience movement it launched, its social base widened. It brought together diverse groups, whose interests were often contradictory. Peasants and industrialists, urban dwellers and villagers, workers and owners, middle, lower and upper classes and castes, all found space in the Congress. Gradually, its leadership also expanded beyond the upper caste and upper class professionals to agriculture based leaders with a rural orientation. By the time of Independence, the Congress was transformed into a rainbow-like social coalition broadly representing India’s diversity in terms of classes and castes, religions and languages and various interests. Many of these groups merged their identity within the Congress. Very often they did not and continued to exist within the Congress as groups and individuals holding different beliefs. In this sense the Congress was an ideological coalition as well. It accommodated the revolutionary and pacifist, conservative and radical, extremist and moderate and the right, left and all shades of the </w:t>
            </w:r>
            <w:proofErr w:type="spellStart"/>
            <w:r>
              <w:t>centre</w:t>
            </w:r>
            <w:proofErr w:type="spellEnd"/>
            <w:r>
              <w:t>. The Congress was a ‘platform’ for numerous groups, interests and even political parties to take part in the national movement.</w:t>
            </w:r>
          </w:p>
        </w:tc>
        <w:tc>
          <w:tcPr>
            <w:tcW w:w="1013" w:type="dxa"/>
            <w:shd w:val="clear" w:color="auto" w:fill="auto"/>
          </w:tcPr>
          <w:p w14:paraId="35239AF9" w14:textId="5DB785BD" w:rsidR="004F0F09" w:rsidRDefault="004F0F09" w:rsidP="004F0F09">
            <w:pPr>
              <w:pStyle w:val="TableContents"/>
              <w:snapToGrid w:val="0"/>
            </w:pPr>
            <w:r>
              <w:t>4</w:t>
            </w:r>
          </w:p>
        </w:tc>
      </w:tr>
      <w:tr w:rsidR="004F0F09" w14:paraId="62C050C3" w14:textId="77777777" w:rsidTr="00583D25">
        <w:tc>
          <w:tcPr>
            <w:tcW w:w="579" w:type="dxa"/>
            <w:shd w:val="clear" w:color="auto" w:fill="auto"/>
          </w:tcPr>
          <w:p w14:paraId="526D8CBC" w14:textId="77777777" w:rsidR="004F0F09" w:rsidRDefault="004F0F09" w:rsidP="004F0F09">
            <w:pPr>
              <w:pStyle w:val="TableContents"/>
              <w:snapToGrid w:val="0"/>
              <w:rPr>
                <w:rFonts w:eastAsia="Times New Roman" w:cs="Times New Roman"/>
              </w:rPr>
            </w:pPr>
            <w:r>
              <w:t>22</w:t>
            </w:r>
          </w:p>
        </w:tc>
        <w:tc>
          <w:tcPr>
            <w:tcW w:w="8407" w:type="dxa"/>
            <w:shd w:val="clear" w:color="auto" w:fill="auto"/>
          </w:tcPr>
          <w:p w14:paraId="4FBCE548" w14:textId="472DC763" w:rsidR="004F0F09" w:rsidRDefault="0038770E" w:rsidP="004F0F09">
            <w:pPr>
              <w:tabs>
                <w:tab w:val="left" w:pos="829"/>
              </w:tabs>
              <w:snapToGrid w:val="0"/>
            </w:pPr>
            <w:r>
              <w:t xml:space="preserve">In spite of the many conflicts, the states of South Asia </w:t>
            </w:r>
            <w:proofErr w:type="spellStart"/>
            <w:r>
              <w:t>recognise</w:t>
            </w:r>
            <w:proofErr w:type="spellEnd"/>
            <w:r>
              <w:t xml:space="preserve"> the importance of cooperation and friendly relationship, among themselves. The South Asian Association for Regional Cooperation (SAARC) is a major regional initiative by the South Asian states to evolve cooperation through multilateral means. It began in 1985. Unfortunately, due to persisting political differences, SAARC has not had much success. SAARC members signed the South Asian Free Trade (SAFTA) agreement which promised the formation of a free trade zone for the whole of South Asia. A new chapter of peace and cooperation might evolve in South Asia if all the countries in the region allow free trade across the borders. This is the spirit behind the idea of SAFTA. The Agreement was signed in 2004 and came into effect on 1 January 2006. SAFTA aims at lowering trade tariffs by 20 percent by 2007. But some of our </w:t>
            </w:r>
            <w:proofErr w:type="spellStart"/>
            <w:r>
              <w:t>neighbours</w:t>
            </w:r>
            <w:proofErr w:type="spellEnd"/>
            <w:r>
              <w:t xml:space="preserve"> fear that SAFTA is a way for India to ‘invade’ their markets and to influence their societies and politics through commercial ventures and a commercial presence in their countries. India thinks that there are real economic benefits for all from SAFTA and that a region that trades more freely will be able to cooperate better on political issues. Some in India think that SAFTA is not worth the trouble since India already has bilateral agreements with Bhutan, Nepal and Sri Lanka. Although India-Pakistan relations seem to be a story of endemic conflict and violence, there have been a series of efforts to manage tensions and build peace. The two countries have agreed to undertake confidence building measures to reduce the risk of war. Social activists and prominent personalities have collaborated to create an atmosphere of friendship among the people of both countries. Leaders have met at summits to understand each other better and to find solutions Every association seems to have emerged for trade! Is trade more important than people-to-people relations? The two cartoons, one from India and the other from Pakistan, interpret the role of two key players who are also interested in the region. Do you notice any commonality between their perspectives? Keshav, The Hindu Pakistan Tribune 79 Contemporary South Asia to the major </w:t>
            </w:r>
            <w:r>
              <w:lastRenderedPageBreak/>
              <w:t>problems between the two neighbors</w:t>
            </w:r>
            <w:r w:rsidR="004F0F09">
              <w:t>.</w:t>
            </w:r>
          </w:p>
        </w:tc>
        <w:tc>
          <w:tcPr>
            <w:tcW w:w="1013" w:type="dxa"/>
            <w:shd w:val="clear" w:color="auto" w:fill="auto"/>
          </w:tcPr>
          <w:p w14:paraId="1CB4E4F5" w14:textId="666C0090" w:rsidR="004F0F09" w:rsidRDefault="004F0F09" w:rsidP="004F0F09">
            <w:pPr>
              <w:pStyle w:val="TableContents"/>
              <w:snapToGrid w:val="0"/>
            </w:pPr>
            <w:r>
              <w:lastRenderedPageBreak/>
              <w:t>4</w:t>
            </w:r>
          </w:p>
        </w:tc>
      </w:tr>
      <w:tr w:rsidR="004F0F09" w14:paraId="7E981426" w14:textId="77777777" w:rsidTr="0094518A">
        <w:trPr>
          <w:trHeight w:val="286"/>
        </w:trPr>
        <w:tc>
          <w:tcPr>
            <w:tcW w:w="579" w:type="dxa"/>
            <w:shd w:val="clear" w:color="auto" w:fill="auto"/>
          </w:tcPr>
          <w:p w14:paraId="06E726CE" w14:textId="3F295A1C" w:rsidR="004F0F09" w:rsidRDefault="004F0F09" w:rsidP="004F0F09">
            <w:pPr>
              <w:pStyle w:val="TableContents"/>
              <w:snapToGrid w:val="0"/>
              <w:rPr>
                <w:rFonts w:eastAsia="Times New Roman" w:cs="Times New Roman"/>
              </w:rPr>
            </w:pPr>
            <w:r>
              <w:rPr>
                <w:rFonts w:eastAsia="Times New Roman" w:cs="Times New Roman"/>
              </w:rPr>
              <w:t xml:space="preserve">23                 </w:t>
            </w:r>
          </w:p>
        </w:tc>
        <w:tc>
          <w:tcPr>
            <w:tcW w:w="8407" w:type="dxa"/>
            <w:shd w:val="clear" w:color="auto" w:fill="auto"/>
          </w:tcPr>
          <w:p w14:paraId="6CC857C4" w14:textId="496252ED" w:rsidR="004F0F09" w:rsidRDefault="0038770E" w:rsidP="004F0F09">
            <w:pPr>
              <w:tabs>
                <w:tab w:val="left" w:pos="829"/>
              </w:tabs>
              <w:snapToGrid w:val="0"/>
            </w:pPr>
            <w:r>
              <w:t xml:space="preserve">Soon after the partition, the two countries got embroiled in a conflict over the fate of Kashmir. The Pakistani government claimed that Kashmir belonged to it. Wars between India and Pakistan in 1947-48 and 1965 failed to settle the matter. The 1947-48 war resulted in the division of the province into Pakistan-occupied Kashmir and the Indian province of Jammu and Kashmir divided by the Line of Control. In 1971, India won a decisive war against Pakistan but the Kashmir issue remained unsettled. India’s conflict with Pakistan is also over strategic issues like the control of the Siachen glacier and over acquisition of arms. The arms race between the two countries assumed a new character with both states acquiring nuclear weapons and missiles to deliver such arms against each other in the 1990s. In 1998, India conducted nuclear explosion in </w:t>
            </w:r>
            <w:proofErr w:type="spellStart"/>
            <w:r>
              <w:t>Pokaran</w:t>
            </w:r>
            <w:proofErr w:type="spellEnd"/>
            <w:r>
              <w:t xml:space="preserve">. Pakistan responded within a few days by carrying out nuclear tests in the </w:t>
            </w:r>
            <w:proofErr w:type="spellStart"/>
            <w:r>
              <w:t>Chagai</w:t>
            </w:r>
            <w:proofErr w:type="spellEnd"/>
            <w:r>
              <w:t xml:space="preserve"> Hills. Since then India and Pakistan seem to have built a military relationship in which the possibility of a direct and full-scale war has declined. But both the governments continue to be suspicious of each other. The Indian government has blamed the Pakistan government for using a strategy of low-key violence by helping the Kashmiri militants with arms, training, money and protection to carry out terrorist strikes against India. The Indian government also believes that Pakistan had aided the </w:t>
            </w:r>
            <w:proofErr w:type="spellStart"/>
            <w:r>
              <w:t>proKhalistani</w:t>
            </w:r>
            <w:proofErr w:type="spellEnd"/>
            <w:r>
              <w:t xml:space="preserve"> militants with arms and ammunitions during the period 1985-1995. Its spy agency, </w:t>
            </w:r>
            <w:proofErr w:type="spellStart"/>
            <w:r>
              <w:t>Inter Services</w:t>
            </w:r>
            <w:proofErr w:type="spellEnd"/>
            <w:r>
              <w:t xml:space="preserve"> Intelligence (ISI), is alleged to be involved in various anti-India campaigns in India’s northeast, operating secretly through Bangladesh and Nepal.</w:t>
            </w:r>
          </w:p>
        </w:tc>
        <w:tc>
          <w:tcPr>
            <w:tcW w:w="1013" w:type="dxa"/>
            <w:shd w:val="clear" w:color="auto" w:fill="auto"/>
          </w:tcPr>
          <w:p w14:paraId="5CDBFD7A" w14:textId="693FE14A" w:rsidR="004F0F09" w:rsidRDefault="004F0F09" w:rsidP="004F0F09">
            <w:pPr>
              <w:pStyle w:val="TableContents"/>
              <w:snapToGrid w:val="0"/>
            </w:pPr>
            <w:r>
              <w:t>4</w:t>
            </w:r>
          </w:p>
        </w:tc>
      </w:tr>
      <w:tr w:rsidR="004F0F09" w14:paraId="7084B23B" w14:textId="77777777" w:rsidTr="00583D25">
        <w:tc>
          <w:tcPr>
            <w:tcW w:w="579" w:type="dxa"/>
            <w:shd w:val="clear" w:color="auto" w:fill="auto"/>
          </w:tcPr>
          <w:p w14:paraId="2B49E60D" w14:textId="2B6F014C" w:rsidR="004F0F09" w:rsidRDefault="004F0F09" w:rsidP="004F0F09">
            <w:pPr>
              <w:pStyle w:val="TableContents"/>
              <w:snapToGrid w:val="0"/>
              <w:rPr>
                <w:rFonts w:eastAsia="Times New Roman" w:cs="Times New Roman"/>
              </w:rPr>
            </w:pPr>
          </w:p>
        </w:tc>
        <w:tc>
          <w:tcPr>
            <w:tcW w:w="8407" w:type="dxa"/>
            <w:shd w:val="clear" w:color="auto" w:fill="auto"/>
          </w:tcPr>
          <w:p w14:paraId="4D0B3818" w14:textId="3A81D565" w:rsidR="004F0F09" w:rsidRDefault="004F0F09" w:rsidP="004F0F09">
            <w:pPr>
              <w:tabs>
                <w:tab w:val="left" w:pos="3525"/>
              </w:tabs>
              <w:snapToGrid w:val="0"/>
            </w:pPr>
            <w:r>
              <w:t xml:space="preserve">                                                        SECTION D SOURCE</w:t>
            </w:r>
          </w:p>
        </w:tc>
        <w:tc>
          <w:tcPr>
            <w:tcW w:w="1013" w:type="dxa"/>
            <w:shd w:val="clear" w:color="auto" w:fill="auto"/>
          </w:tcPr>
          <w:p w14:paraId="4273D379" w14:textId="5C919188" w:rsidR="004F0F09" w:rsidRDefault="004F0F09" w:rsidP="004F0F09">
            <w:pPr>
              <w:pStyle w:val="TableContents"/>
              <w:snapToGrid w:val="0"/>
            </w:pPr>
          </w:p>
        </w:tc>
      </w:tr>
      <w:tr w:rsidR="004F0F09" w14:paraId="0F0A9943" w14:textId="77777777" w:rsidTr="00583D25">
        <w:tc>
          <w:tcPr>
            <w:tcW w:w="579" w:type="dxa"/>
            <w:shd w:val="clear" w:color="auto" w:fill="auto"/>
          </w:tcPr>
          <w:p w14:paraId="2DB66324" w14:textId="77777777" w:rsidR="004F0F09" w:rsidRDefault="004F0F09" w:rsidP="004F0F09">
            <w:pPr>
              <w:pStyle w:val="TableContents"/>
              <w:snapToGrid w:val="0"/>
              <w:rPr>
                <w:rFonts w:eastAsia="Times New Roman" w:cs="Times New Roman"/>
              </w:rPr>
            </w:pPr>
            <w:r>
              <w:t>24</w:t>
            </w:r>
          </w:p>
        </w:tc>
        <w:tc>
          <w:tcPr>
            <w:tcW w:w="8407" w:type="dxa"/>
            <w:tcBorders>
              <w:bottom w:val="single" w:sz="4" w:space="0" w:color="auto"/>
            </w:tcBorders>
            <w:shd w:val="clear" w:color="auto" w:fill="auto"/>
          </w:tcPr>
          <w:p w14:paraId="49063086" w14:textId="6634B484" w:rsidR="004F0F09" w:rsidRDefault="001725F5" w:rsidP="001725F5">
            <w:pPr>
              <w:tabs>
                <w:tab w:val="left" w:pos="557"/>
                <w:tab w:val="left" w:pos="693"/>
                <w:tab w:val="left" w:pos="829"/>
              </w:tabs>
              <w:snapToGrid w:val="0"/>
            </w:pPr>
            <w:r>
              <w:rPr>
                <w:rFonts w:eastAsia="Palatino-Roman"/>
              </w:rPr>
              <w:t>Source Question</w:t>
            </w:r>
            <w:r>
              <w:t>.</w:t>
            </w:r>
          </w:p>
        </w:tc>
        <w:tc>
          <w:tcPr>
            <w:tcW w:w="1013" w:type="dxa"/>
            <w:tcBorders>
              <w:bottom w:val="single" w:sz="4" w:space="0" w:color="auto"/>
            </w:tcBorders>
            <w:shd w:val="clear" w:color="auto" w:fill="auto"/>
          </w:tcPr>
          <w:p w14:paraId="0D80535C" w14:textId="21884ACF" w:rsidR="004F0F09" w:rsidRDefault="004F0F09" w:rsidP="004F0F09">
            <w:pPr>
              <w:pStyle w:val="TableContents"/>
              <w:snapToGrid w:val="0"/>
            </w:pPr>
            <w:r>
              <w:t>1+3</w:t>
            </w:r>
          </w:p>
        </w:tc>
      </w:tr>
      <w:tr w:rsidR="004F0F09" w14:paraId="07CD0AD3" w14:textId="77777777" w:rsidTr="00583D25">
        <w:tc>
          <w:tcPr>
            <w:tcW w:w="579" w:type="dxa"/>
            <w:tcBorders>
              <w:right w:val="single" w:sz="4" w:space="0" w:color="auto"/>
            </w:tcBorders>
            <w:shd w:val="clear" w:color="auto" w:fill="auto"/>
          </w:tcPr>
          <w:p w14:paraId="2450E12D" w14:textId="77777777" w:rsidR="004F0F09" w:rsidRDefault="004F0F09" w:rsidP="004F0F09">
            <w:pPr>
              <w:pStyle w:val="TableContents"/>
              <w:snapToGrid w:val="0"/>
            </w:pPr>
            <w:bookmarkStart w:id="1" w:name="_Hlk113024533"/>
            <w:r>
              <w:t>25</w:t>
            </w:r>
          </w:p>
          <w:p w14:paraId="6EA2AF2C" w14:textId="77777777" w:rsidR="004F0F09" w:rsidRDefault="004F0F09" w:rsidP="004F0F09">
            <w:pPr>
              <w:pStyle w:val="TableContents"/>
              <w:snapToGrid w:val="0"/>
            </w:pPr>
          </w:p>
          <w:p w14:paraId="3B9F1F99" w14:textId="77777777" w:rsidR="004F0F09" w:rsidRDefault="004F0F09" w:rsidP="004F0F09">
            <w:pPr>
              <w:snapToGrid w:val="0"/>
            </w:pPr>
          </w:p>
          <w:p w14:paraId="52DF98D5" w14:textId="267B66F6" w:rsidR="004F0F09" w:rsidRDefault="004F0F09" w:rsidP="004F0F09">
            <w:pPr>
              <w:pStyle w:val="TableContents"/>
              <w:snapToGrid w:val="0"/>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414F9725" w14:textId="77777777" w:rsidR="004F0F09" w:rsidRDefault="001725F5" w:rsidP="004F0F09">
            <w:pPr>
              <w:snapToGrid w:val="0"/>
            </w:pPr>
            <w:r>
              <w:t>PUNJAB</w:t>
            </w:r>
          </w:p>
          <w:p w14:paraId="515448E7" w14:textId="77777777" w:rsidR="001725F5" w:rsidRDefault="001725F5" w:rsidP="004F0F09">
            <w:pPr>
              <w:snapToGrid w:val="0"/>
            </w:pPr>
            <w:r>
              <w:t>ANDHARA PRADESH</w:t>
            </w:r>
          </w:p>
          <w:p w14:paraId="4BB7E030" w14:textId="77777777" w:rsidR="001725F5" w:rsidRDefault="001725F5" w:rsidP="004F0F09">
            <w:pPr>
              <w:snapToGrid w:val="0"/>
            </w:pPr>
            <w:r>
              <w:t>BIHAR</w:t>
            </w:r>
          </w:p>
          <w:p w14:paraId="66F6F2F3" w14:textId="5DE083D9" w:rsidR="001725F5" w:rsidRDefault="001725F5" w:rsidP="004F0F09">
            <w:pPr>
              <w:snapToGrid w:val="0"/>
            </w:pPr>
            <w:r>
              <w:t>NAGALAND</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AD350BC" w14:textId="71494CC5" w:rsidR="004F0F09" w:rsidRDefault="004F0F09" w:rsidP="004F0F09">
            <w:pPr>
              <w:pStyle w:val="TableContents"/>
              <w:snapToGrid w:val="0"/>
            </w:pPr>
            <w:r>
              <w:t>4</w:t>
            </w:r>
          </w:p>
        </w:tc>
      </w:tr>
      <w:tr w:rsidR="004F0F09" w14:paraId="290F2058" w14:textId="77777777" w:rsidTr="00583D25">
        <w:trPr>
          <w:trHeight w:val="646"/>
        </w:trPr>
        <w:tc>
          <w:tcPr>
            <w:tcW w:w="579" w:type="dxa"/>
            <w:tcBorders>
              <w:right w:val="single" w:sz="4" w:space="0" w:color="auto"/>
            </w:tcBorders>
            <w:shd w:val="clear" w:color="auto" w:fill="auto"/>
          </w:tcPr>
          <w:p w14:paraId="6FCDEA0A" w14:textId="53D0D424" w:rsidR="004F0F09" w:rsidRDefault="004F0F09" w:rsidP="004F0F09">
            <w:pPr>
              <w:pStyle w:val="TableContents"/>
              <w:snapToGrid w:val="0"/>
            </w:pPr>
            <w:r>
              <w:t>26.</w:t>
            </w:r>
          </w:p>
          <w:p w14:paraId="5B3D249A" w14:textId="77777777" w:rsidR="004F0F09" w:rsidRDefault="004F0F09" w:rsidP="004F0F09">
            <w:pPr>
              <w:pStyle w:val="TableContents"/>
              <w:snapToGrid w:val="0"/>
            </w:pPr>
          </w:p>
          <w:p w14:paraId="71A76EE9" w14:textId="77777777" w:rsidR="004F0F09" w:rsidRDefault="004F0F09" w:rsidP="004F0F09">
            <w:pPr>
              <w:pStyle w:val="TableContents"/>
              <w:snapToGrid w:val="0"/>
            </w:pPr>
          </w:p>
          <w:p w14:paraId="07A08A1A" w14:textId="072DAB9C" w:rsidR="004F0F09" w:rsidRDefault="004F0F09" w:rsidP="001725F5">
            <w:pPr>
              <w:pStyle w:val="TableContents"/>
              <w:snapToGrid w:val="0"/>
            </w:pPr>
          </w:p>
          <w:p w14:paraId="10BF37E1" w14:textId="77777777" w:rsidR="004F0F09" w:rsidRDefault="004F0F09" w:rsidP="004F0F09">
            <w:pPr>
              <w:pStyle w:val="TableContents"/>
              <w:snapToGrid w:val="0"/>
            </w:pPr>
          </w:p>
          <w:p w14:paraId="49986297" w14:textId="77777777" w:rsidR="004F0F09" w:rsidRDefault="004F0F09" w:rsidP="004F0F09">
            <w:pPr>
              <w:pStyle w:val="TableContents"/>
              <w:snapToGrid w:val="0"/>
              <w:rPr>
                <w:rFonts w:eastAsia="Times New Roman"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130B5F22" w14:textId="77777777" w:rsidR="004F0F09" w:rsidRDefault="004F0F09" w:rsidP="004F0F09">
            <w:pPr>
              <w:snapToGrid w:val="0"/>
            </w:pPr>
            <w:r>
              <w:t>Study the given Cartoon and answer the questions that follow:</w:t>
            </w:r>
          </w:p>
          <w:p w14:paraId="0B1ECC29" w14:textId="77777777" w:rsidR="001725F5" w:rsidRDefault="001725F5" w:rsidP="001725F5">
            <w:pPr>
              <w:snapToGrid w:val="0"/>
            </w:pPr>
            <w:r>
              <w:t xml:space="preserve">Hyderabad </w:t>
            </w:r>
          </w:p>
          <w:p w14:paraId="5633FE4E" w14:textId="23AFCB28" w:rsidR="001725F5" w:rsidRDefault="001725F5" w:rsidP="001725F5">
            <w:pPr>
              <w:snapToGrid w:val="0"/>
            </w:pPr>
            <w:r>
              <w:t>Lord Mountbatten</w:t>
            </w:r>
          </w:p>
          <w:p w14:paraId="7B6D4E6B" w14:textId="77777777" w:rsidR="001725F5" w:rsidRDefault="001725F5" w:rsidP="001725F5">
            <w:pPr>
              <w:snapToGrid w:val="0"/>
            </w:pPr>
            <w:r>
              <w:t xml:space="preserve">Vallabhbhai Patel </w:t>
            </w:r>
          </w:p>
          <w:p w14:paraId="048EF583" w14:textId="6E5925E0" w:rsidR="001725F5" w:rsidRDefault="001725F5" w:rsidP="001725F5">
            <w:pPr>
              <w:snapToGrid w:val="0"/>
            </w:pPr>
            <w:r>
              <w:t>Instrument of Accession</w:t>
            </w:r>
          </w:p>
          <w:p w14:paraId="44359CBF" w14:textId="50F8FF39" w:rsidR="004F0F09" w:rsidRPr="005F0627" w:rsidRDefault="004F0F09" w:rsidP="004F0F09">
            <w:pPr>
              <w:snapToGrid w:val="0"/>
            </w:pP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7CB3077" w14:textId="0DFD6924" w:rsidR="004F0F09" w:rsidRDefault="004F0F09" w:rsidP="004F0F09">
            <w:pPr>
              <w:pStyle w:val="TableContents"/>
              <w:snapToGrid w:val="0"/>
            </w:pPr>
            <w:r>
              <w:t>4</w:t>
            </w:r>
          </w:p>
        </w:tc>
      </w:tr>
      <w:tr w:rsidR="004F0F09" w14:paraId="3F0AD170" w14:textId="77777777" w:rsidTr="00583D25">
        <w:tc>
          <w:tcPr>
            <w:tcW w:w="579" w:type="dxa"/>
            <w:tcBorders>
              <w:right w:val="single" w:sz="4" w:space="0" w:color="auto"/>
            </w:tcBorders>
            <w:shd w:val="clear" w:color="auto" w:fill="auto"/>
          </w:tcPr>
          <w:p w14:paraId="31ADAA5A" w14:textId="00BE1160" w:rsidR="004F0F09" w:rsidRDefault="004F0F09" w:rsidP="004F0F09">
            <w:pPr>
              <w:pStyle w:val="TableContents"/>
              <w:snapToGrid w:val="0"/>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E6D19F5" w14:textId="7595C1BE" w:rsidR="004F0F09" w:rsidRDefault="004F0F09" w:rsidP="004F0F09">
            <w:pPr>
              <w:tabs>
                <w:tab w:val="left" w:pos="3150"/>
              </w:tabs>
            </w:pPr>
            <w:r>
              <w:tab/>
              <w:t>SECTION E</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A89AEFB" w14:textId="5AFA26E3" w:rsidR="004F0F09" w:rsidRDefault="004F0F09" w:rsidP="004F0F09">
            <w:pPr>
              <w:pStyle w:val="TableContents"/>
              <w:snapToGrid w:val="0"/>
            </w:pPr>
          </w:p>
        </w:tc>
      </w:tr>
      <w:tr w:rsidR="004F0F09" w14:paraId="08B2E69C" w14:textId="77777777" w:rsidTr="00583D25">
        <w:tc>
          <w:tcPr>
            <w:tcW w:w="579" w:type="dxa"/>
            <w:tcBorders>
              <w:right w:val="single" w:sz="4" w:space="0" w:color="auto"/>
            </w:tcBorders>
            <w:shd w:val="clear" w:color="auto" w:fill="auto"/>
          </w:tcPr>
          <w:p w14:paraId="295437BC" w14:textId="0F87CAAD" w:rsidR="004F0F09" w:rsidRDefault="004F0F09" w:rsidP="004F0F09">
            <w:pPr>
              <w:pStyle w:val="TableContents"/>
              <w:snapToGrid w:val="0"/>
            </w:pPr>
            <w:r>
              <w:t>27</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52597CD9" w14:textId="77777777" w:rsidR="00AF6160" w:rsidRDefault="00AF6160" w:rsidP="004F0F09">
            <w:r>
              <w:t xml:space="preserve">The EU has economic, political and diplomatic, and military influence. The EU is the world’s biggest economy with a GDP of more than $12 trillion in 2005, slightly larger than that of the United States. Its currency, the euro, can pose a threat to the dominance of the US dollar. Its share of world trade is three times larger than that of the United States allowing it to be more assertive in trade disputes with the US and China. Its economic power gives it influence over its closest </w:t>
            </w:r>
            <w:proofErr w:type="spellStart"/>
            <w:r>
              <w:t>neighbours</w:t>
            </w:r>
            <w:proofErr w:type="spellEnd"/>
            <w:r>
              <w:t xml:space="preserve"> as well as in Asia and Africa. It also functions as an important bloc in international economic </w:t>
            </w:r>
            <w:proofErr w:type="spellStart"/>
            <w:r>
              <w:t>organisations</w:t>
            </w:r>
            <w:proofErr w:type="spellEnd"/>
            <w:r>
              <w:t xml:space="preserve"> such as the World Trade </w:t>
            </w:r>
            <w:proofErr w:type="spellStart"/>
            <w:r>
              <w:t>Organisation</w:t>
            </w:r>
            <w:proofErr w:type="spellEnd"/>
            <w:r>
              <w:t xml:space="preserve"> (WTO). The EU also has political and diplomatic influence. Two members of the EU, Britain and France, hold permanent seats on the UN Security Council. The EU includes several non-permanent members of the UNSC. This has enabled the EU to influence some US policies such as the current US position on Iran’s nuclear </w:t>
            </w:r>
            <w:proofErr w:type="spellStart"/>
            <w:r>
              <w:t>programme</w:t>
            </w:r>
            <w:proofErr w:type="spellEnd"/>
            <w:r>
              <w:t xml:space="preserve">. Its use of diplomacy, economic investments, and negotiations rather than coercion and military force has been effective as in the case of its dialogue with China on human rights and </w:t>
            </w:r>
            <w:r>
              <w:lastRenderedPageBreak/>
              <w:t xml:space="preserve">environmental degradation. Militarily, the EU’s combined armed forces are the second largest in the world. Its total spending on </w:t>
            </w:r>
            <w:proofErr w:type="spellStart"/>
            <w:r>
              <w:t>defence</w:t>
            </w:r>
            <w:proofErr w:type="spellEnd"/>
            <w:r>
              <w:t xml:space="preserve"> is second after the US. Two EU member states, Britain and France, also have nuclear arsenals of approximately 550 nuclear warheads. It is also the world’s second most important source of space and communications technology.</w:t>
            </w:r>
            <w:r w:rsidR="004F0F09">
              <w:t xml:space="preserve">                                                      </w:t>
            </w:r>
          </w:p>
          <w:p w14:paraId="2E5DD9A1" w14:textId="5C735FF9" w:rsidR="004F0F09" w:rsidRDefault="00AF6160" w:rsidP="004F0F09">
            <w:r>
              <w:t xml:space="preserve">                                                    </w:t>
            </w:r>
            <w:r w:rsidR="004F0F09">
              <w:t xml:space="preserve">OR </w:t>
            </w:r>
          </w:p>
          <w:p w14:paraId="1EEB0256" w14:textId="39FB9C59" w:rsidR="004F0F09" w:rsidRDefault="0038770E" w:rsidP="004F0F09">
            <w:r>
              <w:t xml:space="preserve">ASEAN was established in 1967 by five countries of this region — Indonesia, Malaysia, the Philippines, Singapore and Thailand — by signing the Bangkok Declaration. The objectives of ASEAN were primarily to accelerate economic growth and through that ‘social progress and cultural development’. A secondary objective was to promote regional peace and stability based on the rule of law and the principles of the United Nations Charter. Over the years, Brunei Darussalam, Vietnam, Lao PDR, Myanmar (Burma) and Cambodia joined ASEAN taking its strength to ten. Unlike the EU there is little desire in ASEAN for supranational structures and institutions. ASEAN countries have celebrated what has become known as the ‘ASEAN Way’, a form of interaction that is informal, non-confrontationist and cooperative. The respect for national sovereignty is critical to the functioning of ASEAN. With some of the fastest growing economies in the world, ASEAN broadened its objectives beyond the economic and social spheres. In 2003, ASEAN moved along the path of the EU by agreeing to establish an ASEAN Community comprising three pillars, namely, the ASEAN Security Community, the ASEAN Economic Community and the ASEAN Socio-Cultural Community he objectives of the ASEAN Economic Community are to create a common market and production base within ASEAN states and to aid social and economic development in the region. The Economic Community would also like to improve the existing ASEAN Dispute Settlement Mechanism to resolve economic disputes. ASEAN has focused on creating a Free Trade Area (FTA) for investment, </w:t>
            </w:r>
            <w:proofErr w:type="spellStart"/>
            <w:r>
              <w:t>labour</w:t>
            </w:r>
            <w:proofErr w:type="spellEnd"/>
            <w:r>
              <w:t xml:space="preserve">, and services. The US and China have already moved fast to negotiate FTAs with ASEAN. ASEAN is rapidly growing into a very important regional </w:t>
            </w:r>
            <w:proofErr w:type="spellStart"/>
            <w:r>
              <w:t>organisation</w:t>
            </w:r>
            <w:proofErr w:type="spellEnd"/>
            <w:r>
              <w:t>. Its Vision 2020 has defined an outward-looking role for ASEAN in the international community. This builds on the existing ASEAN policy to encourage negotiation over conflicts in the region. Thus, ASEAN has mediated the end of the Cambodian conflict, the East Timor crisis, and meets annually to discuss East Asian cooperation.</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38C56B51" w14:textId="79433C05" w:rsidR="004F0F09" w:rsidRDefault="004F0F09" w:rsidP="004F0F09">
            <w:pPr>
              <w:pStyle w:val="TableContents"/>
              <w:snapToGrid w:val="0"/>
            </w:pPr>
            <w:r>
              <w:lastRenderedPageBreak/>
              <w:t>6</w:t>
            </w:r>
          </w:p>
        </w:tc>
      </w:tr>
      <w:tr w:rsidR="004F0F09" w14:paraId="3F08725F" w14:textId="77777777" w:rsidTr="00583D25">
        <w:tc>
          <w:tcPr>
            <w:tcW w:w="579" w:type="dxa"/>
            <w:tcBorders>
              <w:right w:val="single" w:sz="4" w:space="0" w:color="auto"/>
            </w:tcBorders>
            <w:shd w:val="clear" w:color="auto" w:fill="auto"/>
          </w:tcPr>
          <w:p w14:paraId="4E2D9722" w14:textId="1B792197" w:rsidR="004F0F09" w:rsidRDefault="004F0F09" w:rsidP="004F0F09">
            <w:pPr>
              <w:pStyle w:val="TableContents"/>
              <w:snapToGrid w:val="0"/>
            </w:pPr>
            <w:r>
              <w:t>28</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5F89FAAA" w14:textId="01C29313" w:rsidR="004F0F09" w:rsidRDefault="004E1873" w:rsidP="004F0F09">
            <w:pPr>
              <w:tabs>
                <w:tab w:val="left" w:pos="735"/>
                <w:tab w:val="left" w:pos="9120"/>
                <w:tab w:val="right" w:pos="9513"/>
              </w:tabs>
              <w:snapToGrid w:val="0"/>
            </w:pPr>
            <w:r>
              <w:t>Broadly, independent India faced three kinds of challenges. The first and the immediate challenge was to shape a nation that was united, yet accommodative of the diversity in our society. India was a land of continental size and diversity. Its people spoke different languages and followed different cultures and religions. At that time it was widely believed that a country full of such kinds of diversity could not remain together for long. The second challenge was to establish democracy. You have already studied the Indian Constitution. You know that the Constitution granted fundamental rights and extended the right to vote to every citizen. India adopted representative democracy based on the parliamentary form of government. The third challenge was to ensure the development and well-being of the entire society and not only of some sections. Here again the Constitution clearly laid down the principle of equality and special protection to socially disadvantaged groups and religious and cultural communities</w:t>
            </w:r>
          </w:p>
          <w:p w14:paraId="4650FEF3" w14:textId="77777777" w:rsidR="004F0F09" w:rsidRDefault="004F0F09" w:rsidP="004F0F09">
            <w:pPr>
              <w:tabs>
                <w:tab w:val="left" w:pos="735"/>
                <w:tab w:val="left" w:pos="9120"/>
                <w:tab w:val="right" w:pos="9513"/>
              </w:tabs>
              <w:snapToGrid w:val="0"/>
            </w:pPr>
            <w:r>
              <w:t xml:space="preserve">                                                      OR</w:t>
            </w:r>
          </w:p>
          <w:p w14:paraId="460BE10C" w14:textId="1376F388" w:rsidR="004F0F09" w:rsidRDefault="004E1873" w:rsidP="004F0F09">
            <w:pPr>
              <w:tabs>
                <w:tab w:val="left" w:pos="735"/>
                <w:tab w:val="left" w:pos="9120"/>
                <w:tab w:val="right" w:pos="9513"/>
              </w:tabs>
              <w:snapToGrid w:val="0"/>
            </w:pPr>
            <w:r>
              <w:t xml:space="preserve">The year 1947 was the year of one of the largest, most abrupt, unplanned and tragic transfer of population that human history has known. There were killings and atrocities on both sides of the border. In the name of religion people of one community ruthlessly killed and maimed people of the other community. Cities like </w:t>
            </w:r>
            <w:r>
              <w:lastRenderedPageBreak/>
              <w:t xml:space="preserve">Lahore, Amritsar and Kolkata became divided into ‘communal zones’. Muslims would avoid going into an area where mainly Hindus or Sikhs lived; similarly the Hindus and Sikhs stayed away from areas of Muslim predominance. Forced to abandon their homes and move across borders, people went through immense sufferings. Minorities on both sides of the border fled their home and often secured temporary shelter in ‘refugee camps’. They often found unhelpful local administration and police in what was till recently their own country. They travelled to the other side of the new border by all sorts of means, often by foot. Even during this journey they were often attacked, killed or raped. Thousands of women were abducted on both sides of the border. They were made to convert to the religion of the abductor and were forced into marriage. In many cases women were killed by their own family members to preserve the ‘family </w:t>
            </w:r>
            <w:proofErr w:type="spellStart"/>
            <w:r>
              <w:t>honour</w:t>
            </w:r>
            <w:proofErr w:type="spellEnd"/>
            <w:r>
              <w:t>’. Many children were separated from their parents. Those who did manage to cross the border found that they had no home. For lakhs of these ‘refugees’ the country’s freedom meant life in ‘refugee camps’, for months and sometimes for years.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0C56033" w14:textId="64212800" w:rsidR="004F0F09" w:rsidRDefault="004F0F09" w:rsidP="004F0F09">
            <w:pPr>
              <w:pStyle w:val="TableContents"/>
              <w:snapToGrid w:val="0"/>
            </w:pPr>
            <w:r>
              <w:lastRenderedPageBreak/>
              <w:t>6</w:t>
            </w:r>
          </w:p>
        </w:tc>
      </w:tr>
      <w:tr w:rsidR="004F0F09" w14:paraId="21184796" w14:textId="77777777" w:rsidTr="00583D25">
        <w:tc>
          <w:tcPr>
            <w:tcW w:w="579" w:type="dxa"/>
            <w:tcBorders>
              <w:right w:val="single" w:sz="4" w:space="0" w:color="auto"/>
            </w:tcBorders>
            <w:shd w:val="clear" w:color="auto" w:fill="auto"/>
          </w:tcPr>
          <w:p w14:paraId="28A1CAF7" w14:textId="71AEA665" w:rsidR="004F0F09" w:rsidRDefault="004F0F09" w:rsidP="004F0F09">
            <w:pPr>
              <w:pStyle w:val="TableContents"/>
              <w:snapToGrid w:val="0"/>
            </w:pPr>
            <w:r>
              <w:t>29.</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FA31BAC" w14:textId="04680177" w:rsidR="004F0F09" w:rsidRDefault="00AF6160" w:rsidP="004F0F09">
            <w:pPr>
              <w:rPr>
                <w:lang w:val="en-GB" w:eastAsia="en-GB"/>
              </w:rPr>
            </w:pPr>
            <w:r>
              <w:t xml:space="preserve">First of all, it meant the end of Cold War confrontations. The ideological dispute over whether the socialist system would beat the capitalist system was not an issue any more. Since this dispute had engaged the military of the two blocs, had triggered a massive arms race and accumulation of nuclear weapons, and had led to the existence of military blocs, the end of the confrontation demanded an end to this arms race and a possible new peace. Second, power relations in world politics changed and, therefore, the relative influence of ideas and institutions also changed. The end of the Cold War left open only two possibilities: either the remaining superpower would dominate and create a unipolar system, or different countries or groups of countries could become important players in the international system, thereby bringing in a multipolar system where no one power could dominate. As it turned out, the US became the sole superpower. Backed by the power and prestige of the US, the capitalist economy was now the dominant economic system internationally. Institutions like the World Bank and International Monetary Fund became powerful advisors to all these countries since they gave them loans for their transitions to capitalism. Politically, the notion of liberal democracy emerged as the best way to </w:t>
            </w:r>
            <w:proofErr w:type="spellStart"/>
            <w:r>
              <w:t>organise</w:t>
            </w:r>
            <w:proofErr w:type="spellEnd"/>
            <w:r>
              <w:t xml:space="preserve"> political life. Third, the end of the Soviet bloc meant the emergence of many new countries. All these countries had their own independent aspirations and choices. Some of them, especially the Baltic and east European states, wanted to join the European Union and become part of the North Atlantic Treaty </w:t>
            </w:r>
            <w:proofErr w:type="spellStart"/>
            <w:r>
              <w:t>Organisation</w:t>
            </w:r>
            <w:proofErr w:type="spellEnd"/>
            <w:r>
              <w:t xml:space="preserve"> (NATO). The Central Asian countries wanted to take advantage of their geographical location and continue their close ties with Russia and also to establish ties with the West, the US, China and others. Thus, the international system saw many new players emerge, each with its own identity, interests, and economic and political difficulties. It is to these issues that we now turn.</w:t>
            </w:r>
          </w:p>
          <w:p w14:paraId="1257266F" w14:textId="2125E18E" w:rsidR="004F0F09" w:rsidRDefault="004F0F09" w:rsidP="00AF6160">
            <w:pPr>
              <w:rPr>
                <w:lang w:val="en-GB" w:eastAsia="en-GB"/>
              </w:rPr>
            </w:pPr>
            <w:r>
              <w:rPr>
                <w:lang w:val="en-GB" w:eastAsia="en-GB"/>
              </w:rPr>
              <w:t xml:space="preserve">                                                        OR</w:t>
            </w:r>
          </w:p>
          <w:p w14:paraId="61F4220C" w14:textId="410A8DBE" w:rsidR="004F0F09" w:rsidRDefault="00AF6160" w:rsidP="00AF6160">
            <w:r>
              <w:t xml:space="preserve">The collapse of communism was followed in most of these countries by a painful process of transition from an authoritarian socialist system to a democratic capitalist system. The model of transition in Russia, Central Asia and east Europe that was influenced by the World Bank and the IMF came to be known as ‘shock therapy’. The shock therapy administered in the 1990s did not lead the people into the promised utopia of mass consumption. Generally, it brought ruin to the economies and disaster upon the people of the entire region. In Russia, the large state-controlled industrial complex almost collapsed, as about 90 per cent of its industries were put up for sale to private individuals and companies. Since the restructuring was carried out through market forces and not by government-directed industrial policies, it led to the virtual </w:t>
            </w:r>
            <w:r>
              <w:lastRenderedPageBreak/>
              <w:t xml:space="preserve">disappearance of entire industries. This was called ‘the largest garage sale in history’, as valuable industries were undervalued and sold at throwaway prices. Though all citizens were given vouchers to participate in the sales, most citizens sold their vouchers in the black market because they needed the money. The value of the ruble, the Russian currency, declined dramatically. The rate of inflation was so high that people lost all their savings. The collective farm system disintegrated leaving people without food security, and Russia started to import food. The real GDP of Russia in 1999 was below what it was in 1989. The old trading structure broke down with no alternative in its place. The old system of social welfare was systematically destroyed. The withdrawal of government subsidies pushed large sections of the people into poverty. The middle classes were pushed to the periphery of society, and the academic and intellectual manpower disintegrated or migrated. A mafia emerged in most of these countries and started controlling many economic activities. </w:t>
            </w:r>
            <w:proofErr w:type="spellStart"/>
            <w:r>
              <w:t>Privatisation</w:t>
            </w:r>
            <w:proofErr w:type="spellEnd"/>
            <w:r>
              <w:t xml:space="preserve"> led to new disparities. Post-Soviet states, especially Russia, were divided between rich and poor regions. Unlike the earlier system, there was now great economic inequality between people.</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DCB08AA" w14:textId="480E61BC" w:rsidR="004F0F09" w:rsidRDefault="004F0F09" w:rsidP="004F0F09">
            <w:pPr>
              <w:pStyle w:val="TableContents"/>
              <w:snapToGrid w:val="0"/>
            </w:pPr>
            <w:r>
              <w:lastRenderedPageBreak/>
              <w:t>6</w:t>
            </w:r>
          </w:p>
        </w:tc>
      </w:tr>
      <w:tr w:rsidR="004F0F09" w14:paraId="3DB21BF5" w14:textId="77777777" w:rsidTr="00583D25">
        <w:tc>
          <w:tcPr>
            <w:tcW w:w="579" w:type="dxa"/>
            <w:tcBorders>
              <w:right w:val="single" w:sz="4" w:space="0" w:color="auto"/>
            </w:tcBorders>
            <w:shd w:val="clear" w:color="auto" w:fill="auto"/>
          </w:tcPr>
          <w:p w14:paraId="248A70DA" w14:textId="10EEED85" w:rsidR="004F0F09" w:rsidRDefault="004F0F09" w:rsidP="004F0F09">
            <w:pPr>
              <w:pStyle w:val="TableContents"/>
              <w:snapToGrid w:val="0"/>
            </w:pPr>
            <w:r>
              <w:t>30</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23C564F0" w14:textId="4A80C88A" w:rsidR="004F0F09" w:rsidRPr="00C161F8" w:rsidRDefault="0038770E" w:rsidP="004F0F09">
            <w:pPr>
              <w:rPr>
                <w:sz w:val="22"/>
                <w:szCs w:val="22"/>
              </w:rPr>
            </w:pPr>
            <w:r w:rsidRPr="00C161F8">
              <w:rPr>
                <w:sz w:val="22"/>
                <w:szCs w:val="22"/>
              </w:rPr>
              <w:t xml:space="preserve">both states were involved in differences arising from the Chinese takeover of Tibet in 1950 and the final settlement of the Sino-Indian border. China and India were involved in a border conflict in 1962 over competing territorial claims principally in Arunachal Pradesh and in the Aksai Chin region of Ladakh. The conflict of 1962, in which India suffered military reverses, had long-term implications for India–China relations. Diplomatic relations between the two countries were downgraded until 1976. Thereafter, relations between the two countries began to improve slowly. After the change in China’s political leadership from the mid to late 1970s, China’s policy became more pragmatic and less ideological. So it was prepared to put off the settlement of contentious issues while improving relations with India. A series of talks to resolve the border issue were also initiated in 1981. Since the end of the Cold War, there have been significant changes in India– China relations. Their relations now have a strategic as well as an economic dimension. Both view themselves as rising powers in global politics, and both would like to play a The Chinese President Hu Jintao was in India during November 2006. Find out about the agreements signed during his visit. 62 Contemporary World Politics major role in the Asian economy and politics. Rajiv Gandhi’s visit to China in December 1988 provided the impetus for an improvement in India–China relations. Since then both governments have taken measures to contain conflict and maintain ‘peace and tranquility’ on the border. They have also signed agreements on cultural exchanges and cooperation in science and technology, and opened four border posts for trade. With India– China trade growing at 30 per cent per year since 1999, a more positive perspective on relations with China has emerged. Bilateral trade between India and China has increased from $338 million in 1992 to more than $18 billion in 2006. More recently, both countries have agreed to cooperate with each other in areas that could otherwise create conflict between the two, such as bidding for energy deals abroad. At the global level, India and China have adopted similar policies in international economic institutions like the World Trade </w:t>
            </w:r>
            <w:proofErr w:type="spellStart"/>
            <w:r w:rsidRPr="00C161F8">
              <w:rPr>
                <w:sz w:val="22"/>
                <w:szCs w:val="22"/>
              </w:rPr>
              <w:t>Organisation</w:t>
            </w:r>
            <w:proofErr w:type="spellEnd"/>
            <w:r w:rsidRPr="00C161F8">
              <w:rPr>
                <w:sz w:val="22"/>
                <w:szCs w:val="22"/>
              </w:rPr>
              <w:t>.</w:t>
            </w:r>
          </w:p>
          <w:p w14:paraId="16EA0EDB" w14:textId="571EE983" w:rsidR="004F0F09" w:rsidRPr="00C161F8" w:rsidRDefault="004F0F09" w:rsidP="004F0F09">
            <w:pPr>
              <w:rPr>
                <w:sz w:val="22"/>
                <w:szCs w:val="22"/>
              </w:rPr>
            </w:pPr>
            <w:r w:rsidRPr="00C161F8">
              <w:rPr>
                <w:sz w:val="22"/>
                <w:szCs w:val="22"/>
              </w:rPr>
              <w:t xml:space="preserve">                                                     OR               </w:t>
            </w:r>
          </w:p>
          <w:p w14:paraId="6E18260C" w14:textId="35F2F038" w:rsidR="004F0F09" w:rsidRPr="00C161F8" w:rsidRDefault="0038770E" w:rsidP="0038770E">
            <w:pPr>
              <w:rPr>
                <w:sz w:val="22"/>
                <w:szCs w:val="22"/>
              </w:rPr>
            </w:pPr>
            <w:r w:rsidRPr="00C161F8">
              <w:rPr>
                <w:sz w:val="22"/>
                <w:szCs w:val="22"/>
              </w:rPr>
              <w:t>The governments of India and Bangladesh have had differences over several issues including the sharing of the Ganga and Brahmaputra river waters. The Indian government has been unhappy with Bangladesh’s denial of illegal immigration to India, its support for anti-Indian Islamic fundamentalist groups, Bangladesh’s refusal to allow Indian troops to move through its territory to northeastern India, and its decision not to export natural gas to India or allow Myanmar to do so through Bangladeshi territory. Bangladeshi governments have felt that the Indian government behaves like a regional bully over the sharing of river waters, encouraging rebellion in the Chittagong Hill Tracts, trying to extract its natural gas and being unfair in trade. The two countries have not succeeded in resolving their boundary dispute</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F7885CF" w14:textId="4DD762E7" w:rsidR="004F0F09" w:rsidRDefault="004F0F09" w:rsidP="004F0F09">
            <w:pPr>
              <w:pStyle w:val="TableContents"/>
              <w:snapToGrid w:val="0"/>
            </w:pPr>
            <w:r>
              <w:t>6</w:t>
            </w:r>
          </w:p>
        </w:tc>
      </w:tr>
    </w:tbl>
    <w:bookmarkEnd w:id="1"/>
    <w:p w14:paraId="0B9AE10C" w14:textId="15219964" w:rsidR="00C13C80" w:rsidRDefault="00C161F8" w:rsidP="00C161F8">
      <w:pPr>
        <w:jc w:val="center"/>
      </w:pPr>
      <w:r>
        <w:t>***</w:t>
      </w:r>
    </w:p>
    <w:sectPr w:rsidR="00C13C80" w:rsidSect="00C161F8">
      <w:pgSz w:w="11906" w:h="16838" w:code="9"/>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Palatino-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108D2C86"/>
    <w:multiLevelType w:val="hybridMultilevel"/>
    <w:tmpl w:val="01AA5908"/>
    <w:lvl w:ilvl="0" w:tplc="E75C63C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46A1361"/>
    <w:multiLevelType w:val="hybridMultilevel"/>
    <w:tmpl w:val="E92CF950"/>
    <w:lvl w:ilvl="0" w:tplc="F37C85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C0650"/>
    <w:multiLevelType w:val="hybridMultilevel"/>
    <w:tmpl w:val="627A486E"/>
    <w:lvl w:ilvl="0" w:tplc="7CFA1D32">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2131702227">
    <w:abstractNumId w:val="0"/>
  </w:num>
  <w:num w:numId="2" w16cid:durableId="37977995">
    <w:abstractNumId w:val="1"/>
  </w:num>
  <w:num w:numId="3" w16cid:durableId="1064522429">
    <w:abstractNumId w:val="5"/>
  </w:num>
  <w:num w:numId="4" w16cid:durableId="337461366">
    <w:abstractNumId w:val="4"/>
  </w:num>
  <w:num w:numId="5" w16cid:durableId="10189226">
    <w:abstractNumId w:val="6"/>
  </w:num>
  <w:num w:numId="6" w16cid:durableId="273177048">
    <w:abstractNumId w:val="2"/>
  </w:num>
  <w:num w:numId="7" w16cid:durableId="797408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46357"/>
    <w:rsid w:val="0005709D"/>
    <w:rsid w:val="0006100F"/>
    <w:rsid w:val="00061F6A"/>
    <w:rsid w:val="000714C5"/>
    <w:rsid w:val="0009095B"/>
    <w:rsid w:val="00091AB8"/>
    <w:rsid w:val="000935BF"/>
    <w:rsid w:val="000D1B20"/>
    <w:rsid w:val="000D3A67"/>
    <w:rsid w:val="000F4015"/>
    <w:rsid w:val="00103CBD"/>
    <w:rsid w:val="00112AB9"/>
    <w:rsid w:val="001261C3"/>
    <w:rsid w:val="0015214D"/>
    <w:rsid w:val="00154364"/>
    <w:rsid w:val="001725F5"/>
    <w:rsid w:val="00172AEB"/>
    <w:rsid w:val="00173026"/>
    <w:rsid w:val="00181900"/>
    <w:rsid w:val="00184736"/>
    <w:rsid w:val="001931F2"/>
    <w:rsid w:val="00195F42"/>
    <w:rsid w:val="00197C33"/>
    <w:rsid w:val="001A39A2"/>
    <w:rsid w:val="001B4497"/>
    <w:rsid w:val="001B6500"/>
    <w:rsid w:val="001C2A24"/>
    <w:rsid w:val="001F4C07"/>
    <w:rsid w:val="0020243D"/>
    <w:rsid w:val="00221B0C"/>
    <w:rsid w:val="00222FF0"/>
    <w:rsid w:val="00247D8E"/>
    <w:rsid w:val="00260186"/>
    <w:rsid w:val="00261A8E"/>
    <w:rsid w:val="00263117"/>
    <w:rsid w:val="0026679D"/>
    <w:rsid w:val="0027614E"/>
    <w:rsid w:val="002828B2"/>
    <w:rsid w:val="002A4E9D"/>
    <w:rsid w:val="002A6B7B"/>
    <w:rsid w:val="002B23F5"/>
    <w:rsid w:val="002B4E59"/>
    <w:rsid w:val="002D4267"/>
    <w:rsid w:val="002D489B"/>
    <w:rsid w:val="002D76F0"/>
    <w:rsid w:val="002E0DA0"/>
    <w:rsid w:val="002F1186"/>
    <w:rsid w:val="00337ABB"/>
    <w:rsid w:val="003555A5"/>
    <w:rsid w:val="003618C2"/>
    <w:rsid w:val="00362015"/>
    <w:rsid w:val="00365936"/>
    <w:rsid w:val="003677B2"/>
    <w:rsid w:val="0038770E"/>
    <w:rsid w:val="00392E66"/>
    <w:rsid w:val="00396771"/>
    <w:rsid w:val="003B10D1"/>
    <w:rsid w:val="003C4E64"/>
    <w:rsid w:val="003D24D3"/>
    <w:rsid w:val="003E0D9A"/>
    <w:rsid w:val="003F07AB"/>
    <w:rsid w:val="003F4197"/>
    <w:rsid w:val="004042CD"/>
    <w:rsid w:val="00410EDA"/>
    <w:rsid w:val="00412228"/>
    <w:rsid w:val="0041477B"/>
    <w:rsid w:val="004252D8"/>
    <w:rsid w:val="00433998"/>
    <w:rsid w:val="00434718"/>
    <w:rsid w:val="00436084"/>
    <w:rsid w:val="00446C91"/>
    <w:rsid w:val="004533F8"/>
    <w:rsid w:val="004563AF"/>
    <w:rsid w:val="00471EFC"/>
    <w:rsid w:val="0048230C"/>
    <w:rsid w:val="00497367"/>
    <w:rsid w:val="004A1410"/>
    <w:rsid w:val="004A4D79"/>
    <w:rsid w:val="004C0D8A"/>
    <w:rsid w:val="004C3DDC"/>
    <w:rsid w:val="004D7CEC"/>
    <w:rsid w:val="004E1873"/>
    <w:rsid w:val="004E32A0"/>
    <w:rsid w:val="004F0F09"/>
    <w:rsid w:val="004F5CE1"/>
    <w:rsid w:val="005118BC"/>
    <w:rsid w:val="00512475"/>
    <w:rsid w:val="005360EF"/>
    <w:rsid w:val="00555214"/>
    <w:rsid w:val="005665B9"/>
    <w:rsid w:val="00581AAF"/>
    <w:rsid w:val="00583D25"/>
    <w:rsid w:val="005C0598"/>
    <w:rsid w:val="005C08DC"/>
    <w:rsid w:val="005C3358"/>
    <w:rsid w:val="005D1295"/>
    <w:rsid w:val="005F0627"/>
    <w:rsid w:val="00615BB2"/>
    <w:rsid w:val="00640F16"/>
    <w:rsid w:val="006539E6"/>
    <w:rsid w:val="00657813"/>
    <w:rsid w:val="00662AD9"/>
    <w:rsid w:val="00666105"/>
    <w:rsid w:val="00671696"/>
    <w:rsid w:val="006A046A"/>
    <w:rsid w:val="006B01F6"/>
    <w:rsid w:val="006B1A2E"/>
    <w:rsid w:val="006B5E31"/>
    <w:rsid w:val="006B6C78"/>
    <w:rsid w:val="006D60E4"/>
    <w:rsid w:val="006E0709"/>
    <w:rsid w:val="006E7B62"/>
    <w:rsid w:val="006F6C31"/>
    <w:rsid w:val="00727BB2"/>
    <w:rsid w:val="00756D1C"/>
    <w:rsid w:val="00761EB0"/>
    <w:rsid w:val="00761F3E"/>
    <w:rsid w:val="0079302D"/>
    <w:rsid w:val="007A0096"/>
    <w:rsid w:val="007C2026"/>
    <w:rsid w:val="007C607C"/>
    <w:rsid w:val="007C61E5"/>
    <w:rsid w:val="0086737C"/>
    <w:rsid w:val="008717E2"/>
    <w:rsid w:val="00885176"/>
    <w:rsid w:val="008901B9"/>
    <w:rsid w:val="00890B66"/>
    <w:rsid w:val="008B53B2"/>
    <w:rsid w:val="008E3EF2"/>
    <w:rsid w:val="008F0722"/>
    <w:rsid w:val="009372D6"/>
    <w:rsid w:val="00944526"/>
    <w:rsid w:val="00944D48"/>
    <w:rsid w:val="0094518A"/>
    <w:rsid w:val="0096484E"/>
    <w:rsid w:val="00972CBE"/>
    <w:rsid w:val="0097467F"/>
    <w:rsid w:val="009849D5"/>
    <w:rsid w:val="009866E7"/>
    <w:rsid w:val="00997964"/>
    <w:rsid w:val="009A1792"/>
    <w:rsid w:val="009A433B"/>
    <w:rsid w:val="009B1AA4"/>
    <w:rsid w:val="009C2D23"/>
    <w:rsid w:val="009D4FEF"/>
    <w:rsid w:val="009E5DAD"/>
    <w:rsid w:val="009E5FFD"/>
    <w:rsid w:val="00A0056D"/>
    <w:rsid w:val="00A06847"/>
    <w:rsid w:val="00A07D1E"/>
    <w:rsid w:val="00A16241"/>
    <w:rsid w:val="00A16A0B"/>
    <w:rsid w:val="00A17A9D"/>
    <w:rsid w:val="00A278A6"/>
    <w:rsid w:val="00A27C11"/>
    <w:rsid w:val="00A52297"/>
    <w:rsid w:val="00A643BD"/>
    <w:rsid w:val="00A74BDE"/>
    <w:rsid w:val="00A8081C"/>
    <w:rsid w:val="00A8154B"/>
    <w:rsid w:val="00A857C6"/>
    <w:rsid w:val="00A87596"/>
    <w:rsid w:val="00A9028F"/>
    <w:rsid w:val="00A90C46"/>
    <w:rsid w:val="00AC1E9A"/>
    <w:rsid w:val="00AC7303"/>
    <w:rsid w:val="00AE03B0"/>
    <w:rsid w:val="00AF6160"/>
    <w:rsid w:val="00AF7A07"/>
    <w:rsid w:val="00B00A9D"/>
    <w:rsid w:val="00B00B8E"/>
    <w:rsid w:val="00B041B3"/>
    <w:rsid w:val="00B17CA1"/>
    <w:rsid w:val="00B23930"/>
    <w:rsid w:val="00B25DD5"/>
    <w:rsid w:val="00B71C23"/>
    <w:rsid w:val="00B745EA"/>
    <w:rsid w:val="00B761AC"/>
    <w:rsid w:val="00BA1274"/>
    <w:rsid w:val="00BA2291"/>
    <w:rsid w:val="00BA24B2"/>
    <w:rsid w:val="00BB6FA6"/>
    <w:rsid w:val="00BC574F"/>
    <w:rsid w:val="00BF004D"/>
    <w:rsid w:val="00C04BD6"/>
    <w:rsid w:val="00C068FD"/>
    <w:rsid w:val="00C072D5"/>
    <w:rsid w:val="00C13C80"/>
    <w:rsid w:val="00C161F8"/>
    <w:rsid w:val="00C24E73"/>
    <w:rsid w:val="00C2592B"/>
    <w:rsid w:val="00C36C16"/>
    <w:rsid w:val="00C703BB"/>
    <w:rsid w:val="00C8065F"/>
    <w:rsid w:val="00C931B4"/>
    <w:rsid w:val="00CB0C44"/>
    <w:rsid w:val="00CC08CE"/>
    <w:rsid w:val="00CC2C1A"/>
    <w:rsid w:val="00CE1C51"/>
    <w:rsid w:val="00CE5BFE"/>
    <w:rsid w:val="00CF32FE"/>
    <w:rsid w:val="00D12990"/>
    <w:rsid w:val="00D1435C"/>
    <w:rsid w:val="00D2733E"/>
    <w:rsid w:val="00D359BB"/>
    <w:rsid w:val="00D425A6"/>
    <w:rsid w:val="00D6210B"/>
    <w:rsid w:val="00D745FC"/>
    <w:rsid w:val="00D74C89"/>
    <w:rsid w:val="00D83BE4"/>
    <w:rsid w:val="00D84B6C"/>
    <w:rsid w:val="00D87573"/>
    <w:rsid w:val="00D966DB"/>
    <w:rsid w:val="00DA7E42"/>
    <w:rsid w:val="00DB1759"/>
    <w:rsid w:val="00DC51DA"/>
    <w:rsid w:val="00DE6EDD"/>
    <w:rsid w:val="00DF15A7"/>
    <w:rsid w:val="00DF482E"/>
    <w:rsid w:val="00E01FC5"/>
    <w:rsid w:val="00E047FC"/>
    <w:rsid w:val="00E4117F"/>
    <w:rsid w:val="00E42449"/>
    <w:rsid w:val="00E53B86"/>
    <w:rsid w:val="00E770C8"/>
    <w:rsid w:val="00E80FDD"/>
    <w:rsid w:val="00E87D94"/>
    <w:rsid w:val="00E9513A"/>
    <w:rsid w:val="00E95991"/>
    <w:rsid w:val="00ED4377"/>
    <w:rsid w:val="00EE198F"/>
    <w:rsid w:val="00EF2A83"/>
    <w:rsid w:val="00EF3B08"/>
    <w:rsid w:val="00F12B84"/>
    <w:rsid w:val="00F357DC"/>
    <w:rsid w:val="00F40FED"/>
    <w:rsid w:val="00F43C8A"/>
    <w:rsid w:val="00F46D8F"/>
    <w:rsid w:val="00F53F13"/>
    <w:rsid w:val="00F67826"/>
    <w:rsid w:val="00F749F3"/>
    <w:rsid w:val="00F82E47"/>
    <w:rsid w:val="00F86F26"/>
    <w:rsid w:val="00F94354"/>
    <w:rsid w:val="00FA3A88"/>
    <w:rsid w:val="00FA4552"/>
    <w:rsid w:val="00FB39FC"/>
    <w:rsid w:val="00FC20CC"/>
    <w:rsid w:val="00FE5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F5"/>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2.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3.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3933</Words>
  <Characters>22420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5</cp:revision>
  <cp:lastPrinted>1899-12-31T20:00:00Z</cp:lastPrinted>
  <dcterms:created xsi:type="dcterms:W3CDTF">2023-05-29T10:24:00Z</dcterms:created>
  <dcterms:modified xsi:type="dcterms:W3CDTF">2023-06-05T07:55:00Z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