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CMT446</w:t>
      </w:r>
    </w:p>
    <w:p>
      <w:pPr>
        <w:pStyle w:val="Normal"/>
        <w:jc w:val="center"/>
        <w:rPr/>
      </w:pPr>
      <w:r>
        <w:rPr/>
        <w:t>Software Project Management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Difference between data information knowledge intelligence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Process</w:t>
      </w:r>
    </w:p>
    <w:p>
      <w:pPr>
        <w:pStyle w:val="Normal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Project</w:t>
      </w:r>
    </w:p>
    <w:p>
      <w:pPr>
        <w:pStyle w:val="Normal"/>
        <w:jc w:val="left"/>
        <w:rPr/>
      </w:pPr>
      <w:r>
        <w:rPr/>
        <w:t xml:space="preserve">is defined as the undertaking of related activities to reach an objective that has a beginning and an end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44</Words>
  <Characters>253</Characters>
  <CharactersWithSpaces>292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2021-01-19T11:40:43Z</dcterms:modified>
  <cp:revision>2</cp:revision>
  <dc:subject/>
  <dc:title/>
</cp:coreProperties>
</file>