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E597" w14:textId="744EA192" w:rsidR="00945A82" w:rsidRDefault="50F49D8D" w:rsidP="00E87727">
      <w:pPr>
        <w:pStyle w:val="Ttulo1"/>
        <w:spacing w:line="360" w:lineRule="auto"/>
      </w:pPr>
      <w:r>
        <w:t>Detalles del documento</w:t>
      </w:r>
    </w:p>
    <w:p w14:paraId="61A00280" w14:textId="77777777" w:rsidR="00681AF2" w:rsidRPr="007577E3" w:rsidRDefault="00681AF2" w:rsidP="00E87727">
      <w:pPr>
        <w:spacing w:line="360" w:lineRule="auto"/>
        <w:jc w:val="center"/>
        <w:rPr>
          <w:b/>
          <w:bCs/>
          <w:lang w:val="es-MX"/>
        </w:rPr>
      </w:pPr>
      <w:r w:rsidRPr="007577E3">
        <w:rPr>
          <w:b/>
          <w:bCs/>
          <w:lang w:val="es-MX"/>
        </w:rPr>
        <w:t>Título del documento:</w:t>
      </w:r>
    </w:p>
    <w:p w14:paraId="4D2AFBCB" w14:textId="77777777" w:rsidR="007577E3" w:rsidRDefault="00681AF2" w:rsidP="00E87727">
      <w:pPr>
        <w:spacing w:line="360" w:lineRule="auto"/>
        <w:jc w:val="center"/>
        <w:rPr>
          <w:lang w:val="es-MX"/>
        </w:rPr>
      </w:pPr>
      <w:r w:rsidRPr="00681AF2">
        <w:rPr>
          <w:lang w:val="es-MX"/>
        </w:rPr>
        <w:t>Manual empresarial de ciberseguridad</w:t>
      </w:r>
    </w:p>
    <w:p w14:paraId="7E41A72D" w14:textId="69431289" w:rsidR="00681AF2" w:rsidRPr="00B83058" w:rsidRDefault="00681AF2" w:rsidP="00E87727">
      <w:pPr>
        <w:pStyle w:val="Textoindependiente"/>
        <w:spacing w:line="360" w:lineRule="auto"/>
        <w:jc w:val="center"/>
        <w:rPr>
          <w:b/>
          <w:lang w:val="es-MX"/>
        </w:rPr>
      </w:pPr>
      <w:r w:rsidRPr="00B83058">
        <w:rPr>
          <w:b/>
          <w:lang w:val="es-MX"/>
        </w:rPr>
        <w:br/>
        <w:t>Versión del manual:</w:t>
      </w:r>
    </w:p>
    <w:p w14:paraId="525D89EB" w14:textId="5CE4FB3A" w:rsidR="007577E3" w:rsidRDefault="00681AF2" w:rsidP="00E87727">
      <w:pPr>
        <w:spacing w:line="360" w:lineRule="auto"/>
        <w:jc w:val="center"/>
        <w:rPr>
          <w:lang w:val="es-MX"/>
        </w:rPr>
      </w:pPr>
      <w:r w:rsidRPr="00681AF2">
        <w:rPr>
          <w:lang w:val="es-MX"/>
        </w:rPr>
        <w:t>V 1.0</w:t>
      </w:r>
    </w:p>
    <w:p w14:paraId="2E0EACB6" w14:textId="06BD1CDC" w:rsidR="007577E3" w:rsidRPr="007577E3" w:rsidRDefault="3E773484" w:rsidP="00E87727">
      <w:pPr>
        <w:spacing w:line="360" w:lineRule="auto"/>
        <w:jc w:val="center"/>
        <w:rPr>
          <w:b/>
          <w:bCs/>
          <w:lang w:val="es-MX"/>
        </w:rPr>
      </w:pPr>
      <w:r w:rsidRPr="408D123C">
        <w:rPr>
          <w:b/>
          <w:bCs/>
          <w:lang w:val="es-MX"/>
        </w:rPr>
        <w:t>Responsables de elaboración</w:t>
      </w:r>
    </w:p>
    <w:p w14:paraId="22DCEEE2" w14:textId="2C5033CC" w:rsidR="007577E3" w:rsidRDefault="61D7F7CE" w:rsidP="408D123C">
      <w:pPr>
        <w:spacing w:line="360" w:lineRule="auto"/>
        <w:jc w:val="center"/>
      </w:pPr>
      <w:r w:rsidRPr="408D123C">
        <w:rPr>
          <w:lang w:val="es-MX"/>
        </w:rPr>
        <w:t>Josué</w:t>
      </w:r>
      <w:r w:rsidR="3E773484" w:rsidRPr="408D123C">
        <w:rPr>
          <w:lang w:val="es-MX"/>
        </w:rPr>
        <w:t xml:space="preserve"> Iván Beltrán</w:t>
      </w:r>
    </w:p>
    <w:p w14:paraId="25C97D07" w14:textId="58BADF4A" w:rsidR="2BA053D7" w:rsidRDefault="2BA053D7" w:rsidP="408D123C">
      <w:pPr>
        <w:spacing w:line="360" w:lineRule="auto"/>
        <w:jc w:val="center"/>
      </w:pPr>
      <w:r w:rsidRPr="408D123C">
        <w:rPr>
          <w:lang w:val="es-MX"/>
        </w:rPr>
        <w:t>Marilyn Michelle Jiménez Arias</w:t>
      </w:r>
    </w:p>
    <w:p w14:paraId="0EF45DB5" w14:textId="63897B08" w:rsidR="007577E3" w:rsidRPr="007577E3" w:rsidRDefault="007577E3" w:rsidP="00E87727">
      <w:pPr>
        <w:spacing w:line="360" w:lineRule="auto"/>
        <w:jc w:val="center"/>
        <w:rPr>
          <w:b/>
          <w:bCs/>
          <w:lang w:val="es-MX"/>
        </w:rPr>
      </w:pPr>
      <w:r w:rsidRPr="007577E3">
        <w:rPr>
          <w:b/>
          <w:bCs/>
          <w:lang w:val="es-MX"/>
        </w:rPr>
        <w:t>Nivel de confidencialidad del documento:</w:t>
      </w:r>
    </w:p>
    <w:p w14:paraId="73252507" w14:textId="3386FEAD" w:rsidR="007577E3" w:rsidRDefault="007577E3" w:rsidP="00E87727">
      <w:pPr>
        <w:spacing w:line="360" w:lineRule="auto"/>
        <w:jc w:val="center"/>
        <w:rPr>
          <w:lang w:val="es-MX"/>
        </w:rPr>
      </w:pPr>
      <w:r>
        <w:rPr>
          <w:lang w:val="es-MX"/>
        </w:rPr>
        <w:t>Uso interno</w:t>
      </w:r>
    </w:p>
    <w:p w14:paraId="5910285A" w14:textId="3864D90A" w:rsidR="007577E3" w:rsidRPr="007577E3" w:rsidRDefault="007577E3" w:rsidP="00E87727">
      <w:pPr>
        <w:spacing w:line="360" w:lineRule="auto"/>
        <w:jc w:val="center"/>
        <w:rPr>
          <w:b/>
          <w:bCs/>
        </w:rPr>
      </w:pPr>
      <w:r w:rsidRPr="007577E3">
        <w:rPr>
          <w:b/>
          <w:bCs/>
        </w:rPr>
        <w:t>Nombre de la empresa:</w:t>
      </w:r>
    </w:p>
    <w:p w14:paraId="31F1B503" w14:textId="63E01339" w:rsidR="007577E3" w:rsidRDefault="007577E3" w:rsidP="00E87727">
      <w:pPr>
        <w:spacing w:line="360" w:lineRule="auto"/>
        <w:jc w:val="center"/>
      </w:pPr>
      <w:r>
        <w:t>Construservices</w:t>
      </w:r>
    </w:p>
    <w:p w14:paraId="2966957A" w14:textId="06BD0E21" w:rsidR="007577E3" w:rsidRPr="007577E3" w:rsidRDefault="007577E3" w:rsidP="00E87727">
      <w:pPr>
        <w:spacing w:line="360" w:lineRule="auto"/>
        <w:jc w:val="center"/>
        <w:rPr>
          <w:b/>
          <w:bCs/>
        </w:rPr>
      </w:pPr>
      <w:r w:rsidRPr="007577E3">
        <w:rPr>
          <w:b/>
          <w:bCs/>
        </w:rPr>
        <w:t>Rubro:</w:t>
      </w:r>
    </w:p>
    <w:p w14:paraId="2770D223" w14:textId="49A33FC1" w:rsidR="00681AF2" w:rsidRDefault="007577E3" w:rsidP="00E87727">
      <w:pPr>
        <w:spacing w:line="360" w:lineRule="auto"/>
        <w:jc w:val="center"/>
      </w:pPr>
      <w:r>
        <w:t>Construcción</w:t>
      </w:r>
    </w:p>
    <w:p w14:paraId="0342F637" w14:textId="57AC3BEE" w:rsidR="007577E3" w:rsidRDefault="007577E3" w:rsidP="00E87727">
      <w:pPr>
        <w:spacing w:line="360" w:lineRule="auto"/>
        <w:jc w:val="center"/>
      </w:pPr>
    </w:p>
    <w:p w14:paraId="3352F48D" w14:textId="2724927D" w:rsidR="007577E3" w:rsidRDefault="007577E3" w:rsidP="00E87727">
      <w:pPr>
        <w:pStyle w:val="Textoindependiente"/>
        <w:spacing w:line="360" w:lineRule="auto"/>
        <w:jc w:val="center"/>
      </w:pPr>
      <w:r>
        <w:t>Fecha de elaboración:</w:t>
      </w:r>
    </w:p>
    <w:p w14:paraId="4E1D1835" w14:textId="699AAA9C" w:rsidR="007577E3" w:rsidRDefault="007577E3" w:rsidP="00E87727">
      <w:pPr>
        <w:pStyle w:val="Fecha"/>
        <w:spacing w:line="360" w:lineRule="auto"/>
        <w:jc w:val="center"/>
      </w:pPr>
      <w:r>
        <w:t>23-05-2026</w:t>
      </w:r>
    </w:p>
    <w:p w14:paraId="48D11403" w14:textId="77777777" w:rsidR="007577E3" w:rsidRDefault="007577E3" w:rsidP="00E87727">
      <w:pPr>
        <w:spacing w:line="360" w:lineRule="auto"/>
        <w:jc w:val="center"/>
      </w:pPr>
    </w:p>
    <w:p w14:paraId="40925242" w14:textId="486A9587" w:rsidR="00B83058" w:rsidRDefault="00B83058" w:rsidP="00E87727">
      <w:pPr>
        <w:spacing w:line="360" w:lineRule="auto"/>
        <w:rPr>
          <w:rFonts w:eastAsiaTheme="majorEastAsia"/>
          <w:color w:val="0F4761" w:themeColor="accent1" w:themeShade="BF"/>
          <w:sz w:val="40"/>
          <w:szCs w:val="40"/>
          <w:lang w:val="es-MX"/>
        </w:rPr>
      </w:pPr>
      <w:r>
        <w:br w:type="page"/>
      </w:r>
    </w:p>
    <w:p w14:paraId="0B2FFB59" w14:textId="44926DFD" w:rsidR="007577E3" w:rsidRDefault="007577E3" w:rsidP="00E87727">
      <w:pPr>
        <w:pStyle w:val="Ttulo1"/>
        <w:spacing w:line="360" w:lineRule="auto"/>
      </w:pPr>
      <w:r>
        <w:lastRenderedPageBreak/>
        <w:t>Introducción</w:t>
      </w:r>
      <w:r w:rsidR="00BE4842">
        <w:t xml:space="preserve"> y contexto organizacional</w:t>
      </w:r>
    </w:p>
    <w:p w14:paraId="7E3E413A" w14:textId="3A01028E" w:rsidR="00BE4842" w:rsidRPr="00BE4842" w:rsidRDefault="00BE4842" w:rsidP="00E87727">
      <w:pPr>
        <w:pStyle w:val="Ttulo2"/>
        <w:spacing w:line="360" w:lineRule="auto"/>
        <w:rPr>
          <w:lang w:val="es-MX"/>
        </w:rPr>
      </w:pPr>
      <w:r>
        <w:rPr>
          <w:lang w:val="es-MX"/>
        </w:rPr>
        <w:t>Perfil de la empresa</w:t>
      </w:r>
    </w:p>
    <w:p w14:paraId="41CEC0AC" w14:textId="77777777" w:rsidR="00FF666D" w:rsidRPr="00FF666D" w:rsidRDefault="00FF666D" w:rsidP="00E87727">
      <w:pPr>
        <w:pStyle w:val="Textoindependiente"/>
        <w:spacing w:line="360" w:lineRule="auto"/>
      </w:pPr>
      <w:r w:rsidRPr="00FF666D">
        <w:t>Construservices es una empresa dedicada al sector de la construcción a nivel nacional, con participación en proyectos de gran impacto para el desarrollo y la urbanización del país. Entre sus principales áreas de trabajo se encuentran la construcción de centros comerciales, residenciales privadas, carreteras, edificios corporativos y diversas infraestructuras destinadas a operaciones empresariales y comerciales.</w:t>
      </w:r>
    </w:p>
    <w:p w14:paraId="33C251CA" w14:textId="77777777" w:rsidR="00FF666D" w:rsidRPr="00FF666D" w:rsidRDefault="00FF666D" w:rsidP="00E87727">
      <w:pPr>
        <w:pStyle w:val="Textoindependiente"/>
        <w:spacing w:line="360" w:lineRule="auto"/>
      </w:pPr>
      <w:r w:rsidRPr="00FF666D">
        <w:t>Gracias a su crecimiento y participación en proyectos de gran escala, la empresa ha incorporado diferentes herramientas tecnológicas para optimizar sus procesos administrativos, operativos y de planificación. Esto le ha permitido mejorar la gestión de proyectos, el control de recursos y la comunicación con clientes y empleados.</w:t>
      </w:r>
    </w:p>
    <w:p w14:paraId="40C87AEA" w14:textId="77777777" w:rsidR="00FF666D" w:rsidRPr="00FF666D" w:rsidRDefault="00FF666D" w:rsidP="00E87727">
      <w:pPr>
        <w:pStyle w:val="Textoindependiente"/>
        <w:spacing w:line="360" w:lineRule="auto"/>
      </w:pPr>
      <w:r w:rsidRPr="00FF666D">
        <w:t>El centro operativo de Construservices se encuentra ubicado en la zona oriental del país, específicamente en la ciudad de San Miguel. En estas instalaciones se desarrolla gran parte de la logística y administración de la empresa, contando con equipos informáticos de alta capacidad de procesamiento utilizados para renderizados arquitectónicos, elaboración de planos digitales y modelados en 3D para proyectos de construcción.</w:t>
      </w:r>
    </w:p>
    <w:p w14:paraId="66203640" w14:textId="77777777" w:rsidR="00FF666D" w:rsidRPr="00FF666D" w:rsidRDefault="00FF666D" w:rsidP="00E87727">
      <w:pPr>
        <w:pStyle w:val="Textoindependiente"/>
        <w:spacing w:line="360" w:lineRule="auto"/>
      </w:pPr>
      <w:r w:rsidRPr="00FF666D">
        <w:t>Además, la empresa dispone de un sistema interno mediante el cual se gestionan usuarios, tanto empleados como clientes. A través de esta plataforma se realizan cotizaciones de proyectos, seguimiento de avances de obra, envío de documentación y archivos técnicos, así como la administración de información relacionada con clientes y contratos. Debido a la naturaleza de estos datos, gran parte de la información manejada por la empresa es considerada sensible y requiere mecanismos adecuados de protección y control de acceso.</w:t>
      </w:r>
    </w:p>
    <w:p w14:paraId="7CCE2DE2" w14:textId="051842B5" w:rsidR="00FF666D" w:rsidRPr="00FF666D" w:rsidRDefault="00FF666D" w:rsidP="00E87727">
      <w:pPr>
        <w:pStyle w:val="Textoindependiente"/>
        <w:spacing w:line="360" w:lineRule="auto"/>
      </w:pPr>
      <w:r>
        <w:t>Asimismo, Construservices cuenta con un sistema para la gestión de maquinaria, vehículos y herramientas de trabajo. Este sistema permite asignar equipos a empleados específicos, controlar los tiempos de uso, registrar mantenimientos preventivos y correctivos, así como llevar un monitoreo general del estado operativo de cada recurso utilizado en los distintos proyectos de construcción.</w:t>
      </w:r>
    </w:p>
    <w:p w14:paraId="79E3DA57" w14:textId="2CB0E977" w:rsidR="007956DC" w:rsidRPr="00FF666D" w:rsidRDefault="00FF666D" w:rsidP="00E87727">
      <w:pPr>
        <w:pStyle w:val="Textoindependiente"/>
        <w:spacing w:line="360" w:lineRule="auto"/>
      </w:pPr>
      <w:r w:rsidRPr="00FF666D">
        <w:lastRenderedPageBreak/>
        <w:t>Debido a la dependencia tecnológica de la empresa y a la cantidad de información crítica que administra diariamente, resulta fundamental implementar medidas de ciberseguridad que permitan proteger los sistemas, prevenir accesos no autorizados y garantizar la integridad, disponibilidad y confidencialidad de la información corporativa.</w:t>
      </w:r>
    </w:p>
    <w:p w14:paraId="053D3843" w14:textId="04636C02" w:rsidR="00BE4842" w:rsidRPr="00BE4842" w:rsidRDefault="00BE4842" w:rsidP="00E87727">
      <w:pPr>
        <w:pStyle w:val="Ttulo2"/>
      </w:pPr>
      <w:r>
        <w:t>Alcance del análisis de ciberseguridad</w:t>
      </w:r>
    </w:p>
    <w:p w14:paraId="6CADDEBF" w14:textId="77777777" w:rsidR="00BE4842" w:rsidRPr="00BE4842" w:rsidRDefault="00BE4842" w:rsidP="00E87727">
      <w:pPr>
        <w:pStyle w:val="Textoindependiente"/>
        <w:spacing w:line="360" w:lineRule="auto"/>
      </w:pPr>
      <w:r w:rsidRPr="00BE4842">
        <w:t>En este documento se realizará un análisis de ciberseguridad con el objetivo de identificar y evaluar las posibles vulnerabilidades presentes en la infraestructura tecnológica de la empresa, buscando reducir riesgos y amenazas que puedan comprometer la seguridad de la información, la continuidad operativa y la integridad de los sistemas utilizados dentro de la organización.</w:t>
      </w:r>
    </w:p>
    <w:p w14:paraId="654730D5" w14:textId="77777777" w:rsidR="00BE4842" w:rsidRPr="00BE4842" w:rsidRDefault="00BE4842" w:rsidP="00E87727">
      <w:pPr>
        <w:pStyle w:val="Textoindependiente"/>
        <w:spacing w:line="360" w:lineRule="auto"/>
      </w:pPr>
      <w:r w:rsidRPr="00BE4842">
        <w:t>El análisis abarcará los equipos informáticos, servidores, redes internas, sistemas de gestión, almacenamiento de información y plataformas utilizadas por la empresa para sus operaciones diarias. Asimismo, se evaluarán los mecanismos de control de acceso, la protección de datos sensibles y las políticas de seguridad implementadas actualmente.</w:t>
      </w:r>
    </w:p>
    <w:p w14:paraId="7729477F" w14:textId="77777777" w:rsidR="00BE4842" w:rsidRPr="00BE4842" w:rsidRDefault="00BE4842" w:rsidP="00E87727">
      <w:pPr>
        <w:pStyle w:val="Textoindependiente"/>
        <w:spacing w:line="360" w:lineRule="auto"/>
      </w:pPr>
      <w:r w:rsidRPr="00BE4842">
        <w:t>De igual manera, se propondrán medidas para reforzar los sistemas de ciberseguridad, tales como la implementación de subredes cuando sea necesario, el uso de firewalls, segmentación de red, controles de acceso, copias de seguridad y la incorporación de herramientas para el monitoreo y detección de amenazas informáticas.</w:t>
      </w:r>
    </w:p>
    <w:p w14:paraId="05A8D777" w14:textId="77777777" w:rsidR="00BE4842" w:rsidRPr="00BE4842" w:rsidRDefault="00BE4842" w:rsidP="00E87727">
      <w:pPr>
        <w:pStyle w:val="Textoindependiente"/>
        <w:spacing w:line="360" w:lineRule="auto"/>
      </w:pPr>
      <w:r w:rsidRPr="00BE4842">
        <w:t>Además, se buscará establecer buenas prácticas de seguridad que permitan prevenir incidentes cibernéticos, minimizar el impacto de posibles ataques y fortalecer la protección de la información tanto de la empresa como de sus clientes y empleados.</w:t>
      </w:r>
    </w:p>
    <w:p w14:paraId="7D5EFDB1" w14:textId="59B99A1F" w:rsidR="00FF666D" w:rsidRDefault="00FF666D" w:rsidP="00E87727">
      <w:pPr>
        <w:spacing w:line="360" w:lineRule="auto"/>
      </w:pPr>
      <w:r>
        <w:br w:type="page"/>
      </w:r>
    </w:p>
    <w:p w14:paraId="405A85EE" w14:textId="283A28B2" w:rsidR="00C952ED" w:rsidRDefault="00FF666D" w:rsidP="00E87727">
      <w:pPr>
        <w:pStyle w:val="Ttulo1"/>
        <w:spacing w:line="360" w:lineRule="auto"/>
      </w:pPr>
      <w:r>
        <w:lastRenderedPageBreak/>
        <w:t>Objetivos</w:t>
      </w:r>
    </w:p>
    <w:p w14:paraId="4CF00DFA" w14:textId="27DF9F65" w:rsidR="00FF666D" w:rsidRPr="00FF666D" w:rsidRDefault="00FF666D" w:rsidP="00E87727">
      <w:pPr>
        <w:pStyle w:val="Ttulo2"/>
        <w:spacing w:line="360" w:lineRule="auto"/>
        <w:rPr>
          <w:lang w:val="es-MX"/>
        </w:rPr>
      </w:pPr>
      <w:r>
        <w:rPr>
          <w:lang w:val="es-MX"/>
        </w:rPr>
        <w:t>Objetivo general</w:t>
      </w:r>
    </w:p>
    <w:p w14:paraId="2D0CDB00" w14:textId="3D501D54" w:rsidR="00BE4842" w:rsidRDefault="00B83058" w:rsidP="00E87727">
      <w:pPr>
        <w:pStyle w:val="Textoindependiente"/>
        <w:spacing w:line="360" w:lineRule="auto"/>
      </w:pPr>
      <w:r w:rsidRPr="00B83058">
        <w:t>Desarrollar un análisis integral de la postura de ciberseguridad de la empresa</w:t>
      </w:r>
      <w:r>
        <w:t xml:space="preserve"> </w:t>
      </w:r>
      <w:r w:rsidRPr="00B83058">
        <w:rPr>
          <w:b/>
          <w:bCs/>
        </w:rPr>
        <w:t>Construservices</w:t>
      </w:r>
      <w:r w:rsidRPr="00B83058">
        <w:t xml:space="preserve"> mediante la identificación, evaluación y catalogación de sus vulnerabilidades, riesgos y amenazas potenciales, con el fin de diseñar un pla</w:t>
      </w:r>
      <w:r>
        <w:t xml:space="preserve">n </w:t>
      </w:r>
      <w:r w:rsidRPr="00B83058">
        <w:t>estratégico de mitigación técnica y operativa que fortalezca la infraestructura tecnológica, garantice la continuidad del negocio y salvaguarde la confidencialidad, integridad y disponibilidad de sus activos críticos de información.</w:t>
      </w:r>
    </w:p>
    <w:p w14:paraId="2BA2BFFB" w14:textId="626B05C9" w:rsidR="00B83058" w:rsidRDefault="00B83058" w:rsidP="00E87727">
      <w:pPr>
        <w:pStyle w:val="Ttulo2"/>
        <w:spacing w:line="360" w:lineRule="auto"/>
      </w:pPr>
      <w:r>
        <w:t>Objetivos específicos</w:t>
      </w:r>
    </w:p>
    <w:p w14:paraId="5F6B81EB" w14:textId="24BE757B" w:rsidR="00B83058" w:rsidRDefault="00B83058" w:rsidP="00E87727">
      <w:pPr>
        <w:pStyle w:val="Prrafodelista"/>
        <w:numPr>
          <w:ilvl w:val="0"/>
          <w:numId w:val="22"/>
        </w:numPr>
        <w:spacing w:line="360" w:lineRule="auto"/>
      </w:pPr>
      <w:r w:rsidRPr="00B83058">
        <w:rPr>
          <w:b/>
          <w:bCs/>
        </w:rPr>
        <w:t>Clasificar y valorar los activos de información</w:t>
      </w:r>
      <w:r w:rsidRPr="00B83058">
        <w:t xml:space="preserve"> tangibles e intangibles de Construservices, priorizando la infraestructura de cómputo de alto rendimiento en San Miguel, los planos de ingeniería, los renders 3D y las bases de datos con información sensible de clientes.</w:t>
      </w:r>
    </w:p>
    <w:p w14:paraId="1FD5274F" w14:textId="3449FFF5" w:rsidR="00B83058" w:rsidRDefault="00B83058" w:rsidP="00E87727">
      <w:pPr>
        <w:pStyle w:val="Prrafodelista"/>
        <w:numPr>
          <w:ilvl w:val="0"/>
          <w:numId w:val="22"/>
        </w:numPr>
        <w:spacing w:line="360" w:lineRule="auto"/>
      </w:pPr>
      <w:r w:rsidRPr="00B83058">
        <w:rPr>
          <w:b/>
          <w:bCs/>
        </w:rPr>
        <w:t>Identificar y mapear las amenazas y vulnerabilidades</w:t>
      </w:r>
      <w:r w:rsidRPr="00B83058">
        <w:t xml:space="preserve"> existentes en la red perimetral y en los sistemas internos de gestión (clientes, cotizaciones y maquinaria), utilizando como referencia marcos globales como el </w:t>
      </w:r>
      <w:r w:rsidRPr="00B83058">
        <w:rPr>
          <w:i/>
          <w:iCs/>
        </w:rPr>
        <w:t xml:space="preserve">NIST </w:t>
      </w:r>
      <w:proofErr w:type="spellStart"/>
      <w:r w:rsidRPr="00B83058">
        <w:rPr>
          <w:i/>
          <w:iCs/>
        </w:rPr>
        <w:t>Cybersecurity</w:t>
      </w:r>
      <w:proofErr w:type="spellEnd"/>
      <w:r w:rsidRPr="00B83058">
        <w:rPr>
          <w:i/>
          <w:iCs/>
        </w:rPr>
        <w:t xml:space="preserve"> Framework</w:t>
      </w:r>
      <w:r w:rsidRPr="00B83058">
        <w:t xml:space="preserve"> y la matriz </w:t>
      </w:r>
      <w:r w:rsidRPr="00B83058">
        <w:rPr>
          <w:i/>
          <w:iCs/>
        </w:rPr>
        <w:t>MITRE ATT&amp;CK</w:t>
      </w:r>
      <w:r w:rsidRPr="00B83058">
        <w:t>.</w:t>
      </w:r>
    </w:p>
    <w:p w14:paraId="601FF3BB" w14:textId="4B2423C3" w:rsidR="00B83058" w:rsidRDefault="00B83058" w:rsidP="00E87727">
      <w:pPr>
        <w:pStyle w:val="Prrafodelista"/>
        <w:numPr>
          <w:ilvl w:val="0"/>
          <w:numId w:val="22"/>
        </w:numPr>
        <w:spacing w:line="360" w:lineRule="auto"/>
      </w:pPr>
      <w:r w:rsidRPr="00B83058">
        <w:rPr>
          <w:b/>
          <w:bCs/>
        </w:rPr>
        <w:t>Diseñar una arquitectura de red segura y segmentada</w:t>
      </w:r>
      <w:r w:rsidRPr="00B83058">
        <w:t xml:space="preserve"> mediante la implementación de subredes lógicas (</w:t>
      </w:r>
      <w:proofErr w:type="spellStart"/>
      <w:r w:rsidRPr="00B83058">
        <w:t>VLANs</w:t>
      </w:r>
      <w:proofErr w:type="spellEnd"/>
      <w:r w:rsidRPr="00B83058">
        <w:t>), restringiendo el tráfico no autorizado entre las áreas administrativas, de ingeniería y de acceso público o invitados.</w:t>
      </w:r>
    </w:p>
    <w:p w14:paraId="61C4C7A3" w14:textId="74C76A35" w:rsidR="00F92305" w:rsidRDefault="00B83058" w:rsidP="00E87727">
      <w:pPr>
        <w:pStyle w:val="Prrafodelista"/>
        <w:numPr>
          <w:ilvl w:val="0"/>
          <w:numId w:val="22"/>
        </w:numPr>
        <w:spacing w:line="360" w:lineRule="auto"/>
      </w:pPr>
      <w:r w:rsidRPr="00B83058">
        <w:rPr>
          <w:b/>
          <w:bCs/>
        </w:rPr>
        <w:t>Formular un plan de respuesta a incidentes y monitoreo continuo</w:t>
      </w:r>
      <w:r w:rsidRPr="00B83058">
        <w:t xml:space="preserve"> que defina protocolos claros de contención ante incidentes de alto impacto (como infecciones por </w:t>
      </w:r>
      <w:proofErr w:type="spellStart"/>
      <w:r w:rsidRPr="00B83058">
        <w:rPr>
          <w:i/>
          <w:iCs/>
        </w:rPr>
        <w:t>ransomware</w:t>
      </w:r>
      <w:proofErr w:type="spellEnd"/>
      <w:r w:rsidRPr="00B83058">
        <w:t xml:space="preserve"> o fugas de información) y proponga herramientas de detección temprana de anomalías informáticas.</w:t>
      </w:r>
    </w:p>
    <w:p w14:paraId="21425A5C" w14:textId="77777777" w:rsidR="00F92305" w:rsidRDefault="00F92305">
      <w:r>
        <w:br w:type="page"/>
      </w:r>
    </w:p>
    <w:p w14:paraId="5C6E7BE7" w14:textId="5E2ADF0B" w:rsidR="00E87727" w:rsidRDefault="0039435D" w:rsidP="00E87727">
      <w:pPr>
        <w:pStyle w:val="Ttulo2"/>
        <w:spacing w:line="360" w:lineRule="auto"/>
      </w:pPr>
      <w:r>
        <w:lastRenderedPageBreak/>
        <w:t>Marcos de referencia y estándares utilizados</w:t>
      </w:r>
    </w:p>
    <w:p w14:paraId="019F6CAC" w14:textId="5B53EC79" w:rsidR="009E76E4" w:rsidRDefault="0039435D" w:rsidP="00E87727">
      <w:pPr>
        <w:spacing w:line="360" w:lineRule="auto"/>
      </w:pPr>
      <w:r w:rsidRPr="000571E1">
        <w:rPr>
          <w:b/>
          <w:bCs/>
        </w:rPr>
        <w:t>ISO/IEC 27001</w:t>
      </w:r>
      <w:r w:rsidR="00E87727" w:rsidRPr="000571E1">
        <w:rPr>
          <w:b/>
          <w:bCs/>
        </w:rPr>
        <w:t>:</w:t>
      </w:r>
      <w:r w:rsidR="00916F60">
        <w:t xml:space="preserve"> </w:t>
      </w:r>
      <w:r w:rsidR="009E76E4">
        <w:t>es la norma más conocida del mundo para sistemas de gestión de la seguridad de la información (SGSI). Esta norma define los requisitos que debe cumplir un SGSI, proporciona a las empresas de cualquier tamaño y de todos los sectores orientaciones para establecer, implantar, mantener y mejorar de manera continua un sistema de gestión de la seguridad de la información.</w:t>
      </w:r>
    </w:p>
    <w:p w14:paraId="5024985F" w14:textId="7628CFF8" w:rsidR="009E76E4" w:rsidRPr="007B37D1" w:rsidRDefault="00000000" w:rsidP="00E87727">
      <w:pPr>
        <w:spacing w:line="360" w:lineRule="auto"/>
      </w:pPr>
      <w:sdt>
        <w:sdtPr>
          <w:id w:val="1755937225"/>
          <w:citation/>
        </w:sdtPr>
        <w:sdtContent>
          <w:r w:rsidR="00751713">
            <w:fldChar w:fldCharType="begin"/>
          </w:r>
          <w:r w:rsidR="00751713" w:rsidRPr="007B37D1">
            <w:instrText xml:space="preserve"> CITATION ISO \l 2058 </w:instrText>
          </w:r>
          <w:r w:rsidR="00751713">
            <w:fldChar w:fldCharType="separate"/>
          </w:r>
          <w:r w:rsidR="00751713" w:rsidRPr="007B37D1">
            <w:rPr>
              <w:noProof/>
            </w:rPr>
            <w:t>(ISO, s.f.)</w:t>
          </w:r>
          <w:r w:rsidR="00751713">
            <w:fldChar w:fldCharType="end"/>
          </w:r>
        </w:sdtContent>
      </w:sdt>
    </w:p>
    <w:p w14:paraId="250718B3" w14:textId="77777777" w:rsidR="006C5CAE" w:rsidRDefault="009E76E4" w:rsidP="00E87727">
      <w:pPr>
        <w:spacing w:line="360" w:lineRule="auto"/>
      </w:pPr>
      <w:r w:rsidRPr="007F1121">
        <w:rPr>
          <w:b/>
          <w:bCs/>
        </w:rPr>
        <w:t xml:space="preserve"> </w:t>
      </w:r>
      <w:r w:rsidR="009960E2" w:rsidRPr="007F1121">
        <w:rPr>
          <w:b/>
          <w:bCs/>
        </w:rPr>
        <w:t xml:space="preserve">NIST CSF: </w:t>
      </w:r>
      <w:r w:rsidR="007F1121" w:rsidRPr="007F1121">
        <w:t>El marco de ciberseguridad del NIST (NIST CSF) proporciona orientación integral y mejores prácticas que las organizaciones del sector privado pueden seguir para mejorar la seguridad de la información y la gestión de riesgos de ciberseguridad</w:t>
      </w:r>
      <w:r w:rsidR="006C5CAE">
        <w:t>.</w:t>
      </w:r>
    </w:p>
    <w:p w14:paraId="0D91D02C" w14:textId="7429098C" w:rsidR="006C5CAE" w:rsidRDefault="006C5CAE" w:rsidP="202FFBF1">
      <w:pPr>
        <w:spacing w:line="360" w:lineRule="auto"/>
      </w:pPr>
      <w:r>
        <w:t>El Instituto Nacional de Estándares y Tecnología (NIST) de EE. UU. es una agencia no reguladora que promueve la innovación mediante el avance de la ciencia de medición, los estándares y la tecnología.</w:t>
      </w:r>
    </w:p>
    <w:p w14:paraId="618BD74A" w14:textId="1F684098" w:rsidR="006C5CAE" w:rsidRDefault="00000000" w:rsidP="00E87727">
      <w:pPr>
        <w:spacing w:line="360" w:lineRule="auto"/>
      </w:pPr>
      <w:sdt>
        <w:sdtPr>
          <w:id w:val="-578760384"/>
          <w:citation/>
        </w:sdtPr>
        <w:sdtContent>
          <w:r w:rsidR="00211C72">
            <w:fldChar w:fldCharType="begin"/>
          </w:r>
          <w:r w:rsidR="00211C72">
            <w:rPr>
              <w:lang w:val="es-MX"/>
            </w:rPr>
            <w:instrText xml:space="preserve"> CITATION IBM \l 2058 </w:instrText>
          </w:r>
          <w:r w:rsidR="00211C72">
            <w:fldChar w:fldCharType="separate"/>
          </w:r>
          <w:r w:rsidR="00211C72">
            <w:rPr>
              <w:noProof/>
              <w:lang w:val="es-MX"/>
            </w:rPr>
            <w:t>(IBM, s.f.)</w:t>
          </w:r>
          <w:r w:rsidR="00211C72">
            <w:fldChar w:fldCharType="end"/>
          </w:r>
        </w:sdtContent>
      </w:sdt>
    </w:p>
    <w:p w14:paraId="78AC7C70" w14:textId="24C067B9" w:rsidR="370238A1" w:rsidRDefault="370238A1" w:rsidP="202FFBF1">
      <w:pPr>
        <w:spacing w:line="360" w:lineRule="auto"/>
        <w:rPr>
          <w:rFonts w:eastAsia="Arial"/>
        </w:rPr>
      </w:pPr>
      <w:r w:rsidRPr="202FFBF1">
        <w:rPr>
          <w:rFonts w:eastAsia="Arial"/>
          <w:b/>
          <w:bCs/>
        </w:rPr>
        <w:t>TIA/EIA-568:</w:t>
      </w:r>
      <w:r w:rsidR="49ABD342" w:rsidRPr="202FFBF1">
        <w:rPr>
          <w:rFonts w:ascii="Segoe UI" w:eastAsia="Segoe UI" w:hAnsi="Segoe UI" w:cs="Segoe UI"/>
          <w:color w:val="222222"/>
          <w:sz w:val="25"/>
          <w:szCs w:val="25"/>
        </w:rPr>
        <w:t xml:space="preserve"> </w:t>
      </w:r>
      <w:r w:rsidR="49ABD342" w:rsidRPr="202FFBF1">
        <w:rPr>
          <w:rFonts w:eastAsia="Arial"/>
          <w:color w:val="222222"/>
          <w:sz w:val="25"/>
          <w:szCs w:val="25"/>
        </w:rPr>
        <w:t>es una norma de cableado estructurado que establece los requisitos y procedimientos para el diseño, instalación y mantenimiento de sistemas de cableado de redes de telecomunicaciones en edificios comerciales y residenciales. Esta norma define los estándares de cableado para la transmisión de voz, datos y vídeo. La implementación adecuada de la norma TIA/EIA 568 es esencial para garantizar la eficiencia y la calidad de la red de telecomunicaciones. En este artículo, se explicará más acerca de qué significa tía EIA 568 y su importancia en la industria de las telecomunicaciones.</w:t>
      </w:r>
    </w:p>
    <w:p w14:paraId="3FEFB347" w14:textId="68B362C0" w:rsidR="008B33A2" w:rsidRDefault="00F62890" w:rsidP="00E87727">
      <w:pPr>
        <w:spacing w:line="360" w:lineRule="auto"/>
      </w:pPr>
      <w:r w:rsidRPr="00F62890">
        <w:rPr>
          <w:b/>
          <w:bCs/>
        </w:rPr>
        <w:t>MITRE ATT&amp;CK:</w:t>
      </w:r>
      <w:r w:rsidR="00403CCA">
        <w:t xml:space="preserve"> </w:t>
      </w:r>
      <w:r w:rsidR="00403CCA" w:rsidRPr="00403CCA">
        <w:t>es una base de conocimiento globalmente accesible sobre tácticas y técnicas de adversario basada en observaciones del mundo real. La base de conocimiento de ATT&amp;CK se utiliza como base para el desarrollo de modelos y metodologías específicas de amenazas en el sector privado, en el gobierno y en la comunidad de productos y servicios de ciberseguridad.</w:t>
      </w:r>
    </w:p>
    <w:p w14:paraId="692F621E" w14:textId="0F8C782D" w:rsidR="00403CCA" w:rsidRDefault="00000000" w:rsidP="00E87727">
      <w:pPr>
        <w:spacing w:line="360" w:lineRule="auto"/>
      </w:pPr>
      <w:sdt>
        <w:sdtPr>
          <w:id w:val="465091409"/>
          <w:citation/>
        </w:sdtPr>
        <w:sdtContent>
          <w:r w:rsidR="00B321AA">
            <w:fldChar w:fldCharType="begin"/>
          </w:r>
          <w:r w:rsidR="00B321AA">
            <w:rPr>
              <w:lang w:val="es-MX"/>
            </w:rPr>
            <w:instrText xml:space="preserve"> CITATION mit \l 2058 </w:instrText>
          </w:r>
          <w:r w:rsidR="00B321AA">
            <w:fldChar w:fldCharType="separate"/>
          </w:r>
          <w:r w:rsidR="00B321AA">
            <w:rPr>
              <w:noProof/>
              <w:lang w:val="es-MX"/>
            </w:rPr>
            <w:t>(mitre, s.f.)</w:t>
          </w:r>
          <w:r w:rsidR="00B321AA">
            <w:fldChar w:fldCharType="end"/>
          </w:r>
        </w:sdtContent>
      </w:sdt>
    </w:p>
    <w:p w14:paraId="4E09B053" w14:textId="7B532188" w:rsidR="00C7034F" w:rsidRDefault="00D902F1" w:rsidP="00D902F1">
      <w:pPr>
        <w:pStyle w:val="Ttulo1"/>
      </w:pPr>
      <w:r>
        <w:lastRenderedPageBreak/>
        <w:t>Inventarió</w:t>
      </w:r>
      <w:r w:rsidR="00C7034F">
        <w:t xml:space="preserve"> de activos </w:t>
      </w:r>
      <w:r>
        <w:t>de información</w:t>
      </w:r>
    </w:p>
    <w:p w14:paraId="39C8B7E7" w14:textId="77777777" w:rsidR="00D902F1" w:rsidRDefault="00D902F1" w:rsidP="00D902F1">
      <w:pPr>
        <w:rPr>
          <w:lang w:val="es-MX"/>
        </w:rPr>
      </w:pPr>
    </w:p>
    <w:p w14:paraId="0644BD66" w14:textId="7D186FAD" w:rsidR="0043230D" w:rsidRDefault="0043230D" w:rsidP="002F3B08">
      <w:pPr>
        <w:pStyle w:val="Ttulo2"/>
        <w:rPr>
          <w:lang w:val="es-MX"/>
        </w:rPr>
      </w:pPr>
      <w:r w:rsidRPr="0043230D">
        <w:rPr>
          <w:lang w:val="es-MX"/>
        </w:rPr>
        <w:t>Clasificación y Valoración de Activos</w:t>
      </w:r>
      <w:r w:rsidR="00327D3A">
        <w:rPr>
          <w:lang w:val="es-MX"/>
        </w:rPr>
        <w:t xml:space="preserve"> de la información</w:t>
      </w:r>
    </w:p>
    <w:p w14:paraId="3192CAD6" w14:textId="2F1EC9B3" w:rsidR="002F3B08" w:rsidRDefault="002F3B08" w:rsidP="002F3B08">
      <w:pPr>
        <w:rPr>
          <w:lang w:val="es-MX"/>
        </w:rPr>
      </w:pPr>
      <w:r>
        <w:rPr>
          <w:lang w:val="es-MX"/>
        </w:rPr>
        <w:t>En este apartado de identificaron los activos de la información existentes dentro de la empresa, posterior a eso se realiza la matriz de activos</w:t>
      </w:r>
    </w:p>
    <w:p w14:paraId="5D8E281B" w14:textId="42FB1575" w:rsidR="009C1058" w:rsidRDefault="009C1058" w:rsidP="009C1058">
      <w:r>
        <w:rPr>
          <w:b/>
          <w:bCs/>
        </w:rPr>
        <w:t xml:space="preserve">Base de datos (DB): </w:t>
      </w:r>
      <w:r>
        <w:t xml:space="preserve">La base de datos es una activo muy crítico porque de ella depende toda la información de la organización y del sistema como tal, dentro de las bases de datos podemos encontrar información personal de </w:t>
      </w:r>
      <w:r w:rsidR="009E7220">
        <w:t>empleados</w:t>
      </w:r>
      <w:r>
        <w:t>, registr</w:t>
      </w:r>
      <w:r w:rsidR="00732426">
        <w:t>o de clientes</w:t>
      </w:r>
      <w:r>
        <w:t>, reportes, historiales e información sobre</w:t>
      </w:r>
      <w:r w:rsidR="00732426">
        <w:t xml:space="preserve"> proyectos, transacciones y ventas realizadas</w:t>
      </w:r>
    </w:p>
    <w:p w14:paraId="6DF6E151" w14:textId="0F4C42DE" w:rsidR="00E95247" w:rsidRDefault="00E95247" w:rsidP="00E95247">
      <w:r>
        <w:rPr>
          <w:b/>
          <w:bCs/>
        </w:rPr>
        <w:t xml:space="preserve">Aplicaciones: </w:t>
      </w:r>
      <w:r>
        <w:t>Dentro del activo de aplicaciones se puede encontrar el sistema para la gestión de empleados y clientes el cual es de vital importancia para la infraestructura tecnológica de la empresa puesto que con este sistema se realizan muchas operaciones internas, de igual manera se encuentra el sis</w:t>
      </w:r>
      <w:r w:rsidR="005035D4">
        <w:t>tema para la gestión de maquinaria y equipo de construcción</w:t>
      </w:r>
    </w:p>
    <w:p w14:paraId="0F30CB17" w14:textId="35B02344" w:rsidR="002F3B08" w:rsidRDefault="007A7FC2" w:rsidP="002F3B08">
      <w:r>
        <w:rPr>
          <w:b/>
          <w:bCs/>
        </w:rPr>
        <w:t xml:space="preserve">información financiera: </w:t>
      </w:r>
      <w:r>
        <w:t>La información financiera es un activo critico debido a la información sensible que se maneja como pueden ser cuentas bancarias, historial de pagos, historial de préstamos, datos de socios, datos de clientes y empleados</w:t>
      </w:r>
    </w:p>
    <w:p w14:paraId="29F3FC21" w14:textId="112451D7" w:rsidR="001735E8" w:rsidRDefault="001735E8" w:rsidP="001735E8">
      <w:pPr>
        <w:pStyle w:val="Ttulo2"/>
      </w:pPr>
      <w:r>
        <w:t>Matriz de Activos de la Información</w:t>
      </w:r>
    </w:p>
    <w:tbl>
      <w:tblPr>
        <w:tblW w:w="11360" w:type="dxa"/>
        <w:tblInd w:w="-545" w:type="dxa"/>
        <w:tblCellMar>
          <w:top w:w="15" w:type="dxa"/>
          <w:left w:w="70" w:type="dxa"/>
          <w:right w:w="70" w:type="dxa"/>
        </w:tblCellMar>
        <w:tblLook w:val="04A0" w:firstRow="1" w:lastRow="0" w:firstColumn="1" w:lastColumn="0" w:noHBand="0" w:noVBand="1"/>
      </w:tblPr>
      <w:tblGrid>
        <w:gridCol w:w="320"/>
        <w:gridCol w:w="1000"/>
        <w:gridCol w:w="1526"/>
        <w:gridCol w:w="4240"/>
        <w:gridCol w:w="949"/>
        <w:gridCol w:w="2381"/>
        <w:gridCol w:w="798"/>
        <w:gridCol w:w="146"/>
      </w:tblGrid>
      <w:tr w:rsidR="005D2820" w:rsidRPr="005D2820" w14:paraId="564D430C" w14:textId="77777777" w:rsidTr="00DC7F35">
        <w:trPr>
          <w:gridAfter w:val="1"/>
          <w:wAfter w:w="146" w:type="dxa"/>
          <w:trHeight w:val="480"/>
        </w:trPr>
        <w:tc>
          <w:tcPr>
            <w:tcW w:w="320" w:type="dxa"/>
            <w:vMerge w:val="restart"/>
            <w:tcBorders>
              <w:top w:val="single" w:sz="4" w:space="0" w:color="auto"/>
              <w:left w:val="single" w:sz="4" w:space="0" w:color="auto"/>
              <w:bottom w:val="single" w:sz="4" w:space="0" w:color="auto"/>
              <w:right w:val="single" w:sz="4" w:space="0" w:color="auto"/>
            </w:tcBorders>
            <w:shd w:val="clear" w:color="auto" w:fill="A5C9EB" w:themeFill="text2" w:themeFillTint="40"/>
            <w:noWrap/>
            <w:vAlign w:val="center"/>
            <w:hideMark/>
          </w:tcPr>
          <w:p w14:paraId="7DE3643F" w14:textId="77777777" w:rsidR="005D2820" w:rsidRPr="00C152E1" w:rsidRDefault="005D2820" w:rsidP="005D2820">
            <w:pPr>
              <w:spacing w:after="0" w:line="240" w:lineRule="auto"/>
              <w:jc w:val="center"/>
              <w:rPr>
                <w:rFonts w:ascii="Aptos Narrow" w:eastAsia="Times New Roman" w:hAnsi="Aptos Narrow" w:cs="Times New Roman"/>
                <w:b/>
                <w:bCs/>
                <w:color w:val="000000"/>
                <w:kern w:val="0"/>
                <w:sz w:val="16"/>
                <w:szCs w:val="16"/>
                <w:lang w:eastAsia="es-SV"/>
                <w14:ligatures w14:val="none"/>
              </w:rPr>
            </w:pPr>
            <w:r w:rsidRPr="00C152E1">
              <w:rPr>
                <w:rFonts w:ascii="Aptos Narrow" w:eastAsia="Times New Roman" w:hAnsi="Aptos Narrow" w:cs="Times New Roman"/>
                <w:b/>
                <w:bCs/>
                <w:color w:val="000000"/>
                <w:kern w:val="0"/>
                <w:sz w:val="16"/>
                <w:szCs w:val="16"/>
                <w:lang w:eastAsia="es-SV"/>
                <w14:ligatures w14:val="none"/>
              </w:rPr>
              <w:t>ID</w:t>
            </w:r>
          </w:p>
        </w:tc>
        <w:tc>
          <w:tcPr>
            <w:tcW w:w="1000" w:type="dxa"/>
            <w:vMerge w:val="restart"/>
            <w:tcBorders>
              <w:top w:val="single" w:sz="4" w:space="0" w:color="auto"/>
              <w:left w:val="single" w:sz="4" w:space="0" w:color="auto"/>
              <w:bottom w:val="single" w:sz="4" w:space="0" w:color="auto"/>
              <w:right w:val="single" w:sz="4" w:space="0" w:color="auto"/>
            </w:tcBorders>
            <w:shd w:val="clear" w:color="auto" w:fill="A5C9EB" w:themeFill="text2" w:themeFillTint="40"/>
            <w:noWrap/>
            <w:vAlign w:val="center"/>
            <w:hideMark/>
          </w:tcPr>
          <w:p w14:paraId="1789C94A" w14:textId="77777777" w:rsidR="005D2820" w:rsidRPr="00C152E1" w:rsidRDefault="005D2820" w:rsidP="005D2820">
            <w:pPr>
              <w:spacing w:after="0" w:line="240" w:lineRule="auto"/>
              <w:jc w:val="center"/>
              <w:rPr>
                <w:rFonts w:ascii="Aptos Narrow" w:eastAsia="Times New Roman" w:hAnsi="Aptos Narrow" w:cs="Times New Roman"/>
                <w:b/>
                <w:bCs/>
                <w:color w:val="000000"/>
                <w:kern w:val="0"/>
                <w:sz w:val="16"/>
                <w:szCs w:val="16"/>
                <w:lang w:eastAsia="es-SV"/>
                <w14:ligatures w14:val="none"/>
              </w:rPr>
            </w:pPr>
            <w:r w:rsidRPr="00C152E1">
              <w:rPr>
                <w:rFonts w:ascii="Aptos Narrow" w:eastAsia="Times New Roman" w:hAnsi="Aptos Narrow" w:cs="Times New Roman"/>
                <w:b/>
                <w:bCs/>
                <w:color w:val="000000"/>
                <w:kern w:val="0"/>
                <w:sz w:val="16"/>
                <w:szCs w:val="16"/>
                <w:lang w:eastAsia="es-SV"/>
                <w14:ligatures w14:val="none"/>
              </w:rPr>
              <w:t>Activo</w:t>
            </w:r>
          </w:p>
        </w:tc>
        <w:tc>
          <w:tcPr>
            <w:tcW w:w="1526" w:type="dxa"/>
            <w:vMerge w:val="restart"/>
            <w:tcBorders>
              <w:top w:val="single" w:sz="4" w:space="0" w:color="auto"/>
              <w:left w:val="single" w:sz="4" w:space="0" w:color="auto"/>
              <w:bottom w:val="single" w:sz="4" w:space="0" w:color="auto"/>
              <w:right w:val="single" w:sz="4" w:space="0" w:color="auto"/>
            </w:tcBorders>
            <w:shd w:val="clear" w:color="auto" w:fill="A5C9EB" w:themeFill="text2" w:themeFillTint="40"/>
            <w:noWrap/>
            <w:vAlign w:val="center"/>
            <w:hideMark/>
          </w:tcPr>
          <w:p w14:paraId="1BFBCDDD" w14:textId="77777777" w:rsidR="005D2820" w:rsidRPr="00C152E1" w:rsidRDefault="005D2820" w:rsidP="005D2820">
            <w:pPr>
              <w:spacing w:after="0" w:line="240" w:lineRule="auto"/>
              <w:jc w:val="center"/>
              <w:rPr>
                <w:rFonts w:ascii="Aptos Narrow" w:eastAsia="Times New Roman" w:hAnsi="Aptos Narrow" w:cs="Times New Roman"/>
                <w:b/>
                <w:bCs/>
                <w:color w:val="000000"/>
                <w:kern w:val="0"/>
                <w:sz w:val="16"/>
                <w:szCs w:val="16"/>
                <w:lang w:eastAsia="es-SV"/>
                <w14:ligatures w14:val="none"/>
              </w:rPr>
            </w:pPr>
            <w:r w:rsidRPr="00B45EED">
              <w:rPr>
                <w:rFonts w:ascii="Aptos Narrow" w:eastAsia="Times New Roman" w:hAnsi="Aptos Narrow" w:cs="Times New Roman"/>
                <w:b/>
                <w:bCs/>
                <w:color w:val="000000"/>
                <w:kern w:val="0"/>
                <w:sz w:val="16"/>
                <w:szCs w:val="16"/>
                <w:shd w:val="clear" w:color="auto" w:fill="A5C9EB" w:themeFill="text2" w:themeFillTint="40"/>
                <w:lang w:eastAsia="es-SV"/>
                <w14:ligatures w14:val="none"/>
              </w:rPr>
              <w:t>Tipo</w:t>
            </w:r>
            <w:r w:rsidRPr="00C152E1">
              <w:rPr>
                <w:rFonts w:ascii="Aptos Narrow" w:eastAsia="Times New Roman" w:hAnsi="Aptos Narrow" w:cs="Times New Roman"/>
                <w:b/>
                <w:bCs/>
                <w:color w:val="000000"/>
                <w:kern w:val="0"/>
                <w:sz w:val="16"/>
                <w:szCs w:val="16"/>
                <w:lang w:eastAsia="es-SV"/>
                <w14:ligatures w14:val="none"/>
              </w:rPr>
              <w:t xml:space="preserve"> de Activo</w:t>
            </w:r>
          </w:p>
        </w:tc>
        <w:tc>
          <w:tcPr>
            <w:tcW w:w="4240" w:type="dxa"/>
            <w:vMerge w:val="restart"/>
            <w:tcBorders>
              <w:top w:val="single" w:sz="4" w:space="0" w:color="auto"/>
              <w:left w:val="single" w:sz="4" w:space="0" w:color="auto"/>
              <w:bottom w:val="single" w:sz="4" w:space="0" w:color="auto"/>
              <w:right w:val="single" w:sz="4" w:space="0" w:color="auto"/>
            </w:tcBorders>
            <w:shd w:val="clear" w:color="auto" w:fill="A5C9EB" w:themeFill="text2" w:themeFillTint="40"/>
            <w:noWrap/>
            <w:vAlign w:val="center"/>
            <w:hideMark/>
          </w:tcPr>
          <w:p w14:paraId="261550AF" w14:textId="3952ECE3" w:rsidR="005D2820" w:rsidRPr="00C152E1" w:rsidRDefault="00C152E1" w:rsidP="005D2820">
            <w:pPr>
              <w:spacing w:after="0" w:line="240" w:lineRule="auto"/>
              <w:jc w:val="center"/>
              <w:rPr>
                <w:rFonts w:ascii="Aptos Narrow" w:eastAsia="Times New Roman" w:hAnsi="Aptos Narrow" w:cs="Times New Roman"/>
                <w:b/>
                <w:bCs/>
                <w:color w:val="000000"/>
                <w:kern w:val="0"/>
                <w:sz w:val="16"/>
                <w:szCs w:val="16"/>
                <w:lang w:eastAsia="es-SV"/>
                <w14:ligatures w14:val="none"/>
              </w:rPr>
            </w:pPr>
            <w:r w:rsidRPr="00C152E1">
              <w:rPr>
                <w:rFonts w:ascii="Aptos Narrow" w:eastAsia="Times New Roman" w:hAnsi="Aptos Narrow" w:cs="Times New Roman"/>
                <w:b/>
                <w:bCs/>
                <w:color w:val="000000"/>
                <w:kern w:val="0"/>
                <w:sz w:val="16"/>
                <w:szCs w:val="16"/>
                <w:lang w:eastAsia="es-SV"/>
                <w14:ligatures w14:val="none"/>
              </w:rPr>
              <w:t>Descripción</w:t>
            </w:r>
          </w:p>
        </w:tc>
        <w:tc>
          <w:tcPr>
            <w:tcW w:w="825" w:type="dxa"/>
            <w:vMerge w:val="restart"/>
            <w:tcBorders>
              <w:top w:val="single" w:sz="4" w:space="0" w:color="auto"/>
              <w:left w:val="single" w:sz="4" w:space="0" w:color="auto"/>
              <w:bottom w:val="single" w:sz="4" w:space="0" w:color="auto"/>
              <w:right w:val="single" w:sz="4" w:space="0" w:color="auto"/>
            </w:tcBorders>
            <w:shd w:val="clear" w:color="auto" w:fill="A5C9EB" w:themeFill="text2" w:themeFillTint="40"/>
            <w:noWrap/>
            <w:vAlign w:val="center"/>
            <w:hideMark/>
          </w:tcPr>
          <w:p w14:paraId="1AC5024C" w14:textId="77777777" w:rsidR="005D2820" w:rsidRPr="00C152E1" w:rsidRDefault="005D2820" w:rsidP="005D2820">
            <w:pPr>
              <w:spacing w:after="0" w:line="240" w:lineRule="auto"/>
              <w:jc w:val="center"/>
              <w:rPr>
                <w:rFonts w:ascii="Aptos Narrow" w:eastAsia="Times New Roman" w:hAnsi="Aptos Narrow" w:cs="Times New Roman"/>
                <w:b/>
                <w:bCs/>
                <w:color w:val="000000"/>
                <w:kern w:val="0"/>
                <w:sz w:val="16"/>
                <w:szCs w:val="16"/>
                <w:lang w:eastAsia="es-SV"/>
                <w14:ligatures w14:val="none"/>
              </w:rPr>
            </w:pPr>
            <w:r w:rsidRPr="00C152E1">
              <w:rPr>
                <w:rFonts w:ascii="Aptos Narrow" w:eastAsia="Times New Roman" w:hAnsi="Aptos Narrow" w:cs="Times New Roman"/>
                <w:b/>
                <w:bCs/>
                <w:color w:val="000000"/>
                <w:kern w:val="0"/>
                <w:sz w:val="16"/>
                <w:szCs w:val="16"/>
                <w:lang w:eastAsia="es-SV"/>
                <w14:ligatures w14:val="none"/>
              </w:rPr>
              <w:t>Importancia</w:t>
            </w:r>
          </w:p>
        </w:tc>
        <w:tc>
          <w:tcPr>
            <w:tcW w:w="2505" w:type="dxa"/>
            <w:vMerge w:val="restart"/>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12F5E458" w14:textId="3BEF3097" w:rsidR="005D2820" w:rsidRPr="00C152E1" w:rsidRDefault="00C152E1" w:rsidP="005D2820">
            <w:pPr>
              <w:spacing w:after="0" w:line="240" w:lineRule="auto"/>
              <w:jc w:val="center"/>
              <w:rPr>
                <w:rFonts w:ascii="Aptos Narrow" w:eastAsia="Times New Roman" w:hAnsi="Aptos Narrow" w:cs="Times New Roman"/>
                <w:b/>
                <w:bCs/>
                <w:color w:val="000000"/>
                <w:kern w:val="0"/>
                <w:sz w:val="16"/>
                <w:szCs w:val="16"/>
                <w:lang w:eastAsia="es-SV"/>
                <w14:ligatures w14:val="none"/>
              </w:rPr>
            </w:pPr>
            <w:r w:rsidRPr="00B45EED">
              <w:rPr>
                <w:rFonts w:ascii="Aptos Narrow" w:eastAsia="Times New Roman" w:hAnsi="Aptos Narrow" w:cs="Times New Roman"/>
                <w:b/>
                <w:bCs/>
                <w:color w:val="000000"/>
                <w:kern w:val="0"/>
                <w:sz w:val="16"/>
                <w:szCs w:val="16"/>
                <w:shd w:val="clear" w:color="auto" w:fill="A5C9EB" w:themeFill="text2" w:themeFillTint="40"/>
                <w:lang w:eastAsia="es-SV"/>
                <w14:ligatures w14:val="none"/>
              </w:rPr>
              <w:t>información</w:t>
            </w:r>
            <w:r w:rsidR="005D2820" w:rsidRPr="00C152E1">
              <w:rPr>
                <w:rFonts w:ascii="Aptos Narrow" w:eastAsia="Times New Roman" w:hAnsi="Aptos Narrow" w:cs="Times New Roman"/>
                <w:b/>
                <w:bCs/>
                <w:color w:val="000000"/>
                <w:kern w:val="0"/>
                <w:sz w:val="16"/>
                <w:szCs w:val="16"/>
                <w:lang w:eastAsia="es-SV"/>
                <w14:ligatures w14:val="none"/>
              </w:rPr>
              <w:t xml:space="preserve"> que contiene</w:t>
            </w:r>
          </w:p>
        </w:tc>
        <w:tc>
          <w:tcPr>
            <w:tcW w:w="798" w:type="dxa"/>
            <w:vMerge w:val="restart"/>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7E45C96C" w14:textId="77777777" w:rsidR="005D2820" w:rsidRPr="00C152E1" w:rsidRDefault="005D2820" w:rsidP="005D2820">
            <w:pPr>
              <w:spacing w:after="0" w:line="240" w:lineRule="auto"/>
              <w:jc w:val="center"/>
              <w:rPr>
                <w:rFonts w:ascii="Aptos Narrow" w:eastAsia="Times New Roman" w:hAnsi="Aptos Narrow" w:cs="Times New Roman"/>
                <w:b/>
                <w:bCs/>
                <w:color w:val="000000"/>
                <w:kern w:val="0"/>
                <w:sz w:val="16"/>
                <w:szCs w:val="16"/>
                <w:lang w:eastAsia="es-SV"/>
                <w14:ligatures w14:val="none"/>
              </w:rPr>
            </w:pPr>
            <w:r w:rsidRPr="00DC7F35">
              <w:rPr>
                <w:rFonts w:ascii="Aptos Narrow" w:eastAsia="Times New Roman" w:hAnsi="Aptos Narrow" w:cs="Times New Roman"/>
                <w:b/>
                <w:bCs/>
                <w:color w:val="000000"/>
                <w:kern w:val="0"/>
                <w:sz w:val="16"/>
                <w:szCs w:val="16"/>
                <w:shd w:val="clear" w:color="auto" w:fill="A5C9EB" w:themeFill="text2" w:themeFillTint="40"/>
                <w:lang w:eastAsia="es-SV"/>
                <w14:ligatures w14:val="none"/>
              </w:rPr>
              <w:t>Nivel</w:t>
            </w:r>
            <w:r w:rsidRPr="00C152E1">
              <w:rPr>
                <w:rFonts w:ascii="Aptos Narrow" w:eastAsia="Times New Roman" w:hAnsi="Aptos Narrow" w:cs="Times New Roman"/>
                <w:b/>
                <w:bCs/>
                <w:color w:val="000000"/>
                <w:kern w:val="0"/>
                <w:sz w:val="16"/>
                <w:szCs w:val="16"/>
                <w:lang w:eastAsia="es-SV"/>
                <w14:ligatures w14:val="none"/>
              </w:rPr>
              <w:t xml:space="preserve"> de </w:t>
            </w:r>
            <w:r w:rsidRPr="00DC7F35">
              <w:rPr>
                <w:rFonts w:ascii="Aptos Narrow" w:eastAsia="Times New Roman" w:hAnsi="Aptos Narrow" w:cs="Times New Roman"/>
                <w:b/>
                <w:bCs/>
                <w:color w:val="000000"/>
                <w:kern w:val="0"/>
                <w:sz w:val="16"/>
                <w:szCs w:val="16"/>
                <w:shd w:val="clear" w:color="auto" w:fill="A5C9EB" w:themeFill="text2" w:themeFillTint="40"/>
                <w:lang w:eastAsia="es-SV"/>
                <w14:ligatures w14:val="none"/>
              </w:rPr>
              <w:t>criticidad</w:t>
            </w:r>
          </w:p>
        </w:tc>
      </w:tr>
      <w:tr w:rsidR="005D2820" w:rsidRPr="005D2820" w14:paraId="285FCC2D" w14:textId="77777777" w:rsidTr="00DC7F35">
        <w:trPr>
          <w:trHeight w:val="288"/>
        </w:trPr>
        <w:tc>
          <w:tcPr>
            <w:tcW w:w="320" w:type="dxa"/>
            <w:vMerge/>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6D12054A"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000" w:type="dxa"/>
            <w:vMerge/>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6761D13B"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526" w:type="dxa"/>
            <w:vMerge/>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2EA4AD42"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4240" w:type="dxa"/>
            <w:vMerge/>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7E979B3C"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825" w:type="dxa"/>
            <w:vMerge/>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192B39F8"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2505" w:type="dxa"/>
            <w:vMerge/>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2A5BAB99"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798" w:type="dxa"/>
            <w:vMerge/>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19D2D185"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46" w:type="dxa"/>
            <w:tcBorders>
              <w:top w:val="nil"/>
              <w:left w:val="nil"/>
              <w:bottom w:val="nil"/>
              <w:right w:val="nil"/>
            </w:tcBorders>
            <w:noWrap/>
            <w:vAlign w:val="bottom"/>
            <w:hideMark/>
          </w:tcPr>
          <w:p w14:paraId="47BC92FD"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p>
        </w:tc>
      </w:tr>
      <w:tr w:rsidR="005D2820" w:rsidRPr="005D2820" w14:paraId="05AE485A" w14:textId="77777777" w:rsidTr="00C152E1">
        <w:trPr>
          <w:trHeight w:val="288"/>
        </w:trPr>
        <w:tc>
          <w:tcPr>
            <w:tcW w:w="320" w:type="dxa"/>
            <w:vMerge w:val="restart"/>
            <w:tcBorders>
              <w:top w:val="nil"/>
              <w:left w:val="single" w:sz="4" w:space="0" w:color="auto"/>
              <w:bottom w:val="single" w:sz="4" w:space="0" w:color="auto"/>
              <w:right w:val="single" w:sz="4" w:space="0" w:color="auto"/>
            </w:tcBorders>
            <w:noWrap/>
            <w:vAlign w:val="center"/>
            <w:hideMark/>
          </w:tcPr>
          <w:p w14:paraId="7E28B322"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1</w:t>
            </w:r>
          </w:p>
        </w:tc>
        <w:tc>
          <w:tcPr>
            <w:tcW w:w="1000" w:type="dxa"/>
            <w:vMerge w:val="restart"/>
            <w:tcBorders>
              <w:top w:val="nil"/>
              <w:left w:val="single" w:sz="4" w:space="0" w:color="auto"/>
              <w:bottom w:val="single" w:sz="4" w:space="0" w:color="auto"/>
              <w:right w:val="single" w:sz="4" w:space="0" w:color="auto"/>
            </w:tcBorders>
            <w:noWrap/>
            <w:vAlign w:val="center"/>
            <w:hideMark/>
          </w:tcPr>
          <w:p w14:paraId="7A6D28EB"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Base de datos</w:t>
            </w:r>
          </w:p>
        </w:tc>
        <w:tc>
          <w:tcPr>
            <w:tcW w:w="1526" w:type="dxa"/>
            <w:vMerge w:val="restart"/>
            <w:tcBorders>
              <w:top w:val="nil"/>
              <w:left w:val="single" w:sz="4" w:space="0" w:color="auto"/>
              <w:bottom w:val="single" w:sz="4" w:space="0" w:color="auto"/>
              <w:right w:val="single" w:sz="4" w:space="0" w:color="auto"/>
            </w:tcBorders>
            <w:vAlign w:val="center"/>
            <w:hideMark/>
          </w:tcPr>
          <w:p w14:paraId="48C7AC18" w14:textId="184397BB" w:rsidR="005D2820" w:rsidRPr="005D2820" w:rsidRDefault="00C152E1"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información</w:t>
            </w:r>
            <w:r w:rsidR="005D2820" w:rsidRPr="005D2820">
              <w:rPr>
                <w:rFonts w:ascii="Aptos Narrow" w:eastAsia="Times New Roman" w:hAnsi="Aptos Narrow" w:cs="Times New Roman"/>
                <w:color w:val="000000"/>
                <w:kern w:val="0"/>
                <w:sz w:val="16"/>
                <w:szCs w:val="16"/>
                <w:lang w:eastAsia="es-SV"/>
                <w14:ligatures w14:val="none"/>
              </w:rPr>
              <w:t>/</w:t>
            </w:r>
            <w:r w:rsidRPr="005D2820">
              <w:rPr>
                <w:rFonts w:ascii="Aptos Narrow" w:eastAsia="Times New Roman" w:hAnsi="Aptos Narrow" w:cs="Times New Roman"/>
                <w:color w:val="000000"/>
                <w:kern w:val="0"/>
                <w:sz w:val="16"/>
                <w:szCs w:val="16"/>
                <w:lang w:eastAsia="es-SV"/>
                <w14:ligatures w14:val="none"/>
              </w:rPr>
              <w:t>Software</w:t>
            </w:r>
          </w:p>
        </w:tc>
        <w:tc>
          <w:tcPr>
            <w:tcW w:w="4240" w:type="dxa"/>
            <w:vMerge w:val="restart"/>
            <w:tcBorders>
              <w:top w:val="nil"/>
              <w:left w:val="single" w:sz="4" w:space="0" w:color="auto"/>
              <w:bottom w:val="single" w:sz="4" w:space="0" w:color="auto"/>
              <w:right w:val="single" w:sz="4" w:space="0" w:color="auto"/>
            </w:tcBorders>
            <w:vAlign w:val="center"/>
            <w:hideMark/>
          </w:tcPr>
          <w:p w14:paraId="2F21DDC6"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Sistema encargado de almacenar toda la información crítica de la empresa y de los sistemas internos.</w:t>
            </w:r>
          </w:p>
        </w:tc>
        <w:tc>
          <w:tcPr>
            <w:tcW w:w="825" w:type="dxa"/>
            <w:vMerge w:val="restart"/>
            <w:tcBorders>
              <w:top w:val="nil"/>
              <w:left w:val="single" w:sz="4" w:space="0" w:color="auto"/>
              <w:bottom w:val="single" w:sz="4" w:space="0" w:color="auto"/>
              <w:right w:val="single" w:sz="4" w:space="0" w:color="auto"/>
            </w:tcBorders>
            <w:noWrap/>
            <w:vAlign w:val="center"/>
            <w:hideMark/>
          </w:tcPr>
          <w:p w14:paraId="4145D297"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Muy Alta</w:t>
            </w:r>
          </w:p>
        </w:tc>
        <w:tc>
          <w:tcPr>
            <w:tcW w:w="2505" w:type="dxa"/>
            <w:vMerge w:val="restart"/>
            <w:tcBorders>
              <w:top w:val="nil"/>
              <w:left w:val="single" w:sz="4" w:space="0" w:color="auto"/>
              <w:bottom w:val="single" w:sz="4" w:space="0" w:color="auto"/>
              <w:right w:val="single" w:sz="4" w:space="0" w:color="auto"/>
            </w:tcBorders>
            <w:vAlign w:val="center"/>
            <w:hideMark/>
          </w:tcPr>
          <w:p w14:paraId="2EACC6A5"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Datos de empleados, clientes, reportes, historiales, proyectos, ventas y transacciones.</w:t>
            </w:r>
          </w:p>
        </w:tc>
        <w:tc>
          <w:tcPr>
            <w:tcW w:w="798" w:type="dxa"/>
            <w:vMerge w:val="restart"/>
            <w:tcBorders>
              <w:top w:val="nil"/>
              <w:left w:val="single" w:sz="4" w:space="0" w:color="auto"/>
              <w:bottom w:val="single" w:sz="4" w:space="0" w:color="auto"/>
              <w:right w:val="single" w:sz="4" w:space="0" w:color="auto"/>
            </w:tcBorders>
            <w:noWrap/>
            <w:vAlign w:val="center"/>
            <w:hideMark/>
          </w:tcPr>
          <w:p w14:paraId="354D6EF9"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Crítico</w:t>
            </w:r>
          </w:p>
        </w:tc>
        <w:tc>
          <w:tcPr>
            <w:tcW w:w="146" w:type="dxa"/>
            <w:vAlign w:val="center"/>
            <w:hideMark/>
          </w:tcPr>
          <w:p w14:paraId="76A727C9" w14:textId="77777777" w:rsidR="005D2820" w:rsidRPr="005D2820" w:rsidRDefault="005D2820" w:rsidP="005D2820">
            <w:pPr>
              <w:spacing w:after="0" w:line="240" w:lineRule="auto"/>
              <w:rPr>
                <w:rFonts w:ascii="Times New Roman" w:eastAsia="Times New Roman" w:hAnsi="Times New Roman" w:cs="Times New Roman"/>
                <w:kern w:val="0"/>
                <w:sz w:val="20"/>
                <w:szCs w:val="20"/>
                <w:lang w:eastAsia="es-SV"/>
                <w14:ligatures w14:val="none"/>
              </w:rPr>
            </w:pPr>
          </w:p>
        </w:tc>
      </w:tr>
      <w:tr w:rsidR="005D2820" w:rsidRPr="005D2820" w14:paraId="300C8E7F" w14:textId="77777777" w:rsidTr="00361D90">
        <w:trPr>
          <w:trHeight w:val="683"/>
        </w:trPr>
        <w:tc>
          <w:tcPr>
            <w:tcW w:w="320" w:type="dxa"/>
            <w:vMerge/>
            <w:tcBorders>
              <w:top w:val="nil"/>
              <w:left w:val="single" w:sz="4" w:space="0" w:color="auto"/>
              <w:bottom w:val="single" w:sz="4" w:space="0" w:color="auto"/>
              <w:right w:val="single" w:sz="4" w:space="0" w:color="auto"/>
            </w:tcBorders>
            <w:vAlign w:val="center"/>
            <w:hideMark/>
          </w:tcPr>
          <w:p w14:paraId="0A1A61C4"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000" w:type="dxa"/>
            <w:vMerge/>
            <w:tcBorders>
              <w:top w:val="nil"/>
              <w:left w:val="single" w:sz="4" w:space="0" w:color="auto"/>
              <w:bottom w:val="single" w:sz="4" w:space="0" w:color="auto"/>
              <w:right w:val="single" w:sz="4" w:space="0" w:color="auto"/>
            </w:tcBorders>
            <w:vAlign w:val="center"/>
            <w:hideMark/>
          </w:tcPr>
          <w:p w14:paraId="3125511B"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526" w:type="dxa"/>
            <w:vMerge/>
            <w:tcBorders>
              <w:top w:val="nil"/>
              <w:left w:val="single" w:sz="4" w:space="0" w:color="auto"/>
              <w:bottom w:val="single" w:sz="4" w:space="0" w:color="auto"/>
              <w:right w:val="single" w:sz="4" w:space="0" w:color="auto"/>
            </w:tcBorders>
            <w:vAlign w:val="center"/>
            <w:hideMark/>
          </w:tcPr>
          <w:p w14:paraId="7FA5356C"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4240" w:type="dxa"/>
            <w:vMerge/>
            <w:tcBorders>
              <w:top w:val="nil"/>
              <w:left w:val="single" w:sz="4" w:space="0" w:color="auto"/>
              <w:bottom w:val="single" w:sz="4" w:space="0" w:color="auto"/>
              <w:right w:val="single" w:sz="4" w:space="0" w:color="auto"/>
            </w:tcBorders>
            <w:vAlign w:val="center"/>
            <w:hideMark/>
          </w:tcPr>
          <w:p w14:paraId="7FFF6E69"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825" w:type="dxa"/>
            <w:vMerge/>
            <w:tcBorders>
              <w:top w:val="nil"/>
              <w:left w:val="single" w:sz="4" w:space="0" w:color="auto"/>
              <w:bottom w:val="single" w:sz="4" w:space="0" w:color="auto"/>
              <w:right w:val="single" w:sz="4" w:space="0" w:color="auto"/>
            </w:tcBorders>
            <w:vAlign w:val="center"/>
            <w:hideMark/>
          </w:tcPr>
          <w:p w14:paraId="053BADDB"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2505" w:type="dxa"/>
            <w:vMerge/>
            <w:tcBorders>
              <w:top w:val="nil"/>
              <w:left w:val="single" w:sz="4" w:space="0" w:color="auto"/>
              <w:bottom w:val="single" w:sz="4" w:space="0" w:color="auto"/>
              <w:right w:val="single" w:sz="4" w:space="0" w:color="auto"/>
            </w:tcBorders>
            <w:vAlign w:val="center"/>
            <w:hideMark/>
          </w:tcPr>
          <w:p w14:paraId="5D8959D6"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798" w:type="dxa"/>
            <w:vMerge/>
            <w:tcBorders>
              <w:top w:val="nil"/>
              <w:left w:val="single" w:sz="4" w:space="0" w:color="auto"/>
              <w:bottom w:val="single" w:sz="4" w:space="0" w:color="auto"/>
              <w:right w:val="single" w:sz="4" w:space="0" w:color="auto"/>
            </w:tcBorders>
            <w:vAlign w:val="center"/>
            <w:hideMark/>
          </w:tcPr>
          <w:p w14:paraId="7948582E"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46" w:type="dxa"/>
            <w:tcBorders>
              <w:top w:val="nil"/>
              <w:left w:val="nil"/>
              <w:bottom w:val="nil"/>
              <w:right w:val="nil"/>
            </w:tcBorders>
            <w:noWrap/>
            <w:vAlign w:val="bottom"/>
            <w:hideMark/>
          </w:tcPr>
          <w:p w14:paraId="676BDD10"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p>
        </w:tc>
      </w:tr>
      <w:tr w:rsidR="005D2820" w:rsidRPr="005D2820" w14:paraId="0C2693A9" w14:textId="77777777" w:rsidTr="00C152E1">
        <w:trPr>
          <w:trHeight w:val="288"/>
        </w:trPr>
        <w:tc>
          <w:tcPr>
            <w:tcW w:w="320" w:type="dxa"/>
            <w:vMerge w:val="restart"/>
            <w:tcBorders>
              <w:top w:val="nil"/>
              <w:left w:val="single" w:sz="4" w:space="0" w:color="auto"/>
              <w:bottom w:val="single" w:sz="4" w:space="0" w:color="auto"/>
              <w:right w:val="single" w:sz="4" w:space="0" w:color="auto"/>
            </w:tcBorders>
            <w:noWrap/>
            <w:vAlign w:val="center"/>
            <w:hideMark/>
          </w:tcPr>
          <w:p w14:paraId="6CC37640"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2</w:t>
            </w:r>
          </w:p>
        </w:tc>
        <w:tc>
          <w:tcPr>
            <w:tcW w:w="1000" w:type="dxa"/>
            <w:vMerge w:val="restart"/>
            <w:tcBorders>
              <w:top w:val="nil"/>
              <w:left w:val="single" w:sz="4" w:space="0" w:color="auto"/>
              <w:bottom w:val="single" w:sz="4" w:space="0" w:color="auto"/>
              <w:right w:val="single" w:sz="4" w:space="0" w:color="auto"/>
            </w:tcBorders>
            <w:vAlign w:val="center"/>
            <w:hideMark/>
          </w:tcPr>
          <w:p w14:paraId="219C6678"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Aplicaciones de Gestión</w:t>
            </w:r>
          </w:p>
        </w:tc>
        <w:tc>
          <w:tcPr>
            <w:tcW w:w="1526" w:type="dxa"/>
            <w:vMerge w:val="restart"/>
            <w:tcBorders>
              <w:top w:val="nil"/>
              <w:left w:val="single" w:sz="4" w:space="0" w:color="auto"/>
              <w:bottom w:val="single" w:sz="4" w:space="0" w:color="auto"/>
              <w:right w:val="single" w:sz="4" w:space="0" w:color="auto"/>
            </w:tcBorders>
            <w:noWrap/>
            <w:vAlign w:val="center"/>
            <w:hideMark/>
          </w:tcPr>
          <w:p w14:paraId="0813CEC2"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Software</w:t>
            </w:r>
          </w:p>
        </w:tc>
        <w:tc>
          <w:tcPr>
            <w:tcW w:w="4240" w:type="dxa"/>
            <w:vMerge w:val="restart"/>
            <w:tcBorders>
              <w:top w:val="nil"/>
              <w:left w:val="single" w:sz="4" w:space="0" w:color="auto"/>
              <w:bottom w:val="single" w:sz="4" w:space="0" w:color="auto"/>
              <w:right w:val="single" w:sz="4" w:space="0" w:color="auto"/>
            </w:tcBorders>
            <w:vAlign w:val="center"/>
            <w:hideMark/>
          </w:tcPr>
          <w:p w14:paraId="7AEF8EB0"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Sistemas utilizados para la administración de empleados, clientes y maquinaria de construcción.</w:t>
            </w:r>
          </w:p>
        </w:tc>
        <w:tc>
          <w:tcPr>
            <w:tcW w:w="825" w:type="dxa"/>
            <w:vMerge w:val="restart"/>
            <w:tcBorders>
              <w:top w:val="nil"/>
              <w:left w:val="single" w:sz="4" w:space="0" w:color="auto"/>
              <w:bottom w:val="single" w:sz="4" w:space="0" w:color="auto"/>
              <w:right w:val="single" w:sz="4" w:space="0" w:color="auto"/>
            </w:tcBorders>
            <w:vAlign w:val="center"/>
            <w:hideMark/>
          </w:tcPr>
          <w:p w14:paraId="5341E834"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Alta</w:t>
            </w:r>
          </w:p>
        </w:tc>
        <w:tc>
          <w:tcPr>
            <w:tcW w:w="2505" w:type="dxa"/>
            <w:vMerge w:val="restart"/>
            <w:tcBorders>
              <w:top w:val="nil"/>
              <w:left w:val="single" w:sz="4" w:space="0" w:color="auto"/>
              <w:bottom w:val="single" w:sz="4" w:space="0" w:color="auto"/>
              <w:right w:val="single" w:sz="4" w:space="0" w:color="auto"/>
            </w:tcBorders>
            <w:vAlign w:val="center"/>
            <w:hideMark/>
          </w:tcPr>
          <w:p w14:paraId="2275ECE2"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Información operativa, registros administrativos y control de maquinaria</w:t>
            </w:r>
          </w:p>
        </w:tc>
        <w:tc>
          <w:tcPr>
            <w:tcW w:w="798" w:type="dxa"/>
            <w:vMerge w:val="restart"/>
            <w:tcBorders>
              <w:top w:val="nil"/>
              <w:left w:val="single" w:sz="4" w:space="0" w:color="auto"/>
              <w:bottom w:val="single" w:sz="4" w:space="0" w:color="auto"/>
              <w:right w:val="single" w:sz="4" w:space="0" w:color="auto"/>
            </w:tcBorders>
            <w:vAlign w:val="center"/>
            <w:hideMark/>
          </w:tcPr>
          <w:p w14:paraId="210D5359"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Alto</w:t>
            </w:r>
          </w:p>
        </w:tc>
        <w:tc>
          <w:tcPr>
            <w:tcW w:w="146" w:type="dxa"/>
            <w:vAlign w:val="center"/>
            <w:hideMark/>
          </w:tcPr>
          <w:p w14:paraId="17434E7B" w14:textId="77777777" w:rsidR="005D2820" w:rsidRPr="005D2820" w:rsidRDefault="005D2820" w:rsidP="005D2820">
            <w:pPr>
              <w:spacing w:after="0" w:line="240" w:lineRule="auto"/>
              <w:rPr>
                <w:rFonts w:ascii="Times New Roman" w:eastAsia="Times New Roman" w:hAnsi="Times New Roman" w:cs="Times New Roman"/>
                <w:kern w:val="0"/>
                <w:sz w:val="20"/>
                <w:szCs w:val="20"/>
                <w:lang w:eastAsia="es-SV"/>
                <w14:ligatures w14:val="none"/>
              </w:rPr>
            </w:pPr>
          </w:p>
        </w:tc>
      </w:tr>
      <w:tr w:rsidR="005D2820" w:rsidRPr="005D2820" w14:paraId="4928CB73" w14:textId="77777777" w:rsidTr="00361D90">
        <w:trPr>
          <w:trHeight w:val="963"/>
        </w:trPr>
        <w:tc>
          <w:tcPr>
            <w:tcW w:w="320" w:type="dxa"/>
            <w:vMerge/>
            <w:tcBorders>
              <w:top w:val="nil"/>
              <w:left w:val="single" w:sz="4" w:space="0" w:color="auto"/>
              <w:bottom w:val="single" w:sz="4" w:space="0" w:color="auto"/>
              <w:right w:val="single" w:sz="4" w:space="0" w:color="auto"/>
            </w:tcBorders>
            <w:vAlign w:val="center"/>
            <w:hideMark/>
          </w:tcPr>
          <w:p w14:paraId="3EFB7F1B"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000" w:type="dxa"/>
            <w:vMerge/>
            <w:tcBorders>
              <w:top w:val="nil"/>
              <w:left w:val="single" w:sz="4" w:space="0" w:color="auto"/>
              <w:bottom w:val="single" w:sz="4" w:space="0" w:color="auto"/>
              <w:right w:val="single" w:sz="4" w:space="0" w:color="auto"/>
            </w:tcBorders>
            <w:vAlign w:val="center"/>
            <w:hideMark/>
          </w:tcPr>
          <w:p w14:paraId="5147F7F0"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526" w:type="dxa"/>
            <w:vMerge/>
            <w:tcBorders>
              <w:top w:val="nil"/>
              <w:left w:val="single" w:sz="4" w:space="0" w:color="auto"/>
              <w:bottom w:val="single" w:sz="4" w:space="0" w:color="auto"/>
              <w:right w:val="single" w:sz="4" w:space="0" w:color="auto"/>
            </w:tcBorders>
            <w:vAlign w:val="center"/>
            <w:hideMark/>
          </w:tcPr>
          <w:p w14:paraId="50FF96D1"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4240" w:type="dxa"/>
            <w:vMerge/>
            <w:tcBorders>
              <w:top w:val="nil"/>
              <w:left w:val="single" w:sz="4" w:space="0" w:color="auto"/>
              <w:bottom w:val="single" w:sz="4" w:space="0" w:color="auto"/>
              <w:right w:val="single" w:sz="4" w:space="0" w:color="auto"/>
            </w:tcBorders>
            <w:vAlign w:val="center"/>
            <w:hideMark/>
          </w:tcPr>
          <w:p w14:paraId="7849A797"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825" w:type="dxa"/>
            <w:vMerge/>
            <w:tcBorders>
              <w:top w:val="nil"/>
              <w:left w:val="single" w:sz="4" w:space="0" w:color="auto"/>
              <w:bottom w:val="single" w:sz="4" w:space="0" w:color="auto"/>
              <w:right w:val="single" w:sz="4" w:space="0" w:color="auto"/>
            </w:tcBorders>
            <w:vAlign w:val="center"/>
            <w:hideMark/>
          </w:tcPr>
          <w:p w14:paraId="3CAF39A0"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2505" w:type="dxa"/>
            <w:vMerge/>
            <w:tcBorders>
              <w:top w:val="nil"/>
              <w:left w:val="single" w:sz="4" w:space="0" w:color="auto"/>
              <w:bottom w:val="single" w:sz="4" w:space="0" w:color="auto"/>
              <w:right w:val="single" w:sz="4" w:space="0" w:color="auto"/>
            </w:tcBorders>
            <w:vAlign w:val="center"/>
            <w:hideMark/>
          </w:tcPr>
          <w:p w14:paraId="29428D03"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798" w:type="dxa"/>
            <w:vMerge/>
            <w:tcBorders>
              <w:top w:val="nil"/>
              <w:left w:val="single" w:sz="4" w:space="0" w:color="auto"/>
              <w:bottom w:val="single" w:sz="4" w:space="0" w:color="auto"/>
              <w:right w:val="single" w:sz="4" w:space="0" w:color="auto"/>
            </w:tcBorders>
            <w:vAlign w:val="center"/>
            <w:hideMark/>
          </w:tcPr>
          <w:p w14:paraId="7928766A"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46" w:type="dxa"/>
            <w:tcBorders>
              <w:top w:val="nil"/>
              <w:left w:val="nil"/>
              <w:bottom w:val="nil"/>
              <w:right w:val="nil"/>
            </w:tcBorders>
            <w:noWrap/>
            <w:vAlign w:val="bottom"/>
            <w:hideMark/>
          </w:tcPr>
          <w:p w14:paraId="2053C7E8"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p>
        </w:tc>
      </w:tr>
      <w:tr w:rsidR="005D2820" w:rsidRPr="005D2820" w14:paraId="6A608E4F" w14:textId="77777777" w:rsidTr="00C152E1">
        <w:trPr>
          <w:trHeight w:val="288"/>
        </w:trPr>
        <w:tc>
          <w:tcPr>
            <w:tcW w:w="320" w:type="dxa"/>
            <w:vMerge w:val="restart"/>
            <w:tcBorders>
              <w:top w:val="nil"/>
              <w:left w:val="single" w:sz="4" w:space="0" w:color="auto"/>
              <w:bottom w:val="single" w:sz="4" w:space="0" w:color="auto"/>
              <w:right w:val="single" w:sz="4" w:space="0" w:color="auto"/>
            </w:tcBorders>
            <w:vAlign w:val="center"/>
            <w:hideMark/>
          </w:tcPr>
          <w:p w14:paraId="3D11CF26"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3</w:t>
            </w:r>
          </w:p>
        </w:tc>
        <w:tc>
          <w:tcPr>
            <w:tcW w:w="1000" w:type="dxa"/>
            <w:vMerge w:val="restart"/>
            <w:tcBorders>
              <w:top w:val="nil"/>
              <w:left w:val="single" w:sz="4" w:space="0" w:color="auto"/>
              <w:bottom w:val="single" w:sz="4" w:space="0" w:color="auto"/>
              <w:right w:val="single" w:sz="4" w:space="0" w:color="auto"/>
            </w:tcBorders>
            <w:vAlign w:val="center"/>
            <w:hideMark/>
          </w:tcPr>
          <w:p w14:paraId="6F44AC82"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Información Financiera</w:t>
            </w:r>
          </w:p>
        </w:tc>
        <w:tc>
          <w:tcPr>
            <w:tcW w:w="1526" w:type="dxa"/>
            <w:vMerge w:val="restart"/>
            <w:tcBorders>
              <w:top w:val="nil"/>
              <w:left w:val="single" w:sz="4" w:space="0" w:color="auto"/>
              <w:bottom w:val="single" w:sz="4" w:space="0" w:color="auto"/>
              <w:right w:val="single" w:sz="4" w:space="0" w:color="auto"/>
            </w:tcBorders>
            <w:vAlign w:val="center"/>
            <w:hideMark/>
          </w:tcPr>
          <w:p w14:paraId="389AF0E9"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Información</w:t>
            </w:r>
          </w:p>
        </w:tc>
        <w:tc>
          <w:tcPr>
            <w:tcW w:w="4240" w:type="dxa"/>
            <w:vMerge w:val="restart"/>
            <w:tcBorders>
              <w:top w:val="nil"/>
              <w:left w:val="single" w:sz="4" w:space="0" w:color="auto"/>
              <w:bottom w:val="single" w:sz="4" w:space="0" w:color="auto"/>
              <w:right w:val="single" w:sz="4" w:space="0" w:color="auto"/>
            </w:tcBorders>
            <w:vAlign w:val="center"/>
            <w:hideMark/>
          </w:tcPr>
          <w:p w14:paraId="2B18F3E3"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Información económica y financiera de la empresa utilizada para operaciones administrativas y contables.</w:t>
            </w:r>
          </w:p>
        </w:tc>
        <w:tc>
          <w:tcPr>
            <w:tcW w:w="825" w:type="dxa"/>
            <w:vMerge w:val="restart"/>
            <w:tcBorders>
              <w:top w:val="nil"/>
              <w:left w:val="single" w:sz="4" w:space="0" w:color="auto"/>
              <w:bottom w:val="single" w:sz="4" w:space="0" w:color="auto"/>
              <w:right w:val="single" w:sz="4" w:space="0" w:color="auto"/>
            </w:tcBorders>
            <w:vAlign w:val="center"/>
            <w:hideMark/>
          </w:tcPr>
          <w:p w14:paraId="77510BC0"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Muy Alta</w:t>
            </w:r>
          </w:p>
        </w:tc>
        <w:tc>
          <w:tcPr>
            <w:tcW w:w="2505" w:type="dxa"/>
            <w:vMerge w:val="restart"/>
            <w:tcBorders>
              <w:top w:val="nil"/>
              <w:left w:val="single" w:sz="4" w:space="0" w:color="auto"/>
              <w:bottom w:val="single" w:sz="4" w:space="0" w:color="auto"/>
              <w:right w:val="single" w:sz="4" w:space="0" w:color="auto"/>
            </w:tcBorders>
            <w:vAlign w:val="center"/>
            <w:hideMark/>
          </w:tcPr>
          <w:p w14:paraId="7B3CBF1B" w14:textId="229F3E29"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 xml:space="preserve">Cuentas bancarias, historial de </w:t>
            </w:r>
            <w:r w:rsidR="00C152E1" w:rsidRPr="005D2820">
              <w:rPr>
                <w:rFonts w:ascii="Aptos Narrow" w:eastAsia="Times New Roman" w:hAnsi="Aptos Narrow" w:cs="Times New Roman"/>
                <w:color w:val="000000"/>
                <w:kern w:val="0"/>
                <w:sz w:val="16"/>
                <w:szCs w:val="16"/>
                <w:lang w:eastAsia="es-SV"/>
                <w14:ligatures w14:val="none"/>
              </w:rPr>
              <w:t>pagos, datos</w:t>
            </w:r>
            <w:r w:rsidRPr="005D2820">
              <w:rPr>
                <w:rFonts w:ascii="Aptos Narrow" w:eastAsia="Times New Roman" w:hAnsi="Aptos Narrow" w:cs="Times New Roman"/>
                <w:color w:val="000000"/>
                <w:kern w:val="0"/>
                <w:sz w:val="16"/>
                <w:szCs w:val="16"/>
                <w:lang w:eastAsia="es-SV"/>
                <w14:ligatures w14:val="none"/>
              </w:rPr>
              <w:t xml:space="preserve"> de socios, clientes y empleados.</w:t>
            </w:r>
          </w:p>
        </w:tc>
        <w:tc>
          <w:tcPr>
            <w:tcW w:w="798" w:type="dxa"/>
            <w:vMerge w:val="restart"/>
            <w:tcBorders>
              <w:top w:val="nil"/>
              <w:left w:val="single" w:sz="4" w:space="0" w:color="auto"/>
              <w:bottom w:val="single" w:sz="4" w:space="0" w:color="auto"/>
              <w:right w:val="single" w:sz="4" w:space="0" w:color="auto"/>
            </w:tcBorders>
            <w:vAlign w:val="center"/>
            <w:hideMark/>
          </w:tcPr>
          <w:p w14:paraId="647C6079"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r w:rsidRPr="005D2820">
              <w:rPr>
                <w:rFonts w:ascii="Aptos Narrow" w:eastAsia="Times New Roman" w:hAnsi="Aptos Narrow" w:cs="Times New Roman"/>
                <w:color w:val="000000"/>
                <w:kern w:val="0"/>
                <w:sz w:val="16"/>
                <w:szCs w:val="16"/>
                <w:lang w:eastAsia="es-SV"/>
                <w14:ligatures w14:val="none"/>
              </w:rPr>
              <w:t>Crítico</w:t>
            </w:r>
          </w:p>
        </w:tc>
        <w:tc>
          <w:tcPr>
            <w:tcW w:w="146" w:type="dxa"/>
            <w:vAlign w:val="center"/>
            <w:hideMark/>
          </w:tcPr>
          <w:p w14:paraId="128DF0EE" w14:textId="77777777" w:rsidR="005D2820" w:rsidRPr="005D2820" w:rsidRDefault="005D2820" w:rsidP="005D2820">
            <w:pPr>
              <w:spacing w:after="0" w:line="240" w:lineRule="auto"/>
              <w:rPr>
                <w:rFonts w:ascii="Times New Roman" w:eastAsia="Times New Roman" w:hAnsi="Times New Roman" w:cs="Times New Roman"/>
                <w:kern w:val="0"/>
                <w:sz w:val="20"/>
                <w:szCs w:val="20"/>
                <w:lang w:eastAsia="es-SV"/>
                <w14:ligatures w14:val="none"/>
              </w:rPr>
            </w:pPr>
          </w:p>
        </w:tc>
      </w:tr>
      <w:tr w:rsidR="005D2820" w:rsidRPr="005D2820" w14:paraId="2425213E" w14:textId="77777777" w:rsidTr="00C152E1">
        <w:trPr>
          <w:trHeight w:val="288"/>
        </w:trPr>
        <w:tc>
          <w:tcPr>
            <w:tcW w:w="320" w:type="dxa"/>
            <w:vMerge/>
            <w:tcBorders>
              <w:top w:val="nil"/>
              <w:left w:val="single" w:sz="4" w:space="0" w:color="auto"/>
              <w:bottom w:val="single" w:sz="4" w:space="0" w:color="auto"/>
              <w:right w:val="single" w:sz="4" w:space="0" w:color="auto"/>
            </w:tcBorders>
            <w:vAlign w:val="center"/>
            <w:hideMark/>
          </w:tcPr>
          <w:p w14:paraId="15406137"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000" w:type="dxa"/>
            <w:vMerge/>
            <w:tcBorders>
              <w:top w:val="nil"/>
              <w:left w:val="single" w:sz="4" w:space="0" w:color="auto"/>
              <w:bottom w:val="single" w:sz="4" w:space="0" w:color="auto"/>
              <w:right w:val="single" w:sz="4" w:space="0" w:color="auto"/>
            </w:tcBorders>
            <w:vAlign w:val="center"/>
            <w:hideMark/>
          </w:tcPr>
          <w:p w14:paraId="61DE3FC3"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526" w:type="dxa"/>
            <w:vMerge/>
            <w:tcBorders>
              <w:top w:val="nil"/>
              <w:left w:val="single" w:sz="4" w:space="0" w:color="auto"/>
              <w:bottom w:val="single" w:sz="4" w:space="0" w:color="auto"/>
              <w:right w:val="single" w:sz="4" w:space="0" w:color="auto"/>
            </w:tcBorders>
            <w:vAlign w:val="center"/>
            <w:hideMark/>
          </w:tcPr>
          <w:p w14:paraId="2641124E"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4240" w:type="dxa"/>
            <w:vMerge/>
            <w:tcBorders>
              <w:top w:val="nil"/>
              <w:left w:val="single" w:sz="4" w:space="0" w:color="auto"/>
              <w:bottom w:val="single" w:sz="4" w:space="0" w:color="auto"/>
              <w:right w:val="single" w:sz="4" w:space="0" w:color="auto"/>
            </w:tcBorders>
            <w:vAlign w:val="center"/>
            <w:hideMark/>
          </w:tcPr>
          <w:p w14:paraId="2967F47B"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825" w:type="dxa"/>
            <w:vMerge/>
            <w:tcBorders>
              <w:top w:val="nil"/>
              <w:left w:val="single" w:sz="4" w:space="0" w:color="auto"/>
              <w:bottom w:val="single" w:sz="4" w:space="0" w:color="auto"/>
              <w:right w:val="single" w:sz="4" w:space="0" w:color="auto"/>
            </w:tcBorders>
            <w:vAlign w:val="center"/>
            <w:hideMark/>
          </w:tcPr>
          <w:p w14:paraId="141AEABA"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2505" w:type="dxa"/>
            <w:vMerge/>
            <w:tcBorders>
              <w:top w:val="nil"/>
              <w:left w:val="single" w:sz="4" w:space="0" w:color="auto"/>
              <w:bottom w:val="single" w:sz="4" w:space="0" w:color="auto"/>
              <w:right w:val="single" w:sz="4" w:space="0" w:color="auto"/>
            </w:tcBorders>
            <w:vAlign w:val="center"/>
            <w:hideMark/>
          </w:tcPr>
          <w:p w14:paraId="67ABA574"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798" w:type="dxa"/>
            <w:vMerge/>
            <w:tcBorders>
              <w:top w:val="nil"/>
              <w:left w:val="single" w:sz="4" w:space="0" w:color="auto"/>
              <w:bottom w:val="single" w:sz="4" w:space="0" w:color="auto"/>
              <w:right w:val="single" w:sz="4" w:space="0" w:color="auto"/>
            </w:tcBorders>
            <w:vAlign w:val="center"/>
            <w:hideMark/>
          </w:tcPr>
          <w:p w14:paraId="3EF742B6" w14:textId="77777777" w:rsidR="005D2820" w:rsidRPr="005D2820" w:rsidRDefault="005D2820" w:rsidP="005D2820">
            <w:pPr>
              <w:spacing w:after="0" w:line="240" w:lineRule="auto"/>
              <w:rPr>
                <w:rFonts w:ascii="Aptos Narrow" w:eastAsia="Times New Roman" w:hAnsi="Aptos Narrow" w:cs="Times New Roman"/>
                <w:color w:val="000000"/>
                <w:kern w:val="0"/>
                <w:sz w:val="16"/>
                <w:szCs w:val="16"/>
                <w:lang w:eastAsia="es-SV"/>
                <w14:ligatures w14:val="none"/>
              </w:rPr>
            </w:pPr>
          </w:p>
        </w:tc>
        <w:tc>
          <w:tcPr>
            <w:tcW w:w="146" w:type="dxa"/>
            <w:tcBorders>
              <w:top w:val="nil"/>
              <w:left w:val="nil"/>
              <w:bottom w:val="nil"/>
              <w:right w:val="nil"/>
            </w:tcBorders>
            <w:noWrap/>
            <w:vAlign w:val="bottom"/>
            <w:hideMark/>
          </w:tcPr>
          <w:p w14:paraId="2EC7055A" w14:textId="77777777" w:rsidR="005D2820" w:rsidRPr="005D2820" w:rsidRDefault="005D2820" w:rsidP="005D2820">
            <w:pPr>
              <w:spacing w:after="0" w:line="240" w:lineRule="auto"/>
              <w:jc w:val="center"/>
              <w:rPr>
                <w:rFonts w:ascii="Aptos Narrow" w:eastAsia="Times New Roman" w:hAnsi="Aptos Narrow" w:cs="Times New Roman"/>
                <w:color w:val="000000"/>
                <w:kern w:val="0"/>
                <w:sz w:val="16"/>
                <w:szCs w:val="16"/>
                <w:lang w:eastAsia="es-SV"/>
                <w14:ligatures w14:val="none"/>
              </w:rPr>
            </w:pPr>
          </w:p>
        </w:tc>
      </w:tr>
    </w:tbl>
    <w:p w14:paraId="21215FEA" w14:textId="77777777" w:rsidR="00327D3A" w:rsidRDefault="00327D3A" w:rsidP="0043230D">
      <w:pPr>
        <w:rPr>
          <w:lang w:val="es-MX"/>
        </w:rPr>
      </w:pPr>
    </w:p>
    <w:p w14:paraId="489736B3" w14:textId="481F5B5F" w:rsidR="0043230D" w:rsidRDefault="0043230D" w:rsidP="00327D3A">
      <w:pPr>
        <w:pStyle w:val="Ttulo2"/>
        <w:rPr>
          <w:lang w:val="es-MX"/>
        </w:rPr>
      </w:pPr>
      <w:r w:rsidRPr="0043230D">
        <w:rPr>
          <w:lang w:val="es-MX"/>
        </w:rPr>
        <w:t>Activos de Hardware</w:t>
      </w:r>
    </w:p>
    <w:p w14:paraId="3EE78FDF" w14:textId="77777777" w:rsidR="00777093" w:rsidRPr="00777093" w:rsidRDefault="00C152E1" w:rsidP="00777093">
      <w:r w:rsidRPr="00C152E1">
        <w:rPr>
          <w:b/>
          <w:bCs/>
          <w:lang w:val="es-MX"/>
        </w:rPr>
        <w:t>Servidores y computadoras con alto de procesamiento:</w:t>
      </w:r>
      <w:r w:rsidR="000F56E9">
        <w:rPr>
          <w:lang w:val="es-MX"/>
        </w:rPr>
        <w:t xml:space="preserve"> </w:t>
      </w:r>
      <w:r w:rsidR="00777093" w:rsidRPr="00777093">
        <w:t xml:space="preserve">La empresa cuenta con computadoras y servidores de alto rendimiento que son fundamentales para el </w:t>
      </w:r>
      <w:r w:rsidR="00777093" w:rsidRPr="00777093">
        <w:lastRenderedPageBreak/>
        <w:t>desarrollo de las operaciones diarias, especialmente en tareas de renderizado, modelado 3D y elaboración de planos. Estos equipos permiten ejecutar software especializado utilizado en proyectos de construcción e ingeniería.</w:t>
      </w:r>
    </w:p>
    <w:p w14:paraId="54872F75" w14:textId="77777777" w:rsidR="00777093" w:rsidRPr="00777093" w:rsidRDefault="00777093" w:rsidP="00777093">
      <w:r w:rsidRPr="00777093">
        <w:t>Asimismo, la organización dispone de servidores dedicados al almacenamiento y gestión de información crítica, donde se resguardan archivos de proyectos, registros históricos, documentación técnica y demás información generada desde el inicio de las operaciones de la empresa. Debido a la importancia y sensibilidad de esta información, los activos de hardware son considerados recursos críticos que requieren medidas adecuadas de protección y mantenimiento.</w:t>
      </w:r>
    </w:p>
    <w:p w14:paraId="68703CEB" w14:textId="77777777" w:rsidR="00395278" w:rsidRPr="00395278" w:rsidRDefault="00777093" w:rsidP="00395278">
      <w:r w:rsidRPr="00777093">
        <w:rPr>
          <w:b/>
          <w:bCs/>
          <w:lang w:val="es-MX"/>
        </w:rPr>
        <w:t>Infraestructura de red:</w:t>
      </w:r>
      <w:r>
        <w:rPr>
          <w:b/>
          <w:bCs/>
          <w:lang w:val="es-MX"/>
        </w:rPr>
        <w:t xml:space="preserve"> </w:t>
      </w:r>
      <w:r w:rsidR="00395278" w:rsidRPr="00395278">
        <w:t>La infraestructura de red representa un activo fundamental para el funcionamiento de la empresa, ya que permite la comunicación y transferencia de información entre los diferentes sistemas, dispositivos y usuarios de la organización. Debido al tipo de operaciones que realiza la empresa, se requiere una conexión de alta velocidad y estabilidad para la transferencia eficiente de archivos de gran tamaño, como planos, diseños, modelos 3D y documentación técnica relacionada con los proyectos.</w:t>
      </w:r>
    </w:p>
    <w:p w14:paraId="34DDE262" w14:textId="77777777" w:rsidR="00395278" w:rsidRDefault="00395278" w:rsidP="00395278">
      <w:r w:rsidRPr="00395278">
        <w:t>Asimismo, la red corporativa debe ser capaz de soportar múltiples usuarios y dispositivos conectados simultáneamente dentro del centro de operaciones, garantizando la disponibilidad de los servicios y el acceso continuo a los recursos tecnológicos. Por la importancia de mantener la continuidad operativa y el flujo de información, la infraestructura de red es considerada un activo crítico dentro de la organización.</w:t>
      </w:r>
    </w:p>
    <w:p w14:paraId="6456212F" w14:textId="49241642" w:rsidR="00C152E1" w:rsidRPr="006E3E0D" w:rsidRDefault="00395278" w:rsidP="00C152E1">
      <w:proofErr w:type="spellStart"/>
      <w:r w:rsidRPr="00395278">
        <w:rPr>
          <w:b/>
          <w:bCs/>
        </w:rPr>
        <w:t>Endpoints</w:t>
      </w:r>
      <w:proofErr w:type="spellEnd"/>
      <w:r w:rsidRPr="00395278">
        <w:rPr>
          <w:b/>
          <w:bCs/>
        </w:rPr>
        <w:t xml:space="preserve">: </w:t>
      </w:r>
      <w:r w:rsidRPr="00395278">
        <w:t xml:space="preserve">Los </w:t>
      </w:r>
      <w:proofErr w:type="spellStart"/>
      <w:r w:rsidRPr="00395278">
        <w:t>endpoints</w:t>
      </w:r>
      <w:proofErr w:type="spellEnd"/>
      <w:r w:rsidRPr="00395278">
        <w:t xml:space="preserve"> son todos los dispositivos finales que están en la organización, se considera un activo debido a que son recursos que tiene valor para la organización y que por lo tanto deben protegerse, los </w:t>
      </w:r>
      <w:proofErr w:type="spellStart"/>
      <w:r w:rsidRPr="00395278">
        <w:t>endpoints</w:t>
      </w:r>
      <w:proofErr w:type="spellEnd"/>
      <w:r w:rsidRPr="00395278">
        <w:t xml:space="preserve"> más comunes a mencionar son computadoras de trabajadores, servidores y dispositivos móviles</w:t>
      </w:r>
    </w:p>
    <w:p w14:paraId="641D3D77" w14:textId="3B6D28AA" w:rsidR="00327D3A" w:rsidRDefault="00EE31D0" w:rsidP="00EE31D0">
      <w:pPr>
        <w:pStyle w:val="Ttulo2"/>
        <w:rPr>
          <w:lang w:val="es-MX"/>
        </w:rPr>
      </w:pPr>
      <w:r w:rsidRPr="00EE31D0">
        <w:rPr>
          <w:lang w:val="es-MX"/>
        </w:rPr>
        <w:t>Identificación de Usuarios y Roles</w:t>
      </w:r>
    </w:p>
    <w:p w14:paraId="4B97AF0D" w14:textId="3D6F4356" w:rsidR="006E3E0D" w:rsidRDefault="006E3E0D" w:rsidP="006E3E0D">
      <w:pPr>
        <w:rPr>
          <w:lang w:val="es-MX"/>
        </w:rPr>
      </w:pPr>
      <w:r>
        <w:rPr>
          <w:lang w:val="es-MX"/>
        </w:rPr>
        <w:t>Dentro del sistema de administración de operaciones se encuentran los siguientes usuarios y roles</w:t>
      </w:r>
    </w:p>
    <w:p w14:paraId="24F3A82A" w14:textId="301ED1B2" w:rsidR="006E3E0D" w:rsidRDefault="006E3E0D" w:rsidP="006E3E0D">
      <w:pPr>
        <w:rPr>
          <w:lang w:val="es-MX"/>
        </w:rPr>
      </w:pPr>
      <w:r w:rsidRPr="00874C37">
        <w:rPr>
          <w:b/>
          <w:bCs/>
          <w:lang w:val="es-MX"/>
        </w:rPr>
        <w:t>Super Administradores:</w:t>
      </w:r>
      <w:r>
        <w:rPr>
          <w:lang w:val="es-MX"/>
        </w:rPr>
        <w:t xml:space="preserve"> es el rol de más alto rango y tienen acceso a todos los módulos del sistema en los cuales pueden realizar acciones de crear, editar y eliminar</w:t>
      </w:r>
    </w:p>
    <w:p w14:paraId="4D3B14E8" w14:textId="4B14F560" w:rsidR="006E3E0D" w:rsidRDefault="006E3E0D" w:rsidP="006E3E0D">
      <w:pPr>
        <w:rPr>
          <w:lang w:val="es-MX"/>
        </w:rPr>
      </w:pPr>
      <w:r w:rsidRPr="00874C37">
        <w:rPr>
          <w:b/>
          <w:bCs/>
          <w:lang w:val="es-MX"/>
        </w:rPr>
        <w:t>Administradores de área:</w:t>
      </w:r>
      <w:r>
        <w:rPr>
          <w:lang w:val="es-MX"/>
        </w:rPr>
        <w:t xml:space="preserve"> son usuarios encargados de administrar un área en especifico como lo pueden ser finanzas, clientes, usuarios empleados etc.</w:t>
      </w:r>
    </w:p>
    <w:p w14:paraId="1854E6BE" w14:textId="1D881F86" w:rsidR="006E3E0D" w:rsidRDefault="006E3E0D" w:rsidP="006E3E0D">
      <w:pPr>
        <w:rPr>
          <w:lang w:val="es-MX"/>
        </w:rPr>
      </w:pPr>
      <w:r w:rsidRPr="00874C37">
        <w:rPr>
          <w:b/>
          <w:bCs/>
          <w:lang w:val="es-MX"/>
        </w:rPr>
        <w:t>Encargados de proyectos:</w:t>
      </w:r>
      <w:r>
        <w:rPr>
          <w:lang w:val="es-MX"/>
        </w:rPr>
        <w:t xml:space="preserve"> estos usuarios administran los proyectos activos, pueden ver archivos y editarlos además de tener comunicación directa con clientes y poder tomar decisiones fundamentales</w:t>
      </w:r>
    </w:p>
    <w:p w14:paraId="24F9B80D" w14:textId="5C39D57D" w:rsidR="00874C37" w:rsidRDefault="006E3E0D" w:rsidP="006E3E0D">
      <w:pPr>
        <w:rPr>
          <w:lang w:val="es-MX"/>
        </w:rPr>
      </w:pPr>
      <w:r w:rsidRPr="00874C37">
        <w:rPr>
          <w:b/>
          <w:bCs/>
          <w:lang w:val="es-MX"/>
        </w:rPr>
        <w:lastRenderedPageBreak/>
        <w:t>Empleados diseñadores y colaboradores de proyectos:</w:t>
      </w:r>
      <w:r>
        <w:rPr>
          <w:lang w:val="es-MX"/>
        </w:rPr>
        <w:t xml:space="preserve"> estos usuarios son los que realizan diseños y suben constantemente cargas de archivos para avanzar con los proyectos pendientes</w:t>
      </w:r>
    </w:p>
    <w:p w14:paraId="2DB29746" w14:textId="0D611EEA" w:rsidR="00874C37" w:rsidRDefault="00874C37" w:rsidP="006E3E0D">
      <w:pPr>
        <w:rPr>
          <w:lang w:val="es-MX"/>
        </w:rPr>
      </w:pPr>
      <w:r>
        <w:rPr>
          <w:lang w:val="es-MX"/>
        </w:rPr>
        <w:t>Dentro del sistema de maquinaria se encuentran los siguientes usuarios y roles</w:t>
      </w:r>
    </w:p>
    <w:p w14:paraId="2959E453" w14:textId="52B502AA" w:rsidR="00874C37" w:rsidRDefault="00874C37" w:rsidP="006E3E0D">
      <w:pPr>
        <w:rPr>
          <w:lang w:val="es-MX"/>
        </w:rPr>
      </w:pPr>
      <w:r w:rsidRPr="00874C37">
        <w:rPr>
          <w:b/>
          <w:bCs/>
          <w:lang w:val="es-MX"/>
        </w:rPr>
        <w:t>Administradores generales:</w:t>
      </w:r>
      <w:r>
        <w:rPr>
          <w:lang w:val="es-MX"/>
        </w:rPr>
        <w:t xml:space="preserve"> son los encargados de gestionar y tener el control de todos los módulos del sistema</w:t>
      </w:r>
    </w:p>
    <w:p w14:paraId="6179479A" w14:textId="282B6710" w:rsidR="00874C37" w:rsidRDefault="00874C37" w:rsidP="006E3E0D">
      <w:pPr>
        <w:rPr>
          <w:lang w:val="es-MX"/>
        </w:rPr>
      </w:pPr>
      <w:r w:rsidRPr="00874C37">
        <w:rPr>
          <w:b/>
          <w:bCs/>
          <w:lang w:val="es-MX"/>
        </w:rPr>
        <w:t>Supervisores:</w:t>
      </w:r>
      <w:r>
        <w:rPr>
          <w:lang w:val="es-MX"/>
        </w:rPr>
        <w:t xml:space="preserve"> se encargan de asignar los equipos a los operadores</w:t>
      </w:r>
    </w:p>
    <w:p w14:paraId="2BA9FE9B" w14:textId="704557E2" w:rsidR="00D902F1" w:rsidRDefault="6A685341" w:rsidP="408D123C">
      <w:pPr>
        <w:spacing w:line="360" w:lineRule="auto"/>
        <w:rPr>
          <w:lang w:val="es-MX"/>
        </w:rPr>
      </w:pPr>
      <w:r w:rsidRPr="408D123C">
        <w:rPr>
          <w:b/>
          <w:bCs/>
          <w:lang w:val="es-MX"/>
        </w:rPr>
        <w:t>Operadores:</w:t>
      </w:r>
      <w:r w:rsidRPr="408D123C">
        <w:rPr>
          <w:lang w:val="es-MX"/>
        </w:rPr>
        <w:t xml:space="preserve"> se encargan de manipular los equipos y cumplir con los trabajos asignados</w:t>
      </w:r>
    </w:p>
    <w:p w14:paraId="1ABAB0FC" w14:textId="0744C824" w:rsidR="00F62890" w:rsidRDefault="717E66BE" w:rsidP="006D382B">
      <w:pPr>
        <w:pStyle w:val="Ttulo1"/>
      </w:pPr>
      <w:r>
        <w:t>ANÁLISIS Y EVALUACIÓN DE RIESGOS</w:t>
      </w:r>
    </w:p>
    <w:p w14:paraId="7430E75F" w14:textId="6CF9B5D3" w:rsidR="1BD0B905" w:rsidRDefault="1BD0B905" w:rsidP="408D123C">
      <w:pPr>
        <w:pStyle w:val="Ttulo2"/>
        <w:rPr>
          <w:rFonts w:eastAsia="Aptos"/>
          <w:b/>
          <w:bCs/>
          <w:sz w:val="24"/>
          <w:szCs w:val="24"/>
          <w:lang w:val="es-MX"/>
        </w:rPr>
      </w:pPr>
      <w:r w:rsidRPr="408D123C">
        <w:rPr>
          <w:lang w:val="es-MX"/>
        </w:rPr>
        <w:t>Según la norma ISO/IEC 27001</w:t>
      </w:r>
    </w:p>
    <w:p w14:paraId="021E7109" w14:textId="175916CE" w:rsidR="1BD0B905" w:rsidRDefault="1BD0B905" w:rsidP="408D123C">
      <w:pPr>
        <w:pStyle w:val="Ttulo3"/>
        <w:rPr>
          <w:rFonts w:eastAsia="Aptos" w:cs="Arial"/>
          <w:b/>
          <w:bCs/>
          <w:sz w:val="24"/>
          <w:szCs w:val="24"/>
          <w:lang w:val="es-MX"/>
        </w:rPr>
      </w:pPr>
      <w:r w:rsidRPr="408D123C">
        <w:rPr>
          <w:lang w:val="es-MX"/>
        </w:rPr>
        <w:t>Metodología de evaluación de riesgos</w:t>
      </w:r>
    </w:p>
    <w:p w14:paraId="6F1AACF6" w14:textId="34063AF2" w:rsidR="1BD0B905" w:rsidRDefault="1BD0B905" w:rsidP="408D123C">
      <w:pPr>
        <w:rPr>
          <w:rFonts w:eastAsia="Aptos"/>
          <w:lang w:val="es-MX"/>
        </w:rPr>
      </w:pPr>
      <w:r w:rsidRPr="408D123C">
        <w:rPr>
          <w:rFonts w:eastAsia="Aptos"/>
          <w:lang w:val="es-MX"/>
        </w:rPr>
        <w:t>Para la realización del análisis de riesgos se utilizó como referencia la metodología propuesta por la norma ISO/IEC 27001, la cual permite identificar, analizar y tratar los riesgos relacionados con la seguridad de la información dentro de la organización.</w:t>
      </w:r>
    </w:p>
    <w:p w14:paraId="1AFB86B4" w14:textId="3B6858C9" w:rsidR="1BD0B905" w:rsidRDefault="1BD0B905" w:rsidP="408D123C">
      <w:pPr>
        <w:rPr>
          <w:rFonts w:eastAsia="Aptos"/>
          <w:lang w:val="es-MX"/>
        </w:rPr>
      </w:pPr>
      <w:r w:rsidRPr="408D123C">
        <w:rPr>
          <w:rFonts w:eastAsia="Aptos"/>
          <w:lang w:val="es-MX"/>
        </w:rPr>
        <w:t>La evaluación se desarrolló mediante las siguientes etapas:</w:t>
      </w:r>
    </w:p>
    <w:p w14:paraId="2A6558AB" w14:textId="5E8FED24" w:rsidR="1BD0B905" w:rsidRDefault="1BD0B905" w:rsidP="408D123C">
      <w:pPr>
        <w:numPr>
          <w:ilvl w:val="0"/>
          <w:numId w:val="21"/>
        </w:numPr>
        <w:rPr>
          <w:rFonts w:eastAsia="Aptos"/>
          <w:lang w:val="es-MX"/>
        </w:rPr>
      </w:pPr>
      <w:r w:rsidRPr="408D123C">
        <w:rPr>
          <w:rFonts w:eastAsia="Aptos"/>
          <w:lang w:val="es-MX"/>
        </w:rPr>
        <w:t xml:space="preserve">Identificación de activos críticos de información. </w:t>
      </w:r>
    </w:p>
    <w:p w14:paraId="0F3209D6" w14:textId="6BE0B05A" w:rsidR="1BD0B905" w:rsidRDefault="1BD0B905" w:rsidP="408D123C">
      <w:pPr>
        <w:numPr>
          <w:ilvl w:val="0"/>
          <w:numId w:val="21"/>
        </w:numPr>
        <w:rPr>
          <w:rFonts w:eastAsia="Aptos"/>
          <w:lang w:val="es-MX"/>
        </w:rPr>
      </w:pPr>
      <w:r w:rsidRPr="408D123C">
        <w:rPr>
          <w:rFonts w:eastAsia="Aptos"/>
          <w:lang w:val="es-MX"/>
        </w:rPr>
        <w:t xml:space="preserve">Identificación de amenazas y vulnerabilidades asociadas. </w:t>
      </w:r>
    </w:p>
    <w:p w14:paraId="2D74B30E" w14:textId="5C8967CF" w:rsidR="1BD0B905" w:rsidRDefault="1BD0B905" w:rsidP="408D123C">
      <w:pPr>
        <w:numPr>
          <w:ilvl w:val="0"/>
          <w:numId w:val="21"/>
        </w:numPr>
        <w:rPr>
          <w:rFonts w:eastAsia="Aptos"/>
          <w:lang w:val="es-MX"/>
        </w:rPr>
      </w:pPr>
      <w:r w:rsidRPr="408D123C">
        <w:rPr>
          <w:rFonts w:eastAsia="Aptos"/>
          <w:lang w:val="es-MX"/>
        </w:rPr>
        <w:t xml:space="preserve">Evaluación del impacto potencial sobre la confidencialidad, integridad y disponibilidad de la información. </w:t>
      </w:r>
    </w:p>
    <w:p w14:paraId="297FE0FB" w14:textId="16C217C5" w:rsidR="1BD0B905" w:rsidRDefault="1BD0B905" w:rsidP="408D123C">
      <w:pPr>
        <w:numPr>
          <w:ilvl w:val="0"/>
          <w:numId w:val="21"/>
        </w:numPr>
        <w:rPr>
          <w:rFonts w:eastAsia="Aptos"/>
          <w:lang w:val="es-MX"/>
        </w:rPr>
      </w:pPr>
      <w:r w:rsidRPr="408D123C">
        <w:rPr>
          <w:rFonts w:eastAsia="Aptos"/>
          <w:lang w:val="es-MX"/>
        </w:rPr>
        <w:t xml:space="preserve">Determinación de la probabilidad de ocurrencia de los riesgos. </w:t>
      </w:r>
    </w:p>
    <w:p w14:paraId="2A3B091D" w14:textId="41EAC693" w:rsidR="1BD0B905" w:rsidRDefault="1BD0B905" w:rsidP="408D123C">
      <w:pPr>
        <w:numPr>
          <w:ilvl w:val="0"/>
          <w:numId w:val="21"/>
        </w:numPr>
        <w:rPr>
          <w:rFonts w:eastAsia="Aptos"/>
          <w:lang w:val="es-MX"/>
        </w:rPr>
      </w:pPr>
      <w:r w:rsidRPr="408D123C">
        <w:rPr>
          <w:rFonts w:eastAsia="Aptos"/>
          <w:lang w:val="es-MX"/>
        </w:rPr>
        <w:t xml:space="preserve">Clasificación del nivel de riesgo. </w:t>
      </w:r>
    </w:p>
    <w:p w14:paraId="1C10B786" w14:textId="4CB68277" w:rsidR="1BD0B905" w:rsidRDefault="1BD0B905" w:rsidP="408D123C">
      <w:pPr>
        <w:numPr>
          <w:ilvl w:val="0"/>
          <w:numId w:val="21"/>
        </w:numPr>
        <w:rPr>
          <w:rFonts w:eastAsia="Aptos"/>
          <w:lang w:val="es-MX"/>
        </w:rPr>
      </w:pPr>
      <w:r w:rsidRPr="408D123C">
        <w:rPr>
          <w:rFonts w:eastAsia="Aptos"/>
          <w:lang w:val="es-MX"/>
        </w:rPr>
        <w:t xml:space="preserve">Propuesta de controles y medidas de mitigación. </w:t>
      </w:r>
    </w:p>
    <w:p w14:paraId="3FD0A581" w14:textId="7782D52B" w:rsidR="00EF115E" w:rsidRDefault="00EF115E" w:rsidP="00EF115E">
      <w:pPr>
        <w:rPr>
          <w:rFonts w:eastAsia="Aptos"/>
          <w:lang w:val="es-MX"/>
        </w:rPr>
      </w:pPr>
      <w:r>
        <w:rPr>
          <w:rFonts w:eastAsia="Aptos"/>
          <w:noProof/>
          <w:lang w:val="es-MX"/>
        </w:rPr>
        <w:lastRenderedPageBreak/>
        <w:drawing>
          <wp:inline distT="0" distB="0" distL="0" distR="0" wp14:anchorId="7138DBBD" wp14:editId="71CCDF64">
            <wp:extent cx="6348552" cy="343486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353895" cy="3437752"/>
                    </a:xfrm>
                    <a:prstGeom prst="rect">
                      <a:avLst/>
                    </a:prstGeom>
                  </pic:spPr>
                </pic:pic>
              </a:graphicData>
            </a:graphic>
          </wp:inline>
        </w:drawing>
      </w:r>
    </w:p>
    <w:p w14:paraId="14BF7A29" w14:textId="7046ABE6" w:rsidR="1BD0B905" w:rsidRDefault="1BD0B905" w:rsidP="408D123C">
      <w:pPr>
        <w:rPr>
          <w:rFonts w:eastAsia="Aptos"/>
          <w:lang w:val="es-MX"/>
        </w:rPr>
      </w:pPr>
      <w:r w:rsidRPr="408D123C">
        <w:rPr>
          <w:rFonts w:eastAsia="Aptos"/>
          <w:lang w:val="es-MX"/>
        </w:rPr>
        <w:t>La valoración del riesgo se realizó tomando en consideración el impacto operativo, financiero y reputacional que un incidente de seguridad podría ocasionar a la empresa Construservices.</w:t>
      </w:r>
    </w:p>
    <w:p w14:paraId="410D2E5B" w14:textId="4C2A410E" w:rsidR="1BD0B905" w:rsidRDefault="1BD0B905" w:rsidP="408D123C">
      <w:pPr>
        <w:pStyle w:val="Ttulo4"/>
        <w:rPr>
          <w:rFonts w:eastAsia="Aptos" w:cs="Arial"/>
          <w:lang w:val="es-MX"/>
        </w:rPr>
      </w:pPr>
      <w:r w:rsidRPr="408D123C">
        <w:rPr>
          <w:lang w:val="es-MX"/>
        </w:rPr>
        <w:t>Identificación de amenazas</w:t>
      </w:r>
    </w:p>
    <w:p w14:paraId="048D0E81" w14:textId="451DC774" w:rsidR="1BD0B905" w:rsidRDefault="1BD0B905" w:rsidP="408D123C">
      <w:pPr>
        <w:rPr>
          <w:rFonts w:eastAsia="Aptos"/>
          <w:lang w:val="es-MX"/>
        </w:rPr>
      </w:pPr>
      <w:r w:rsidRPr="408D123C">
        <w:rPr>
          <w:rFonts w:eastAsia="Aptos"/>
          <w:lang w:val="es-MX"/>
        </w:rPr>
        <w:t>Entre las principales amenazas identificadas para la infraestructura tecnológica de Construservices se encuentran:</w:t>
      </w:r>
    </w:p>
    <w:p w14:paraId="2EC540D1" w14:textId="6DB7AFE0" w:rsidR="1BD0B905" w:rsidRDefault="1BD0B905" w:rsidP="408D123C">
      <w:pPr>
        <w:numPr>
          <w:ilvl w:val="0"/>
          <w:numId w:val="20"/>
        </w:numPr>
        <w:rPr>
          <w:rFonts w:eastAsia="Aptos"/>
          <w:lang w:val="es-MX"/>
        </w:rPr>
      </w:pPr>
      <w:r w:rsidRPr="408D123C">
        <w:rPr>
          <w:rFonts w:eastAsia="Aptos"/>
          <w:lang w:val="es-MX"/>
        </w:rPr>
        <w:t xml:space="preserve">Ataques de ransomware dirigidos a servidores y estaciones de trabajo. </w:t>
      </w:r>
    </w:p>
    <w:p w14:paraId="7B8603C2" w14:textId="3FA6F455" w:rsidR="1BD0B905" w:rsidRDefault="1BD0B905" w:rsidP="408D123C">
      <w:pPr>
        <w:numPr>
          <w:ilvl w:val="0"/>
          <w:numId w:val="20"/>
        </w:numPr>
        <w:rPr>
          <w:rFonts w:eastAsia="Aptos"/>
          <w:lang w:val="es-MX"/>
        </w:rPr>
      </w:pPr>
      <w:r w:rsidRPr="408D123C">
        <w:rPr>
          <w:rFonts w:eastAsia="Aptos"/>
          <w:lang w:val="es-MX"/>
        </w:rPr>
        <w:t xml:space="preserve">Robo o fuga de información confidencial de clientes. </w:t>
      </w:r>
    </w:p>
    <w:p w14:paraId="0BD3B88C" w14:textId="21185709" w:rsidR="1BD0B905" w:rsidRDefault="1BD0B905" w:rsidP="408D123C">
      <w:pPr>
        <w:numPr>
          <w:ilvl w:val="0"/>
          <w:numId w:val="20"/>
        </w:numPr>
        <w:rPr>
          <w:rFonts w:eastAsia="Aptos"/>
          <w:lang w:val="es-MX"/>
        </w:rPr>
      </w:pPr>
      <w:r w:rsidRPr="408D123C">
        <w:rPr>
          <w:rFonts w:eastAsia="Aptos"/>
          <w:lang w:val="es-MX"/>
        </w:rPr>
        <w:t xml:space="preserve">Accesos no autorizados a los sistemas internos. </w:t>
      </w:r>
    </w:p>
    <w:p w14:paraId="2D02A740" w14:textId="6E7E3BBE" w:rsidR="1BD0B905" w:rsidRDefault="1BD0B905" w:rsidP="408D123C">
      <w:pPr>
        <w:numPr>
          <w:ilvl w:val="0"/>
          <w:numId w:val="20"/>
        </w:numPr>
        <w:rPr>
          <w:rFonts w:eastAsia="Aptos"/>
          <w:lang w:val="es-MX"/>
        </w:rPr>
      </w:pPr>
      <w:r w:rsidRPr="408D123C">
        <w:rPr>
          <w:rFonts w:eastAsia="Aptos"/>
          <w:lang w:val="es-MX"/>
        </w:rPr>
        <w:t xml:space="preserve">Phishing e ingeniería social contra empleados. </w:t>
      </w:r>
    </w:p>
    <w:p w14:paraId="5DFAD7F5" w14:textId="7C6D8577" w:rsidR="1BD0B905" w:rsidRDefault="1BD0B905" w:rsidP="408D123C">
      <w:pPr>
        <w:numPr>
          <w:ilvl w:val="0"/>
          <w:numId w:val="20"/>
        </w:numPr>
        <w:rPr>
          <w:rFonts w:eastAsia="Aptos"/>
          <w:lang w:val="es-MX"/>
        </w:rPr>
      </w:pPr>
      <w:r w:rsidRPr="408D123C">
        <w:rPr>
          <w:rFonts w:eastAsia="Aptos"/>
          <w:lang w:val="es-MX"/>
        </w:rPr>
        <w:t xml:space="preserve">Malware en equipos utilizados para renderizado y diseño. </w:t>
      </w:r>
    </w:p>
    <w:p w14:paraId="2EF6CED5" w14:textId="6367E36A" w:rsidR="1BD0B905" w:rsidRDefault="1BD0B905" w:rsidP="408D123C">
      <w:pPr>
        <w:numPr>
          <w:ilvl w:val="0"/>
          <w:numId w:val="20"/>
        </w:numPr>
        <w:rPr>
          <w:rFonts w:eastAsia="Aptos"/>
          <w:lang w:val="es-MX"/>
        </w:rPr>
      </w:pPr>
      <w:r w:rsidRPr="408D123C">
        <w:rPr>
          <w:rFonts w:eastAsia="Aptos"/>
          <w:lang w:val="es-MX"/>
        </w:rPr>
        <w:t xml:space="preserve">Fallas en servidores o interrupciones de red. </w:t>
      </w:r>
    </w:p>
    <w:p w14:paraId="1C170436" w14:textId="4ED7E2C4" w:rsidR="1BD0B905" w:rsidRDefault="1BD0B905" w:rsidP="408D123C">
      <w:pPr>
        <w:numPr>
          <w:ilvl w:val="0"/>
          <w:numId w:val="20"/>
        </w:numPr>
        <w:rPr>
          <w:rFonts w:eastAsia="Aptos"/>
          <w:lang w:val="es-MX"/>
        </w:rPr>
      </w:pPr>
      <w:r w:rsidRPr="408D123C">
        <w:rPr>
          <w:rFonts w:eastAsia="Aptos"/>
          <w:lang w:val="es-MX"/>
        </w:rPr>
        <w:t xml:space="preserve">Pérdida de información por errores humanos. </w:t>
      </w:r>
    </w:p>
    <w:p w14:paraId="0B8ACAD0" w14:textId="1ADA2311" w:rsidR="1BD0B905" w:rsidRDefault="1BD0B905" w:rsidP="408D123C">
      <w:pPr>
        <w:numPr>
          <w:ilvl w:val="0"/>
          <w:numId w:val="20"/>
        </w:numPr>
        <w:rPr>
          <w:rFonts w:eastAsia="Aptos"/>
          <w:lang w:val="es-MX"/>
        </w:rPr>
      </w:pPr>
      <w:r w:rsidRPr="408D123C">
        <w:rPr>
          <w:rFonts w:eastAsia="Aptos"/>
          <w:lang w:val="es-MX"/>
        </w:rPr>
        <w:t xml:space="preserve">Uso indebido de privilegios administrativos. </w:t>
      </w:r>
    </w:p>
    <w:p w14:paraId="00A12C6E" w14:textId="7818DBDF" w:rsidR="1BD0B905" w:rsidRDefault="1BD0B905" w:rsidP="408D123C">
      <w:pPr>
        <w:numPr>
          <w:ilvl w:val="0"/>
          <w:numId w:val="20"/>
        </w:numPr>
        <w:rPr>
          <w:rFonts w:eastAsia="Aptos"/>
          <w:lang w:val="es-MX"/>
        </w:rPr>
      </w:pPr>
      <w:r w:rsidRPr="408D123C">
        <w:rPr>
          <w:rFonts w:eastAsia="Aptos"/>
          <w:lang w:val="es-MX"/>
        </w:rPr>
        <w:t xml:space="preserve">Ataques a la infraestructura web y sistemas internos. </w:t>
      </w:r>
    </w:p>
    <w:p w14:paraId="00AD6C7C" w14:textId="682AA5CA" w:rsidR="1BD0B905" w:rsidRDefault="1BD0B905" w:rsidP="408D123C">
      <w:pPr>
        <w:numPr>
          <w:ilvl w:val="0"/>
          <w:numId w:val="20"/>
        </w:numPr>
        <w:rPr>
          <w:rFonts w:eastAsia="Aptos"/>
          <w:lang w:val="es-MX"/>
        </w:rPr>
      </w:pPr>
      <w:r w:rsidRPr="408D123C">
        <w:rPr>
          <w:rFonts w:eastAsia="Aptos"/>
          <w:lang w:val="es-MX"/>
        </w:rPr>
        <w:t xml:space="preserve">Daños físicos a equipos tecnológicos. </w:t>
      </w:r>
    </w:p>
    <w:p w14:paraId="5CFACE99" w14:textId="1C055B86" w:rsidR="1BD0B905" w:rsidRDefault="1BD0B905" w:rsidP="408D123C">
      <w:pPr>
        <w:pStyle w:val="Ttulo4"/>
        <w:rPr>
          <w:rFonts w:eastAsia="Aptos" w:cs="Arial"/>
          <w:lang w:val="es-MX"/>
        </w:rPr>
      </w:pPr>
      <w:r w:rsidRPr="408D123C">
        <w:rPr>
          <w:lang w:val="es-MX"/>
        </w:rPr>
        <w:lastRenderedPageBreak/>
        <w:t>Identificación de vulnerabilidades</w:t>
      </w:r>
    </w:p>
    <w:p w14:paraId="73B29B30" w14:textId="77555C82" w:rsidR="1BD0B905" w:rsidRDefault="1BD0B905" w:rsidP="408D123C">
      <w:pPr>
        <w:rPr>
          <w:rFonts w:eastAsia="Aptos"/>
          <w:lang w:val="es-MX"/>
        </w:rPr>
      </w:pPr>
      <w:r w:rsidRPr="408D123C">
        <w:rPr>
          <w:rFonts w:eastAsia="Aptos"/>
          <w:lang w:val="es-MX"/>
        </w:rPr>
        <w:t>Las vulnerabilidades detectadas dentro de la organización incluyen:</w:t>
      </w:r>
    </w:p>
    <w:p w14:paraId="2F65CCCF" w14:textId="589FD155" w:rsidR="1BD0B905" w:rsidRDefault="1BD0B905" w:rsidP="408D123C">
      <w:pPr>
        <w:numPr>
          <w:ilvl w:val="0"/>
          <w:numId w:val="19"/>
        </w:numPr>
        <w:rPr>
          <w:rFonts w:eastAsia="Aptos"/>
          <w:lang w:val="es-MX"/>
        </w:rPr>
      </w:pPr>
      <w:r w:rsidRPr="408D123C">
        <w:rPr>
          <w:rFonts w:eastAsia="Aptos"/>
          <w:lang w:val="es-MX"/>
        </w:rPr>
        <w:t xml:space="preserve">Falta de segmentación de red. </w:t>
      </w:r>
    </w:p>
    <w:p w14:paraId="4B33442B" w14:textId="500338AC" w:rsidR="1BD0B905" w:rsidRDefault="1BD0B905" w:rsidP="408D123C">
      <w:pPr>
        <w:numPr>
          <w:ilvl w:val="0"/>
          <w:numId w:val="19"/>
        </w:numPr>
        <w:rPr>
          <w:rFonts w:eastAsia="Aptos"/>
          <w:lang w:val="es-MX"/>
        </w:rPr>
      </w:pPr>
      <w:r w:rsidRPr="408D123C">
        <w:rPr>
          <w:rFonts w:eastAsia="Aptos"/>
          <w:lang w:val="es-MX"/>
        </w:rPr>
        <w:t xml:space="preserve">Ausencia de autenticación multifactor (MFA). </w:t>
      </w:r>
    </w:p>
    <w:p w14:paraId="0C431D52" w14:textId="462806D3" w:rsidR="1BD0B905" w:rsidRDefault="1BD0B905" w:rsidP="408D123C">
      <w:pPr>
        <w:numPr>
          <w:ilvl w:val="0"/>
          <w:numId w:val="19"/>
        </w:numPr>
        <w:rPr>
          <w:rFonts w:eastAsia="Aptos"/>
          <w:lang w:val="es-MX"/>
        </w:rPr>
      </w:pPr>
      <w:r w:rsidRPr="408D123C">
        <w:rPr>
          <w:rFonts w:eastAsia="Aptos"/>
          <w:lang w:val="es-MX"/>
        </w:rPr>
        <w:t xml:space="preserve">Contraseñas débiles o reutilizadas. </w:t>
      </w:r>
    </w:p>
    <w:p w14:paraId="1111DEC1" w14:textId="630F987F" w:rsidR="1BD0B905" w:rsidRDefault="1BD0B905" w:rsidP="408D123C">
      <w:pPr>
        <w:numPr>
          <w:ilvl w:val="0"/>
          <w:numId w:val="19"/>
        </w:numPr>
        <w:rPr>
          <w:rFonts w:eastAsia="Aptos"/>
          <w:lang w:val="es-MX"/>
        </w:rPr>
      </w:pPr>
      <w:r w:rsidRPr="408D123C">
        <w:rPr>
          <w:rFonts w:eastAsia="Aptos"/>
          <w:lang w:val="es-MX"/>
        </w:rPr>
        <w:t xml:space="preserve">Falta de políticas formales de ciberseguridad. </w:t>
      </w:r>
    </w:p>
    <w:p w14:paraId="3614BBF0" w14:textId="13B25E60" w:rsidR="1BD0B905" w:rsidRDefault="1BD0B905" w:rsidP="408D123C">
      <w:pPr>
        <w:numPr>
          <w:ilvl w:val="0"/>
          <w:numId w:val="19"/>
        </w:numPr>
        <w:rPr>
          <w:rFonts w:eastAsia="Aptos"/>
          <w:lang w:val="es-MX"/>
        </w:rPr>
      </w:pPr>
      <w:r w:rsidRPr="408D123C">
        <w:rPr>
          <w:rFonts w:eastAsia="Aptos"/>
          <w:lang w:val="es-MX"/>
        </w:rPr>
        <w:t xml:space="preserve">Escaso monitoreo de eventos de seguridad. </w:t>
      </w:r>
    </w:p>
    <w:p w14:paraId="22C740AF" w14:textId="1F251D59" w:rsidR="1BD0B905" w:rsidRDefault="1BD0B905" w:rsidP="408D123C">
      <w:pPr>
        <w:numPr>
          <w:ilvl w:val="0"/>
          <w:numId w:val="19"/>
        </w:numPr>
        <w:rPr>
          <w:rFonts w:eastAsia="Aptos"/>
          <w:lang w:val="es-MX"/>
        </w:rPr>
      </w:pPr>
      <w:r w:rsidRPr="408D123C">
        <w:rPr>
          <w:rFonts w:eastAsia="Aptos"/>
          <w:lang w:val="es-MX"/>
        </w:rPr>
        <w:t xml:space="preserve">Ausencia de capacitación constante al personal. </w:t>
      </w:r>
    </w:p>
    <w:p w14:paraId="2F4BB67F" w14:textId="34F71D3C" w:rsidR="1BD0B905" w:rsidRDefault="1BD0B905" w:rsidP="408D123C">
      <w:pPr>
        <w:numPr>
          <w:ilvl w:val="0"/>
          <w:numId w:val="19"/>
        </w:numPr>
        <w:rPr>
          <w:rFonts w:eastAsia="Aptos"/>
          <w:lang w:val="es-MX"/>
        </w:rPr>
      </w:pPr>
      <w:r w:rsidRPr="408D123C">
        <w:rPr>
          <w:rFonts w:eastAsia="Aptos"/>
          <w:lang w:val="es-MX"/>
        </w:rPr>
        <w:t xml:space="preserve">Sistemas y software desactualizados. </w:t>
      </w:r>
    </w:p>
    <w:p w14:paraId="717C5A42" w14:textId="70D0EB43" w:rsidR="1BD0B905" w:rsidRDefault="1BD0B905" w:rsidP="408D123C">
      <w:pPr>
        <w:numPr>
          <w:ilvl w:val="0"/>
          <w:numId w:val="19"/>
        </w:numPr>
        <w:rPr>
          <w:rFonts w:eastAsia="Aptos"/>
          <w:lang w:val="es-MX"/>
        </w:rPr>
      </w:pPr>
      <w:r w:rsidRPr="408D123C">
        <w:rPr>
          <w:rFonts w:eastAsia="Aptos"/>
          <w:lang w:val="es-MX"/>
        </w:rPr>
        <w:t xml:space="preserve">Deficiencias en respaldos y recuperación de información. </w:t>
      </w:r>
    </w:p>
    <w:p w14:paraId="09E40D9F" w14:textId="5227B411" w:rsidR="1BD0B905" w:rsidRDefault="1BD0B905" w:rsidP="408D123C">
      <w:pPr>
        <w:numPr>
          <w:ilvl w:val="0"/>
          <w:numId w:val="19"/>
        </w:numPr>
        <w:rPr>
          <w:rFonts w:eastAsia="Aptos"/>
          <w:lang w:val="es-MX"/>
        </w:rPr>
      </w:pPr>
      <w:r w:rsidRPr="408D123C">
        <w:rPr>
          <w:rFonts w:eastAsia="Aptos"/>
          <w:lang w:val="es-MX"/>
        </w:rPr>
        <w:t xml:space="preserve">Exposición de sistemas internos a internet. </w:t>
      </w:r>
    </w:p>
    <w:p w14:paraId="50635B51" w14:textId="4100DD7F" w:rsidR="1BD0B905" w:rsidRDefault="1BD0B905" w:rsidP="408D123C">
      <w:pPr>
        <w:numPr>
          <w:ilvl w:val="0"/>
          <w:numId w:val="19"/>
        </w:numPr>
        <w:rPr>
          <w:rFonts w:eastAsia="Aptos"/>
          <w:lang w:val="es-MX"/>
        </w:rPr>
      </w:pPr>
      <w:r w:rsidRPr="408D123C">
        <w:rPr>
          <w:rFonts w:eastAsia="Aptos"/>
          <w:lang w:val="es-MX"/>
        </w:rPr>
        <w:t xml:space="preserve">Falta de controles de acceso basados en roles. </w:t>
      </w:r>
    </w:p>
    <w:p w14:paraId="4FAC79D2" w14:textId="6C2B9747" w:rsidR="408D123C" w:rsidRDefault="408D123C" w:rsidP="408D123C">
      <w:pPr>
        <w:rPr>
          <w:rFonts w:eastAsia="Aptos"/>
        </w:rPr>
      </w:pPr>
    </w:p>
    <w:p w14:paraId="406C8493" w14:textId="3963D5D9" w:rsidR="1BD0B905" w:rsidRDefault="1BD0B905" w:rsidP="408D123C">
      <w:pPr>
        <w:pStyle w:val="Ttulo3"/>
        <w:rPr>
          <w:rFonts w:eastAsia="Aptos" w:cs="Arial"/>
          <w:b/>
          <w:bCs/>
          <w:sz w:val="24"/>
          <w:szCs w:val="24"/>
          <w:lang w:val="es-MX"/>
        </w:rPr>
      </w:pPr>
      <w:r w:rsidRPr="408D123C">
        <w:rPr>
          <w:b/>
          <w:bCs/>
          <w:lang w:val="es-MX"/>
        </w:rPr>
        <w:t>Matriz de probabilidad e impacto</w:t>
      </w:r>
    </w:p>
    <w:p w14:paraId="38E1758C" w14:textId="663D6277" w:rsidR="1BD0B905" w:rsidRDefault="1BD0B905" w:rsidP="408D123C">
      <w:pPr>
        <w:rPr>
          <w:rFonts w:eastAsia="Aptos"/>
          <w:lang w:val="es-MX"/>
        </w:rPr>
      </w:pPr>
      <w:r w:rsidRPr="408D123C">
        <w:rPr>
          <w:rFonts w:eastAsia="Aptos"/>
          <w:lang w:val="es-MX"/>
        </w:rPr>
        <w:t>La evaluación de riesgos se realizó utilizando una matriz basada en dos factores:</w:t>
      </w:r>
    </w:p>
    <w:p w14:paraId="190E6B10" w14:textId="4F693A18" w:rsidR="1BD0B905" w:rsidRDefault="1BD0B905" w:rsidP="408D123C">
      <w:pPr>
        <w:rPr>
          <w:rFonts w:eastAsia="Aptos"/>
          <w:b/>
          <w:bCs/>
          <w:lang w:val="es-MX"/>
        </w:rPr>
      </w:pPr>
      <w:r w:rsidRPr="408D123C">
        <w:rPr>
          <w:rFonts w:eastAsia="Aptos"/>
          <w:b/>
          <w:bCs/>
          <w:lang w:val="es-MX"/>
        </w:rPr>
        <w:t>Probabilidad</w:t>
      </w:r>
    </w:p>
    <w:p w14:paraId="2159922E" w14:textId="6709390B" w:rsidR="1BD0B905" w:rsidRDefault="1BD0B905" w:rsidP="408D123C">
      <w:pPr>
        <w:numPr>
          <w:ilvl w:val="0"/>
          <w:numId w:val="18"/>
        </w:numPr>
        <w:rPr>
          <w:rFonts w:eastAsia="Aptos"/>
          <w:lang w:val="es-MX"/>
        </w:rPr>
      </w:pPr>
      <w:r w:rsidRPr="408D123C">
        <w:rPr>
          <w:rFonts w:eastAsia="Aptos"/>
          <w:lang w:val="es-MX"/>
        </w:rPr>
        <w:t xml:space="preserve">Baja </w:t>
      </w:r>
    </w:p>
    <w:p w14:paraId="2817D464" w14:textId="544788CC" w:rsidR="1BD0B905" w:rsidRDefault="1BD0B905" w:rsidP="408D123C">
      <w:pPr>
        <w:numPr>
          <w:ilvl w:val="0"/>
          <w:numId w:val="18"/>
        </w:numPr>
        <w:rPr>
          <w:rFonts w:eastAsia="Aptos"/>
          <w:lang w:val="es-MX"/>
        </w:rPr>
      </w:pPr>
      <w:r w:rsidRPr="408D123C">
        <w:rPr>
          <w:rFonts w:eastAsia="Aptos"/>
          <w:lang w:val="es-MX"/>
        </w:rPr>
        <w:t xml:space="preserve">Media </w:t>
      </w:r>
    </w:p>
    <w:p w14:paraId="0D9875BD" w14:textId="623D2482" w:rsidR="1BD0B905" w:rsidRDefault="1BD0B905" w:rsidP="408D123C">
      <w:pPr>
        <w:numPr>
          <w:ilvl w:val="0"/>
          <w:numId w:val="18"/>
        </w:numPr>
        <w:rPr>
          <w:rFonts w:eastAsia="Aptos"/>
          <w:lang w:val="es-MX"/>
        </w:rPr>
      </w:pPr>
      <w:r w:rsidRPr="408D123C">
        <w:rPr>
          <w:rFonts w:eastAsia="Aptos"/>
          <w:lang w:val="es-MX"/>
        </w:rPr>
        <w:t xml:space="preserve">Alta </w:t>
      </w:r>
    </w:p>
    <w:p w14:paraId="3F27E58E" w14:textId="713B00C0" w:rsidR="1BD0B905" w:rsidRDefault="1BD0B905" w:rsidP="408D123C">
      <w:pPr>
        <w:rPr>
          <w:rFonts w:eastAsia="Aptos"/>
          <w:b/>
          <w:bCs/>
          <w:lang w:val="es-MX"/>
        </w:rPr>
      </w:pPr>
      <w:r w:rsidRPr="408D123C">
        <w:rPr>
          <w:rFonts w:eastAsia="Aptos"/>
          <w:b/>
          <w:bCs/>
          <w:lang w:val="es-MX"/>
        </w:rPr>
        <w:t>Impacto</w:t>
      </w:r>
    </w:p>
    <w:p w14:paraId="7D32FE61" w14:textId="09DA32E7" w:rsidR="1BD0B905" w:rsidRDefault="1BD0B905" w:rsidP="408D123C">
      <w:pPr>
        <w:numPr>
          <w:ilvl w:val="0"/>
          <w:numId w:val="17"/>
        </w:numPr>
        <w:rPr>
          <w:rFonts w:eastAsia="Aptos"/>
          <w:lang w:val="es-MX"/>
        </w:rPr>
      </w:pPr>
      <w:r w:rsidRPr="408D123C">
        <w:rPr>
          <w:rFonts w:eastAsia="Aptos"/>
          <w:lang w:val="es-MX"/>
        </w:rPr>
        <w:t xml:space="preserve">Bajo </w:t>
      </w:r>
    </w:p>
    <w:p w14:paraId="33EB3A42" w14:textId="74F559BB" w:rsidR="1BD0B905" w:rsidRDefault="1BD0B905" w:rsidP="408D123C">
      <w:pPr>
        <w:numPr>
          <w:ilvl w:val="0"/>
          <w:numId w:val="17"/>
        </w:numPr>
        <w:rPr>
          <w:rFonts w:eastAsia="Aptos"/>
          <w:lang w:val="es-MX"/>
        </w:rPr>
      </w:pPr>
      <w:r w:rsidRPr="408D123C">
        <w:rPr>
          <w:rFonts w:eastAsia="Aptos"/>
          <w:lang w:val="es-MX"/>
        </w:rPr>
        <w:t xml:space="preserve">Medio </w:t>
      </w:r>
    </w:p>
    <w:p w14:paraId="3B9432E9" w14:textId="0A02A7F4" w:rsidR="1BD0B905" w:rsidRDefault="1BD0B905" w:rsidP="408D123C">
      <w:pPr>
        <w:numPr>
          <w:ilvl w:val="0"/>
          <w:numId w:val="17"/>
        </w:numPr>
        <w:rPr>
          <w:rFonts w:eastAsia="Aptos"/>
          <w:lang w:val="es-MX"/>
        </w:rPr>
      </w:pPr>
      <w:r w:rsidRPr="408D123C">
        <w:rPr>
          <w:rFonts w:eastAsia="Aptos"/>
          <w:lang w:val="es-MX"/>
        </w:rPr>
        <w:t xml:space="preserve">Alto </w:t>
      </w:r>
    </w:p>
    <w:p w14:paraId="6AC542FE" w14:textId="3E003FE9" w:rsidR="1BD0B905" w:rsidRDefault="1BD0B905" w:rsidP="408D123C">
      <w:pPr>
        <w:numPr>
          <w:ilvl w:val="0"/>
          <w:numId w:val="17"/>
        </w:numPr>
        <w:rPr>
          <w:rFonts w:eastAsia="Aptos"/>
          <w:lang w:val="es-MX"/>
        </w:rPr>
      </w:pPr>
      <w:r w:rsidRPr="408D123C">
        <w:rPr>
          <w:rFonts w:eastAsia="Aptos"/>
          <w:lang w:val="es-MX"/>
        </w:rPr>
        <w:t xml:space="preserve">Crítico </w:t>
      </w:r>
    </w:p>
    <w:p w14:paraId="29000A91" w14:textId="741D4A07" w:rsidR="1BD0B905" w:rsidRDefault="1BD0B905" w:rsidP="408D123C">
      <w:pPr>
        <w:rPr>
          <w:rFonts w:eastAsia="Aptos"/>
          <w:lang w:val="es-MX"/>
        </w:rPr>
      </w:pPr>
      <w:r w:rsidRPr="408D123C">
        <w:rPr>
          <w:rFonts w:eastAsia="Aptos"/>
          <w:lang w:val="es-MX"/>
        </w:rPr>
        <w:t>El nivel de riesgo se determinó combinando ambos factores para priorizar las amenazas que requieren atención inmediata.</w:t>
      </w:r>
    </w:p>
    <w:p w14:paraId="35FAA9CC" w14:textId="751D5C79" w:rsidR="408D123C" w:rsidRDefault="408D123C" w:rsidP="408D123C">
      <w:pPr>
        <w:rPr>
          <w:rFonts w:eastAsia="Aptos"/>
        </w:rPr>
      </w:pPr>
    </w:p>
    <w:p w14:paraId="7CE6B0D7" w14:textId="3F76DE12" w:rsidR="1BD0B905" w:rsidRDefault="1BD0B905" w:rsidP="408D123C">
      <w:pPr>
        <w:pStyle w:val="Ttulo3"/>
        <w:rPr>
          <w:rFonts w:eastAsia="Aptos" w:cs="Arial"/>
          <w:b/>
          <w:bCs/>
          <w:sz w:val="24"/>
          <w:szCs w:val="24"/>
          <w:lang w:val="es-MX"/>
        </w:rPr>
      </w:pPr>
      <w:r w:rsidRPr="408D123C">
        <w:rPr>
          <w:b/>
          <w:bCs/>
          <w:lang w:val="es-MX"/>
        </w:rPr>
        <w:lastRenderedPageBreak/>
        <w:t>Matriz de riesgos</w:t>
      </w:r>
    </w:p>
    <w:tbl>
      <w:tblPr>
        <w:tblStyle w:val="Tablanormal1"/>
        <w:tblW w:w="0" w:type="auto"/>
        <w:tblLook w:val="06A0" w:firstRow="1" w:lastRow="0" w:firstColumn="1" w:lastColumn="0" w:noHBand="1" w:noVBand="1"/>
      </w:tblPr>
      <w:tblGrid>
        <w:gridCol w:w="2348"/>
        <w:gridCol w:w="2348"/>
        <w:gridCol w:w="2348"/>
        <w:gridCol w:w="2348"/>
      </w:tblGrid>
      <w:tr w:rsidR="408D123C" w14:paraId="5656AD3E" w14:textId="77777777" w:rsidTr="408D123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14:paraId="4487FD52" w14:textId="10629EF6" w:rsidR="408D123C" w:rsidRDefault="408D123C" w:rsidP="408D123C">
            <w:pPr>
              <w:rPr>
                <w:rFonts w:eastAsia="Aptos"/>
              </w:rPr>
            </w:pPr>
            <w:r w:rsidRPr="408D123C">
              <w:rPr>
                <w:rFonts w:eastAsia="Aptos"/>
              </w:rPr>
              <w:t>Riesgo</w:t>
            </w:r>
          </w:p>
        </w:tc>
        <w:tc>
          <w:tcPr>
            <w:tcW w:w="2348" w:type="dxa"/>
          </w:tcPr>
          <w:p w14:paraId="163D3C25" w14:textId="6CA5506D" w:rsidR="408D123C" w:rsidRDefault="408D123C" w:rsidP="408D123C">
            <w:pPr>
              <w:cnfStyle w:val="100000000000" w:firstRow="1" w:lastRow="0" w:firstColumn="0" w:lastColumn="0" w:oddVBand="0" w:evenVBand="0" w:oddHBand="0" w:evenHBand="0" w:firstRowFirstColumn="0" w:firstRowLastColumn="0" w:lastRowFirstColumn="0" w:lastRowLastColumn="0"/>
              <w:rPr>
                <w:rFonts w:eastAsia="Aptos"/>
                <w:b w:val="0"/>
                <w:bCs w:val="0"/>
              </w:rPr>
            </w:pPr>
            <w:r w:rsidRPr="408D123C">
              <w:rPr>
                <w:rFonts w:eastAsia="Aptos"/>
              </w:rPr>
              <w:t>Probabilidad</w:t>
            </w:r>
          </w:p>
        </w:tc>
        <w:tc>
          <w:tcPr>
            <w:tcW w:w="2348" w:type="dxa"/>
          </w:tcPr>
          <w:p w14:paraId="54C68707" w14:textId="36B19369" w:rsidR="408D123C" w:rsidRDefault="408D123C" w:rsidP="408D123C">
            <w:pPr>
              <w:cnfStyle w:val="100000000000" w:firstRow="1" w:lastRow="0" w:firstColumn="0" w:lastColumn="0" w:oddVBand="0" w:evenVBand="0" w:oddHBand="0" w:evenHBand="0" w:firstRowFirstColumn="0" w:firstRowLastColumn="0" w:lastRowFirstColumn="0" w:lastRowLastColumn="0"/>
              <w:rPr>
                <w:rFonts w:eastAsia="Aptos"/>
                <w:b w:val="0"/>
                <w:bCs w:val="0"/>
              </w:rPr>
            </w:pPr>
            <w:r w:rsidRPr="408D123C">
              <w:rPr>
                <w:rFonts w:eastAsia="Aptos"/>
              </w:rPr>
              <w:t>Impacto</w:t>
            </w:r>
          </w:p>
        </w:tc>
        <w:tc>
          <w:tcPr>
            <w:tcW w:w="2348" w:type="dxa"/>
          </w:tcPr>
          <w:p w14:paraId="5BF6A8EF" w14:textId="628117E0" w:rsidR="408D123C" w:rsidRDefault="408D123C" w:rsidP="408D123C">
            <w:pPr>
              <w:cnfStyle w:val="100000000000" w:firstRow="1" w:lastRow="0" w:firstColumn="0" w:lastColumn="0" w:oddVBand="0" w:evenVBand="0" w:oddHBand="0" w:evenHBand="0" w:firstRowFirstColumn="0" w:firstRowLastColumn="0" w:lastRowFirstColumn="0" w:lastRowLastColumn="0"/>
              <w:rPr>
                <w:rFonts w:eastAsia="Aptos"/>
                <w:b w:val="0"/>
                <w:bCs w:val="0"/>
              </w:rPr>
            </w:pPr>
            <w:r w:rsidRPr="408D123C">
              <w:rPr>
                <w:rFonts w:eastAsia="Aptos"/>
              </w:rPr>
              <w:t>Nivel de Riesgo</w:t>
            </w:r>
          </w:p>
        </w:tc>
      </w:tr>
      <w:tr w:rsidR="408D123C" w14:paraId="4726B15F" w14:textId="77777777" w:rsidTr="408D123C">
        <w:trPr>
          <w:trHeight w:val="300"/>
        </w:trPr>
        <w:tc>
          <w:tcPr>
            <w:cnfStyle w:val="001000000000" w:firstRow="0" w:lastRow="0" w:firstColumn="1" w:lastColumn="0" w:oddVBand="0" w:evenVBand="0" w:oddHBand="0" w:evenHBand="0" w:firstRowFirstColumn="0" w:firstRowLastColumn="0" w:lastRowFirstColumn="0" w:lastRowLastColumn="0"/>
            <w:tcW w:w="2348" w:type="dxa"/>
          </w:tcPr>
          <w:p w14:paraId="2A62D4B0" w14:textId="03429D23" w:rsidR="408D123C" w:rsidRDefault="408D123C" w:rsidP="408D123C">
            <w:pPr>
              <w:rPr>
                <w:rFonts w:eastAsia="Aptos"/>
              </w:rPr>
            </w:pPr>
            <w:r w:rsidRPr="408D123C">
              <w:rPr>
                <w:rFonts w:eastAsia="Aptos"/>
              </w:rPr>
              <w:t>Ransomware en servidores</w:t>
            </w:r>
          </w:p>
        </w:tc>
        <w:tc>
          <w:tcPr>
            <w:tcW w:w="2348" w:type="dxa"/>
          </w:tcPr>
          <w:p w14:paraId="363BF5E9" w14:textId="3115FA8A"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Alta</w:t>
            </w:r>
          </w:p>
        </w:tc>
        <w:tc>
          <w:tcPr>
            <w:tcW w:w="2348" w:type="dxa"/>
          </w:tcPr>
          <w:p w14:paraId="4339E732" w14:textId="2341D816"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Crítico</w:t>
            </w:r>
          </w:p>
        </w:tc>
        <w:tc>
          <w:tcPr>
            <w:tcW w:w="2348" w:type="dxa"/>
          </w:tcPr>
          <w:p w14:paraId="3DED281E" w14:textId="64A5A105"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Crítico</w:t>
            </w:r>
          </w:p>
        </w:tc>
      </w:tr>
      <w:tr w:rsidR="408D123C" w14:paraId="2FA0DF66" w14:textId="77777777" w:rsidTr="408D123C">
        <w:trPr>
          <w:trHeight w:val="300"/>
        </w:trPr>
        <w:tc>
          <w:tcPr>
            <w:cnfStyle w:val="001000000000" w:firstRow="0" w:lastRow="0" w:firstColumn="1" w:lastColumn="0" w:oddVBand="0" w:evenVBand="0" w:oddHBand="0" w:evenHBand="0" w:firstRowFirstColumn="0" w:firstRowLastColumn="0" w:lastRowFirstColumn="0" w:lastRowLastColumn="0"/>
            <w:tcW w:w="2348" w:type="dxa"/>
          </w:tcPr>
          <w:p w14:paraId="7751E2DF" w14:textId="13C9E2BF" w:rsidR="408D123C" w:rsidRDefault="408D123C" w:rsidP="408D123C">
            <w:pPr>
              <w:rPr>
                <w:rFonts w:eastAsia="Aptos"/>
              </w:rPr>
            </w:pPr>
            <w:r w:rsidRPr="408D123C">
              <w:rPr>
                <w:rFonts w:eastAsia="Aptos"/>
              </w:rPr>
              <w:t>Fuga de información de clientes</w:t>
            </w:r>
          </w:p>
        </w:tc>
        <w:tc>
          <w:tcPr>
            <w:tcW w:w="2348" w:type="dxa"/>
          </w:tcPr>
          <w:p w14:paraId="520EBD20" w14:textId="190B6321"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Media</w:t>
            </w:r>
          </w:p>
        </w:tc>
        <w:tc>
          <w:tcPr>
            <w:tcW w:w="2348" w:type="dxa"/>
          </w:tcPr>
          <w:p w14:paraId="0A2C61CD" w14:textId="66220E52"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Crítico</w:t>
            </w:r>
          </w:p>
        </w:tc>
        <w:tc>
          <w:tcPr>
            <w:tcW w:w="2348" w:type="dxa"/>
          </w:tcPr>
          <w:p w14:paraId="4D6F85AB" w14:textId="1176DD3D"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r>
      <w:tr w:rsidR="408D123C" w14:paraId="33BD156B" w14:textId="77777777" w:rsidTr="408D123C">
        <w:trPr>
          <w:trHeight w:val="300"/>
        </w:trPr>
        <w:tc>
          <w:tcPr>
            <w:cnfStyle w:val="001000000000" w:firstRow="0" w:lastRow="0" w:firstColumn="1" w:lastColumn="0" w:oddVBand="0" w:evenVBand="0" w:oddHBand="0" w:evenHBand="0" w:firstRowFirstColumn="0" w:firstRowLastColumn="0" w:lastRowFirstColumn="0" w:lastRowLastColumn="0"/>
            <w:tcW w:w="2348" w:type="dxa"/>
          </w:tcPr>
          <w:p w14:paraId="05977C95" w14:textId="200085AD" w:rsidR="408D123C" w:rsidRDefault="408D123C" w:rsidP="408D123C">
            <w:pPr>
              <w:rPr>
                <w:rFonts w:eastAsia="Aptos"/>
              </w:rPr>
            </w:pPr>
            <w:r w:rsidRPr="408D123C">
              <w:rPr>
                <w:rFonts w:eastAsia="Aptos"/>
              </w:rPr>
              <w:t>Acceso no autorizado</w:t>
            </w:r>
          </w:p>
        </w:tc>
        <w:tc>
          <w:tcPr>
            <w:tcW w:w="2348" w:type="dxa"/>
          </w:tcPr>
          <w:p w14:paraId="26DE4AF3" w14:textId="063BEC7D"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Alta</w:t>
            </w:r>
          </w:p>
        </w:tc>
        <w:tc>
          <w:tcPr>
            <w:tcW w:w="2348" w:type="dxa"/>
          </w:tcPr>
          <w:p w14:paraId="62578823" w14:textId="7AD32218"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c>
          <w:tcPr>
            <w:tcW w:w="2348" w:type="dxa"/>
          </w:tcPr>
          <w:p w14:paraId="23D936DA" w14:textId="4742BBAA"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r>
      <w:tr w:rsidR="408D123C" w14:paraId="479E9267" w14:textId="77777777" w:rsidTr="408D123C">
        <w:trPr>
          <w:trHeight w:val="300"/>
        </w:trPr>
        <w:tc>
          <w:tcPr>
            <w:cnfStyle w:val="001000000000" w:firstRow="0" w:lastRow="0" w:firstColumn="1" w:lastColumn="0" w:oddVBand="0" w:evenVBand="0" w:oddHBand="0" w:evenHBand="0" w:firstRowFirstColumn="0" w:firstRowLastColumn="0" w:lastRowFirstColumn="0" w:lastRowLastColumn="0"/>
            <w:tcW w:w="2348" w:type="dxa"/>
          </w:tcPr>
          <w:p w14:paraId="58FDCEE6" w14:textId="4AC24DCB" w:rsidR="408D123C" w:rsidRDefault="408D123C" w:rsidP="408D123C">
            <w:pPr>
              <w:rPr>
                <w:rFonts w:eastAsia="Aptos"/>
              </w:rPr>
            </w:pPr>
            <w:r w:rsidRPr="408D123C">
              <w:rPr>
                <w:rFonts w:eastAsia="Aptos"/>
              </w:rPr>
              <w:t>Pérdida de información por fallas</w:t>
            </w:r>
          </w:p>
        </w:tc>
        <w:tc>
          <w:tcPr>
            <w:tcW w:w="2348" w:type="dxa"/>
          </w:tcPr>
          <w:p w14:paraId="6BE68A74" w14:textId="19341D98"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Media</w:t>
            </w:r>
          </w:p>
        </w:tc>
        <w:tc>
          <w:tcPr>
            <w:tcW w:w="2348" w:type="dxa"/>
          </w:tcPr>
          <w:p w14:paraId="051FED61" w14:textId="1DC59D3F"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c>
          <w:tcPr>
            <w:tcW w:w="2348" w:type="dxa"/>
          </w:tcPr>
          <w:p w14:paraId="687320FC" w14:textId="0D7F0ECB"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r>
      <w:tr w:rsidR="408D123C" w14:paraId="36C125BA" w14:textId="77777777" w:rsidTr="408D123C">
        <w:trPr>
          <w:trHeight w:val="300"/>
        </w:trPr>
        <w:tc>
          <w:tcPr>
            <w:cnfStyle w:val="001000000000" w:firstRow="0" w:lastRow="0" w:firstColumn="1" w:lastColumn="0" w:oddVBand="0" w:evenVBand="0" w:oddHBand="0" w:evenHBand="0" w:firstRowFirstColumn="0" w:firstRowLastColumn="0" w:lastRowFirstColumn="0" w:lastRowLastColumn="0"/>
            <w:tcW w:w="2348" w:type="dxa"/>
          </w:tcPr>
          <w:p w14:paraId="5AF221E3" w14:textId="4DF9DDA9" w:rsidR="408D123C" w:rsidRDefault="408D123C" w:rsidP="408D123C">
            <w:pPr>
              <w:rPr>
                <w:rFonts w:eastAsia="Aptos"/>
              </w:rPr>
            </w:pPr>
            <w:r w:rsidRPr="408D123C">
              <w:rPr>
                <w:rFonts w:eastAsia="Aptos"/>
              </w:rPr>
              <w:t>Phishing a empleados</w:t>
            </w:r>
          </w:p>
        </w:tc>
        <w:tc>
          <w:tcPr>
            <w:tcW w:w="2348" w:type="dxa"/>
          </w:tcPr>
          <w:p w14:paraId="0CB63DB6" w14:textId="6A3AB5C4"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Alta</w:t>
            </w:r>
          </w:p>
        </w:tc>
        <w:tc>
          <w:tcPr>
            <w:tcW w:w="2348" w:type="dxa"/>
          </w:tcPr>
          <w:p w14:paraId="081EC3E6" w14:textId="75F7109A"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Medio</w:t>
            </w:r>
          </w:p>
        </w:tc>
        <w:tc>
          <w:tcPr>
            <w:tcW w:w="2348" w:type="dxa"/>
          </w:tcPr>
          <w:p w14:paraId="0A69684D" w14:textId="51310FCD"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r>
      <w:tr w:rsidR="408D123C" w14:paraId="584917D2" w14:textId="77777777" w:rsidTr="408D123C">
        <w:trPr>
          <w:trHeight w:val="300"/>
        </w:trPr>
        <w:tc>
          <w:tcPr>
            <w:cnfStyle w:val="001000000000" w:firstRow="0" w:lastRow="0" w:firstColumn="1" w:lastColumn="0" w:oddVBand="0" w:evenVBand="0" w:oddHBand="0" w:evenHBand="0" w:firstRowFirstColumn="0" w:firstRowLastColumn="0" w:lastRowFirstColumn="0" w:lastRowLastColumn="0"/>
            <w:tcW w:w="2348" w:type="dxa"/>
          </w:tcPr>
          <w:p w14:paraId="58D4826E" w14:textId="704F85C0" w:rsidR="408D123C" w:rsidRDefault="408D123C" w:rsidP="408D123C">
            <w:pPr>
              <w:rPr>
                <w:rFonts w:eastAsia="Aptos"/>
              </w:rPr>
            </w:pPr>
            <w:r w:rsidRPr="408D123C">
              <w:rPr>
                <w:rFonts w:eastAsia="Aptos"/>
              </w:rPr>
              <w:t>Caída de la red corporativa</w:t>
            </w:r>
          </w:p>
        </w:tc>
        <w:tc>
          <w:tcPr>
            <w:tcW w:w="2348" w:type="dxa"/>
          </w:tcPr>
          <w:p w14:paraId="5FCA349C" w14:textId="63EFA626"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Media</w:t>
            </w:r>
          </w:p>
        </w:tc>
        <w:tc>
          <w:tcPr>
            <w:tcW w:w="2348" w:type="dxa"/>
          </w:tcPr>
          <w:p w14:paraId="07E0AB19" w14:textId="71742ADD"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c>
          <w:tcPr>
            <w:tcW w:w="2348" w:type="dxa"/>
          </w:tcPr>
          <w:p w14:paraId="2D2F0B07" w14:textId="71A135CC"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r>
      <w:tr w:rsidR="408D123C" w14:paraId="49A063D0" w14:textId="77777777" w:rsidTr="408D123C">
        <w:trPr>
          <w:trHeight w:val="300"/>
        </w:trPr>
        <w:tc>
          <w:tcPr>
            <w:cnfStyle w:val="001000000000" w:firstRow="0" w:lastRow="0" w:firstColumn="1" w:lastColumn="0" w:oddVBand="0" w:evenVBand="0" w:oddHBand="0" w:evenHBand="0" w:firstRowFirstColumn="0" w:firstRowLastColumn="0" w:lastRowFirstColumn="0" w:lastRowLastColumn="0"/>
            <w:tcW w:w="2348" w:type="dxa"/>
          </w:tcPr>
          <w:p w14:paraId="661AC5FB" w14:textId="458D77F4" w:rsidR="408D123C" w:rsidRDefault="408D123C" w:rsidP="408D123C">
            <w:pPr>
              <w:rPr>
                <w:rFonts w:eastAsia="Aptos"/>
              </w:rPr>
            </w:pPr>
            <w:r w:rsidRPr="408D123C">
              <w:rPr>
                <w:rFonts w:eastAsia="Aptos"/>
              </w:rPr>
              <w:t>Malware en estaciones de trabajo</w:t>
            </w:r>
          </w:p>
        </w:tc>
        <w:tc>
          <w:tcPr>
            <w:tcW w:w="2348" w:type="dxa"/>
          </w:tcPr>
          <w:p w14:paraId="45AB0CDF" w14:textId="023EB54D"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Alta</w:t>
            </w:r>
          </w:p>
        </w:tc>
        <w:tc>
          <w:tcPr>
            <w:tcW w:w="2348" w:type="dxa"/>
          </w:tcPr>
          <w:p w14:paraId="3A551E89" w14:textId="0B059BAE"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Medio</w:t>
            </w:r>
          </w:p>
        </w:tc>
        <w:tc>
          <w:tcPr>
            <w:tcW w:w="2348" w:type="dxa"/>
          </w:tcPr>
          <w:p w14:paraId="121405C1" w14:textId="345D131F" w:rsidR="408D123C" w:rsidRDefault="408D123C" w:rsidP="408D123C">
            <w:pPr>
              <w:cnfStyle w:val="000000000000" w:firstRow="0" w:lastRow="0" w:firstColumn="0" w:lastColumn="0" w:oddVBand="0" w:evenVBand="0" w:oddHBand="0" w:evenHBand="0" w:firstRowFirstColumn="0" w:firstRowLastColumn="0" w:lastRowFirstColumn="0" w:lastRowLastColumn="0"/>
              <w:rPr>
                <w:rFonts w:eastAsia="Aptos"/>
              </w:rPr>
            </w:pPr>
            <w:r w:rsidRPr="408D123C">
              <w:rPr>
                <w:rFonts w:eastAsia="Aptos"/>
              </w:rPr>
              <w:t>Alto</w:t>
            </w:r>
          </w:p>
        </w:tc>
      </w:tr>
    </w:tbl>
    <w:p w14:paraId="09E6618F" w14:textId="788A5584" w:rsidR="408D123C" w:rsidRDefault="408D123C" w:rsidP="408D123C">
      <w:pPr>
        <w:rPr>
          <w:rFonts w:eastAsia="Aptos"/>
        </w:rPr>
      </w:pPr>
    </w:p>
    <w:p w14:paraId="6DB4DFB5" w14:textId="1D001C9B" w:rsidR="1BD0B905" w:rsidRDefault="1BD0B905" w:rsidP="408D123C">
      <w:pPr>
        <w:rPr>
          <w:rFonts w:eastAsia="Aptos"/>
          <w:b/>
          <w:bCs/>
          <w:lang w:val="es-MX"/>
        </w:rPr>
      </w:pPr>
      <w:r w:rsidRPr="408D123C">
        <w:rPr>
          <w:rFonts w:eastAsia="Aptos"/>
          <w:b/>
          <w:bCs/>
          <w:lang w:val="es-MX"/>
        </w:rPr>
        <w:t>Riesgo residual</w:t>
      </w:r>
    </w:p>
    <w:p w14:paraId="2CAC009D" w14:textId="68B9C402" w:rsidR="4AEC7A01" w:rsidRDefault="4AEC7A01" w:rsidP="4AEC7A01">
      <w:r w:rsidRPr="4AEC7A01">
        <w:rPr>
          <w:rFonts w:eastAsia="Aptos"/>
          <w:lang w:val="es-MX"/>
        </w:rPr>
        <w:t>Luego de aplicar controles de seguridad como firewalls, segmentación de red, copias de seguridad, autenticación multifactor y monitoreo continuo, el nivel de riesgo residual esperado disminuirá considerablemente, permitiendo que la empresa mantenga un nivel de riesgo aceptable para sus operaciones.</w:t>
      </w:r>
    </w:p>
    <w:p w14:paraId="7EABF7E1" w14:textId="77777777" w:rsidR="002108C3" w:rsidRPr="002108C3" w:rsidRDefault="002108C3" w:rsidP="4AEC7A01"/>
    <w:p w14:paraId="60363657" w14:textId="38B1BC6F" w:rsidR="1BD0B905" w:rsidRDefault="1BD0B905" w:rsidP="408D123C">
      <w:pPr>
        <w:rPr>
          <w:rFonts w:eastAsia="Aptos"/>
          <w:b/>
          <w:bCs/>
          <w:lang w:val="es-MX"/>
        </w:rPr>
      </w:pPr>
      <w:r w:rsidRPr="408D123C">
        <w:rPr>
          <w:rFonts w:eastAsia="Aptos"/>
          <w:b/>
          <w:bCs/>
          <w:lang w:val="es-MX"/>
        </w:rPr>
        <w:t>Controles recomendados</w:t>
      </w:r>
    </w:p>
    <w:p w14:paraId="43DA2A05" w14:textId="453CE864" w:rsidR="1BD0B905" w:rsidRDefault="1BD0B905" w:rsidP="408D123C">
      <w:pPr>
        <w:rPr>
          <w:rFonts w:eastAsia="Aptos"/>
          <w:lang w:val="es-MX"/>
        </w:rPr>
      </w:pPr>
      <w:r w:rsidRPr="408D123C">
        <w:rPr>
          <w:rFonts w:eastAsia="Aptos"/>
          <w:lang w:val="es-MX"/>
        </w:rPr>
        <w:t>Como parte del tratamiento de riesgos se recomienda implementar los siguientes controles:</w:t>
      </w:r>
    </w:p>
    <w:p w14:paraId="13004748" w14:textId="1D397351" w:rsidR="1BD0B905" w:rsidRDefault="1BD0B905" w:rsidP="408D123C">
      <w:pPr>
        <w:numPr>
          <w:ilvl w:val="0"/>
          <w:numId w:val="16"/>
        </w:numPr>
        <w:rPr>
          <w:rFonts w:eastAsia="Aptos"/>
          <w:lang w:val="es-MX"/>
        </w:rPr>
      </w:pPr>
      <w:r w:rsidRPr="408D123C">
        <w:rPr>
          <w:rFonts w:eastAsia="Aptos"/>
          <w:lang w:val="es-MX"/>
        </w:rPr>
        <w:t xml:space="preserve">Segmentación de red mediante VLANs. </w:t>
      </w:r>
    </w:p>
    <w:p w14:paraId="0A251F42" w14:textId="56746671" w:rsidR="1BD0B905" w:rsidRDefault="1BD0B905" w:rsidP="408D123C">
      <w:pPr>
        <w:numPr>
          <w:ilvl w:val="0"/>
          <w:numId w:val="16"/>
        </w:numPr>
        <w:rPr>
          <w:rFonts w:eastAsia="Aptos"/>
          <w:lang w:val="es-MX"/>
        </w:rPr>
      </w:pPr>
      <w:r w:rsidRPr="408D123C">
        <w:rPr>
          <w:rFonts w:eastAsia="Aptos"/>
          <w:lang w:val="es-MX"/>
        </w:rPr>
        <w:t xml:space="preserve">Implementación de firewalls de nueva generación (NGFW). </w:t>
      </w:r>
    </w:p>
    <w:p w14:paraId="09C05550" w14:textId="40F4BC19" w:rsidR="1BD0B905" w:rsidRDefault="1BD0B905" w:rsidP="408D123C">
      <w:pPr>
        <w:numPr>
          <w:ilvl w:val="0"/>
          <w:numId w:val="16"/>
        </w:numPr>
        <w:rPr>
          <w:rFonts w:eastAsia="Aptos"/>
          <w:lang w:val="es-MX"/>
        </w:rPr>
      </w:pPr>
      <w:r w:rsidRPr="408D123C">
        <w:rPr>
          <w:rFonts w:eastAsia="Aptos"/>
          <w:lang w:val="es-MX"/>
        </w:rPr>
        <w:t xml:space="preserve">Uso obligatorio de MFA. </w:t>
      </w:r>
    </w:p>
    <w:p w14:paraId="4853B4B4" w14:textId="1AE6B5F8" w:rsidR="1BD0B905" w:rsidRDefault="1BD0B905" w:rsidP="408D123C">
      <w:pPr>
        <w:numPr>
          <w:ilvl w:val="0"/>
          <w:numId w:val="16"/>
        </w:numPr>
        <w:rPr>
          <w:rFonts w:eastAsia="Aptos"/>
          <w:lang w:val="es-MX"/>
        </w:rPr>
      </w:pPr>
      <w:r w:rsidRPr="408D123C">
        <w:rPr>
          <w:rFonts w:eastAsia="Aptos"/>
          <w:lang w:val="es-MX"/>
        </w:rPr>
        <w:t xml:space="preserve">Políticas de contraseñas seguras. </w:t>
      </w:r>
    </w:p>
    <w:p w14:paraId="10FA2964" w14:textId="1464A8D3" w:rsidR="1BD0B905" w:rsidRDefault="1BD0B905" w:rsidP="408D123C">
      <w:pPr>
        <w:numPr>
          <w:ilvl w:val="0"/>
          <w:numId w:val="16"/>
        </w:numPr>
        <w:rPr>
          <w:rFonts w:eastAsia="Aptos"/>
          <w:lang w:val="es-MX"/>
        </w:rPr>
      </w:pPr>
      <w:r w:rsidRPr="408D123C">
        <w:rPr>
          <w:rFonts w:eastAsia="Aptos"/>
          <w:lang w:val="es-MX"/>
        </w:rPr>
        <w:t xml:space="preserve">Sistemas EDR/XDR para detección de amenazas. </w:t>
      </w:r>
    </w:p>
    <w:p w14:paraId="40DCF2D5" w14:textId="470E5138" w:rsidR="1BD0B905" w:rsidRDefault="1BD0B905" w:rsidP="408D123C">
      <w:pPr>
        <w:numPr>
          <w:ilvl w:val="0"/>
          <w:numId w:val="16"/>
        </w:numPr>
        <w:rPr>
          <w:rFonts w:eastAsia="Aptos"/>
          <w:lang w:val="es-MX"/>
        </w:rPr>
      </w:pPr>
      <w:r w:rsidRPr="408D123C">
        <w:rPr>
          <w:rFonts w:eastAsia="Aptos"/>
          <w:lang w:val="es-MX"/>
        </w:rPr>
        <w:t xml:space="preserve">Respaldos bajo la regla 3-2-1. </w:t>
      </w:r>
    </w:p>
    <w:p w14:paraId="596E6953" w14:textId="4C304D87" w:rsidR="1BD0B905" w:rsidRDefault="1BD0B905" w:rsidP="408D123C">
      <w:pPr>
        <w:numPr>
          <w:ilvl w:val="0"/>
          <w:numId w:val="16"/>
        </w:numPr>
        <w:rPr>
          <w:rFonts w:eastAsia="Aptos"/>
          <w:lang w:val="es-MX"/>
        </w:rPr>
      </w:pPr>
      <w:r w:rsidRPr="408D123C">
        <w:rPr>
          <w:rFonts w:eastAsia="Aptos"/>
          <w:lang w:val="es-MX"/>
        </w:rPr>
        <w:t xml:space="preserve">Capacitación constante contra phishing. </w:t>
      </w:r>
    </w:p>
    <w:p w14:paraId="6706900E" w14:textId="24689E18" w:rsidR="1BD0B905" w:rsidRDefault="1BD0B905" w:rsidP="408D123C">
      <w:pPr>
        <w:numPr>
          <w:ilvl w:val="0"/>
          <w:numId w:val="16"/>
        </w:numPr>
        <w:rPr>
          <w:rFonts w:eastAsia="Aptos"/>
          <w:lang w:val="es-MX"/>
        </w:rPr>
      </w:pPr>
      <w:r w:rsidRPr="408D123C">
        <w:rPr>
          <w:rFonts w:eastAsia="Aptos"/>
          <w:lang w:val="es-MX"/>
        </w:rPr>
        <w:lastRenderedPageBreak/>
        <w:t xml:space="preserve">Monitoreo SIEM. </w:t>
      </w:r>
    </w:p>
    <w:p w14:paraId="3F96F524" w14:textId="7333CD7F" w:rsidR="1BD0B905" w:rsidRDefault="1BD0B905" w:rsidP="408D123C">
      <w:pPr>
        <w:numPr>
          <w:ilvl w:val="0"/>
          <w:numId w:val="16"/>
        </w:numPr>
        <w:rPr>
          <w:rFonts w:eastAsia="Aptos"/>
          <w:lang w:val="es-MX"/>
        </w:rPr>
      </w:pPr>
      <w:r w:rsidRPr="408D123C">
        <w:rPr>
          <w:rFonts w:eastAsia="Aptos"/>
          <w:lang w:val="es-MX"/>
        </w:rPr>
        <w:t xml:space="preserve">Gestión de privilegios y accesos. </w:t>
      </w:r>
    </w:p>
    <w:p w14:paraId="42E29A64" w14:textId="4C4F3A2F" w:rsidR="1BD0B905" w:rsidRDefault="1BD0B905" w:rsidP="408D123C">
      <w:pPr>
        <w:numPr>
          <w:ilvl w:val="0"/>
          <w:numId w:val="16"/>
        </w:numPr>
        <w:rPr>
          <w:rFonts w:eastAsia="Aptos"/>
          <w:lang w:val="es-MX"/>
        </w:rPr>
      </w:pPr>
      <w:r w:rsidRPr="202FFBF1">
        <w:rPr>
          <w:rFonts w:eastAsia="Aptos"/>
          <w:lang w:val="es-MX"/>
        </w:rPr>
        <w:t>Actualización y parcheo continuo de sistemas.</w:t>
      </w:r>
    </w:p>
    <w:p w14:paraId="4BF2A5DE" w14:textId="7670F3CC" w:rsidR="2594F5AD" w:rsidRDefault="2594F5AD" w:rsidP="202FFBF1">
      <w:pPr>
        <w:pStyle w:val="Ttulo1"/>
      </w:pPr>
      <w:r w:rsidRPr="202FFBF1">
        <w:t>Mapeo de amenazas mediante el marco MITRE ATT&amp;C</w:t>
      </w:r>
      <w:r w:rsidR="418F3CB0" w:rsidRPr="202FFBF1">
        <w:t>K</w:t>
      </w:r>
    </w:p>
    <w:p w14:paraId="066213C8" w14:textId="3D233599" w:rsidR="2088CA24" w:rsidRDefault="2088CA24">
      <w:r w:rsidRPr="202FFBF1">
        <w:rPr>
          <w:rFonts w:eastAsia="Arial"/>
          <w:lang w:val="es-MX"/>
        </w:rPr>
        <w:t>MITRE ATT&amp;CK (Adversarial Tactics, Techniques and Common Knowledge) es una base de conocimiento ampliamente reconocida a nivel mundial que recopila tácticas, técnicas y procedimientos (TTPs) utilizados por actores maliciosos en escenarios reales de ciberataques. Este marco proporciona una referencia estructurada para comprender cómo operan los adversarios durante las distintas fases de un ataque, desde el acceso inicial hasta el impacto final sobre los sistemas comprometidos.</w:t>
      </w:r>
    </w:p>
    <w:p w14:paraId="69C39436" w14:textId="72981C22" w:rsidR="2088CA24" w:rsidRDefault="2088CA24">
      <w:r w:rsidRPr="202FFBF1">
        <w:rPr>
          <w:rFonts w:eastAsia="Arial"/>
          <w:lang w:val="es-MX"/>
        </w:rPr>
        <w:t>La matriz ATT&amp;CK es utilizada por organizaciones públicas y privadas, equipos de respuesta a incidentes, analistas de seguridad y fabricantes de soluciones tecnológicas para fortalecer sus capacidades de prevención, detección y respuesta ante amenazas cibernéticas. Gracias a su enfoque basado en evidencia y observaciones del mundo real, se ha convertido en uno de los marcos de referencia más importantes para la gestión de la ciberseguridad a nivel internacional.</w:t>
      </w:r>
    </w:p>
    <w:p w14:paraId="74032B56" w14:textId="5D015DA6" w:rsidR="2088CA24" w:rsidRDefault="2088CA24">
      <w:pPr>
        <w:rPr>
          <w:rFonts w:eastAsia="Arial"/>
          <w:lang w:val="es-MX"/>
        </w:rPr>
      </w:pPr>
      <w:r w:rsidRPr="202FFBF1">
        <w:rPr>
          <w:rFonts w:eastAsia="Arial"/>
          <w:lang w:val="es-MX"/>
        </w:rPr>
        <w:t>A través del desarrollo de ATT&amp;CK, MITRE contribuye al fortalecimiento de la seguridad digital global, proporcionando una plataforma abierta y accesible que permite a las organizaciones evaluar su postura de seguridad, identificar posibles vectores de ataque y diseñar controles de protección más efectivos. Su disponibilidad pública facilita la adopción de buenas prácticas y promueve la colaboración entre los diferentes sectores involucrados en la protección de la información.</w:t>
      </w:r>
    </w:p>
    <w:p w14:paraId="4B9640F0" w14:textId="1B511EC9" w:rsidR="00DA7348" w:rsidRDefault="00000000">
      <w:sdt>
        <w:sdtPr>
          <w:id w:val="1458600851"/>
          <w:citation/>
        </w:sdtPr>
        <w:sdtContent>
          <w:r w:rsidR="00DA7348">
            <w:fldChar w:fldCharType="begin"/>
          </w:r>
          <w:r w:rsidR="00DA7348">
            <w:rPr>
              <w:lang w:val="es-MX"/>
            </w:rPr>
            <w:instrText xml:space="preserve"> CITATION Mit \l 2058 </w:instrText>
          </w:r>
          <w:r w:rsidR="00DA7348">
            <w:fldChar w:fldCharType="separate"/>
          </w:r>
          <w:r w:rsidR="00DA7348">
            <w:rPr>
              <w:noProof/>
              <w:lang w:val="es-MX"/>
            </w:rPr>
            <w:t>(Mitre, s.f.)</w:t>
          </w:r>
          <w:r w:rsidR="00DA7348">
            <w:fldChar w:fldCharType="end"/>
          </w:r>
        </w:sdtContent>
      </w:sdt>
    </w:p>
    <w:p w14:paraId="1F561ADA" w14:textId="23BEE1A4" w:rsidR="2088CA24" w:rsidRDefault="2088CA24">
      <w:r w:rsidRPr="202FFBF1">
        <w:rPr>
          <w:rFonts w:eastAsia="Arial"/>
          <w:lang w:val="es-MX"/>
        </w:rPr>
        <w:t>En el presente análisis se ha realizado un mapeo de las amenazas identificadas para Construservices utilizando el marco MITRE ATT&amp;CK, con el objetivo de relacionar los riesgos detectados con las tácticas y técnicas que podrían ser empleadas por un atacante para comprometer los activos críticos de la organización. Este ejercicio permite comprender de manera más precisa los posibles escenarios de ataque a los que se enfrenta la empresa y evaluar el nivel de exposición de sus sistemas, redes y datos sensibles.</w:t>
      </w:r>
    </w:p>
    <w:p w14:paraId="0F73B823" w14:textId="5638A362" w:rsidR="2088CA24" w:rsidRDefault="2088CA24">
      <w:r w:rsidRPr="202FFBF1">
        <w:rPr>
          <w:rFonts w:eastAsia="Arial"/>
          <w:lang w:val="es-MX"/>
        </w:rPr>
        <w:t xml:space="preserve">La siguiente figura muestra la matriz de mapeo elaborada a partir de las amenazas registradas durante la evaluación, así como las amenazas potenciales que podrían </w:t>
      </w:r>
      <w:r w:rsidRPr="202FFBF1">
        <w:rPr>
          <w:rFonts w:eastAsia="Arial"/>
          <w:lang w:val="es-MX"/>
        </w:rPr>
        <w:lastRenderedPageBreak/>
        <w:t>afectar a la organización en función de su infraestructura tecnológica, procesos de negocio y superficie de ataque identificada.</w:t>
      </w:r>
    </w:p>
    <w:p w14:paraId="67406753" w14:textId="32FCAC93" w:rsidR="00177686" w:rsidRPr="00D37839" w:rsidRDefault="1E4299A5" w:rsidP="00D37839">
      <w:r w:rsidRPr="28C3F33A">
        <w:rPr>
          <w:rFonts w:eastAsia="Arial"/>
          <w:lang w:val="es-MX"/>
        </w:rPr>
        <w:t>Asimismo, cada técnica identificada dentro del marco MITRE ATT&amp;CK se encuentra asociada a controles y medidas de mitigación específicas, las cuales sirven como referencia para la implementación de estrategias de protección, monitoreo y respuesta. Esto permite establecer un vínculo directo entre los riesgos detectados y las acciones de seguridad recomendadas, facilitando la priorización de controles y el fortalecimiento continuo de la postura de ciberseguridad de la empresa.</w:t>
      </w:r>
    </w:p>
    <w:p w14:paraId="04631E8B" w14:textId="4D1E51FF" w:rsidR="00177686" w:rsidRPr="00177686" w:rsidRDefault="007F66C9" w:rsidP="004951E8">
      <w:pPr>
        <w:pStyle w:val="Ttulo1"/>
        <w:jc w:val="left"/>
      </w:pPr>
      <w:r>
        <w:rPr>
          <w:noProof/>
        </w:rPr>
        <w:drawing>
          <wp:anchor distT="0" distB="0" distL="114300" distR="114300" simplePos="0" relativeHeight="251658240" behindDoc="1" locked="0" layoutInCell="1" allowOverlap="1" wp14:anchorId="4E02BCFB" wp14:editId="49E999EA">
            <wp:simplePos x="0" y="0"/>
            <wp:positionH relativeFrom="page">
              <wp:posOffset>243840</wp:posOffset>
            </wp:positionH>
            <wp:positionV relativeFrom="paragraph">
              <wp:posOffset>0</wp:posOffset>
            </wp:positionV>
            <wp:extent cx="7426229" cy="3690670"/>
            <wp:effectExtent l="0" t="0" r="3810" b="5080"/>
            <wp:wrapTight wrapText="bothSides">
              <wp:wrapPolygon edited="0">
                <wp:start x="0" y="0"/>
                <wp:lineTo x="0" y="21518"/>
                <wp:lineTo x="21556" y="21518"/>
                <wp:lineTo x="21556" y="0"/>
                <wp:lineTo x="0" y="0"/>
              </wp:wrapPolygon>
            </wp:wrapTight>
            <wp:docPr id="1527103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03007" name="Picture 1527103007"/>
                    <pic:cNvPicPr/>
                  </pic:nvPicPr>
                  <pic:blipFill>
                    <a:blip r:embed="rId12">
                      <a:extLst>
                        <a:ext uri="{28A0092B-C50C-407E-A947-70E740481C1C}">
                          <a14:useLocalDpi xmlns:a14="http://schemas.microsoft.com/office/drawing/2010/main"/>
                        </a:ext>
                      </a:extLst>
                    </a:blip>
                    <a:stretch>
                      <a:fillRect/>
                    </a:stretch>
                  </pic:blipFill>
                  <pic:spPr>
                    <a:xfrm>
                      <a:off x="0" y="0"/>
                      <a:ext cx="7426229" cy="3690670"/>
                    </a:xfrm>
                    <a:prstGeom prst="rect">
                      <a:avLst/>
                    </a:prstGeom>
                  </pic:spPr>
                </pic:pic>
              </a:graphicData>
            </a:graphic>
            <wp14:sizeRelH relativeFrom="page">
              <wp14:pctWidth>0</wp14:pctWidth>
            </wp14:sizeRelH>
            <wp14:sizeRelV relativeFrom="page">
              <wp14:pctHeight>0</wp14:pctHeight>
            </wp14:sizeRelV>
          </wp:anchor>
        </w:drawing>
      </w:r>
      <w:r w:rsidR="7703B1B9">
        <w:t xml:space="preserve">Amenazas y mitigaciones según </w:t>
      </w:r>
      <w:r w:rsidR="66F19066">
        <w:t>fases</w:t>
      </w:r>
    </w:p>
    <w:p w14:paraId="2731165E" w14:textId="0623C142" w:rsidR="00177686" w:rsidRPr="00177686" w:rsidRDefault="66F19066" w:rsidP="28C3F33A">
      <w:pPr>
        <w:pStyle w:val="Ttulo3"/>
      </w:pPr>
      <w:r>
        <w:t>Fase de reconocimiento</w:t>
      </w:r>
    </w:p>
    <w:tbl>
      <w:tblPr>
        <w:tblW w:w="0" w:type="auto"/>
        <w:tblLook w:val="06A0" w:firstRow="1" w:lastRow="0" w:firstColumn="1" w:lastColumn="0" w:noHBand="1" w:noVBand="1"/>
      </w:tblPr>
      <w:tblGrid>
        <w:gridCol w:w="2198"/>
        <w:gridCol w:w="7196"/>
      </w:tblGrid>
      <w:tr w:rsidR="28C3F33A" w14:paraId="2B9A28EE" w14:textId="77777777" w:rsidTr="28C3F33A">
        <w:trPr>
          <w:trHeight w:val="300"/>
        </w:trPr>
        <w:tc>
          <w:tcPr>
            <w:tcW w:w="22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cMar>
              <w:top w:w="15" w:type="dxa"/>
              <w:left w:w="15" w:type="dxa"/>
              <w:right w:w="15" w:type="dxa"/>
            </w:tcMar>
            <w:vAlign w:val="bottom"/>
          </w:tcPr>
          <w:p w14:paraId="30A250FC" w14:textId="36463C9B" w:rsidR="28C3F33A" w:rsidRDefault="28C3F33A" w:rsidP="28C3F33A">
            <w:pPr>
              <w:spacing w:after="0"/>
              <w:jc w:val="center"/>
            </w:pPr>
            <w:r w:rsidRPr="28C3F33A">
              <w:rPr>
                <w:rFonts w:ascii="Calibri" w:eastAsia="Calibri" w:hAnsi="Calibri" w:cs="Calibri"/>
                <w:color w:val="000000" w:themeColor="text1"/>
                <w:sz w:val="22"/>
                <w:szCs w:val="22"/>
              </w:rPr>
              <w:t>amenaza</w:t>
            </w:r>
          </w:p>
        </w:tc>
        <w:tc>
          <w:tcPr>
            <w:tcW w:w="73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cMar>
              <w:top w:w="15" w:type="dxa"/>
              <w:left w:w="15" w:type="dxa"/>
              <w:right w:w="15" w:type="dxa"/>
            </w:tcMar>
            <w:vAlign w:val="bottom"/>
          </w:tcPr>
          <w:p w14:paraId="19E79F46" w14:textId="691F7907" w:rsidR="007D3EE3" w:rsidRDefault="007D3EE3" w:rsidP="28C3F33A">
            <w:pPr>
              <w:spacing w:after="0"/>
              <w:jc w:val="center"/>
            </w:pPr>
            <w:r w:rsidRPr="28C3F33A">
              <w:rPr>
                <w:rFonts w:ascii="Calibri" w:eastAsia="Calibri" w:hAnsi="Calibri" w:cs="Calibri"/>
                <w:color w:val="000000" w:themeColor="text1"/>
                <w:sz w:val="22"/>
                <w:szCs w:val="22"/>
              </w:rPr>
              <w:t>mitigación</w:t>
            </w:r>
          </w:p>
        </w:tc>
      </w:tr>
      <w:tr w:rsidR="28C3F33A" w14:paraId="5B17E4CF" w14:textId="77777777" w:rsidTr="28C3F33A">
        <w:trPr>
          <w:trHeight w:val="600"/>
        </w:trPr>
        <w:tc>
          <w:tcPr>
            <w:tcW w:w="22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338BE4" w14:textId="7EC348D9" w:rsidR="28C3F33A" w:rsidRDefault="28C3F33A" w:rsidP="28C3F33A">
            <w:pPr>
              <w:spacing w:after="0"/>
              <w:jc w:val="center"/>
            </w:pPr>
            <w:r w:rsidRPr="28C3F33A">
              <w:rPr>
                <w:rFonts w:ascii="Calibri" w:eastAsia="Calibri" w:hAnsi="Calibri" w:cs="Calibri"/>
                <w:color w:val="000000" w:themeColor="text1"/>
                <w:sz w:val="22"/>
                <w:szCs w:val="22"/>
              </w:rPr>
              <w:t>Escaneo activo</w:t>
            </w:r>
          </w:p>
        </w:tc>
        <w:tc>
          <w:tcPr>
            <w:tcW w:w="731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AE763C" w14:textId="5D85900D" w:rsidR="28C3F33A" w:rsidRDefault="28C3F33A" w:rsidP="28C3F33A">
            <w:pPr>
              <w:spacing w:after="0"/>
              <w:jc w:val="center"/>
            </w:pPr>
            <w:r w:rsidRPr="28C3F33A">
              <w:rPr>
                <w:rFonts w:ascii="Calibri" w:eastAsia="Calibri" w:hAnsi="Calibri" w:cs="Calibri"/>
                <w:color w:val="000000" w:themeColor="text1"/>
                <w:sz w:val="22"/>
                <w:szCs w:val="22"/>
              </w:rPr>
              <w:t>Esta técnica no puede mitigarse fácilmente con controles preventivos, ya que se basa en comportamientos realizados fuera del alcance de las defensas y controles empresariales. Los esfuerzos deberían centrarse en minimizar la cantidad y sensibilidad de los datos disponibles para terceros.</w:t>
            </w:r>
          </w:p>
        </w:tc>
      </w:tr>
      <w:tr w:rsidR="28C3F33A" w14:paraId="65676D74" w14:textId="77777777" w:rsidTr="28C3F33A">
        <w:trPr>
          <w:trHeight w:val="480"/>
        </w:trPr>
        <w:tc>
          <w:tcPr>
            <w:tcW w:w="2221" w:type="dxa"/>
            <w:vMerge/>
            <w:tcBorders>
              <w:left w:val="single" w:sz="0" w:space="0" w:color="000000" w:themeColor="text1"/>
              <w:bottom w:val="single" w:sz="0" w:space="0" w:color="000000" w:themeColor="text1"/>
              <w:right w:val="single" w:sz="0" w:space="0" w:color="000000" w:themeColor="text1"/>
            </w:tcBorders>
            <w:vAlign w:val="center"/>
          </w:tcPr>
          <w:p w14:paraId="2E9732C5" w14:textId="77777777" w:rsidR="00327AF5" w:rsidRDefault="00327AF5"/>
        </w:tc>
        <w:tc>
          <w:tcPr>
            <w:tcW w:w="7314" w:type="dxa"/>
            <w:vMerge/>
            <w:tcBorders>
              <w:left w:val="single" w:sz="0" w:space="0" w:color="000000" w:themeColor="text1"/>
              <w:bottom w:val="single" w:sz="0" w:space="0" w:color="000000" w:themeColor="text1"/>
              <w:right w:val="single" w:sz="0" w:space="0" w:color="000000" w:themeColor="text1"/>
            </w:tcBorders>
            <w:vAlign w:val="center"/>
          </w:tcPr>
          <w:p w14:paraId="0E2B2C6A" w14:textId="77777777" w:rsidR="00327AF5" w:rsidRDefault="00327AF5"/>
        </w:tc>
      </w:tr>
      <w:tr w:rsidR="28C3F33A" w14:paraId="77F96F4B" w14:textId="77777777" w:rsidTr="28C3F33A">
        <w:trPr>
          <w:trHeight w:val="600"/>
        </w:trPr>
        <w:tc>
          <w:tcPr>
            <w:tcW w:w="22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6CBEE0" w14:textId="05FBB7EE" w:rsidR="28C3F33A" w:rsidRDefault="28C3F33A" w:rsidP="28C3F33A">
            <w:pPr>
              <w:spacing w:after="0"/>
              <w:jc w:val="center"/>
            </w:pPr>
            <w:r w:rsidRPr="28C3F33A">
              <w:rPr>
                <w:rFonts w:ascii="Calibri" w:eastAsia="Calibri" w:hAnsi="Calibri" w:cs="Calibri"/>
                <w:color w:val="000000" w:themeColor="text1"/>
                <w:sz w:val="22"/>
                <w:szCs w:val="22"/>
              </w:rPr>
              <w:t>Adquisición de acceso</w:t>
            </w:r>
          </w:p>
        </w:tc>
        <w:tc>
          <w:tcPr>
            <w:tcW w:w="731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125A5A" w14:textId="4651AC5D" w:rsidR="28C3F33A" w:rsidRDefault="28C3F33A" w:rsidP="28C3F33A">
            <w:pPr>
              <w:spacing w:after="0"/>
              <w:jc w:val="center"/>
            </w:pPr>
            <w:r w:rsidRPr="28C3F33A">
              <w:rPr>
                <w:rFonts w:ascii="Calibri" w:eastAsia="Calibri" w:hAnsi="Calibri" w:cs="Calibri"/>
                <w:color w:val="000000" w:themeColor="text1"/>
                <w:sz w:val="22"/>
                <w:szCs w:val="22"/>
              </w:rPr>
              <w:t>Esta técnica no puede mitigarse fácilmente con controles preventivos, ya que se basa en comportamientos realizados fuera del alcance de las defensas y controles empresariales.</w:t>
            </w:r>
          </w:p>
        </w:tc>
      </w:tr>
      <w:tr w:rsidR="28C3F33A" w14:paraId="3D68F68B" w14:textId="77777777" w:rsidTr="28C3F33A">
        <w:trPr>
          <w:trHeight w:val="480"/>
        </w:trPr>
        <w:tc>
          <w:tcPr>
            <w:tcW w:w="2221" w:type="dxa"/>
            <w:vMerge/>
            <w:tcBorders>
              <w:left w:val="single" w:sz="0" w:space="0" w:color="000000" w:themeColor="text1"/>
              <w:bottom w:val="single" w:sz="0" w:space="0" w:color="000000" w:themeColor="text1"/>
              <w:right w:val="single" w:sz="0" w:space="0" w:color="000000" w:themeColor="text1"/>
            </w:tcBorders>
            <w:vAlign w:val="center"/>
          </w:tcPr>
          <w:p w14:paraId="44AB8B6F" w14:textId="77777777" w:rsidR="00327AF5" w:rsidRDefault="00327AF5"/>
        </w:tc>
        <w:tc>
          <w:tcPr>
            <w:tcW w:w="7314" w:type="dxa"/>
            <w:vMerge/>
            <w:tcBorders>
              <w:left w:val="single" w:sz="0" w:space="0" w:color="000000" w:themeColor="text1"/>
              <w:bottom w:val="single" w:sz="0" w:space="0" w:color="000000" w:themeColor="text1"/>
              <w:right w:val="single" w:sz="0" w:space="0" w:color="000000" w:themeColor="text1"/>
            </w:tcBorders>
            <w:vAlign w:val="center"/>
          </w:tcPr>
          <w:p w14:paraId="02B7647B" w14:textId="77777777" w:rsidR="00327AF5" w:rsidRDefault="00327AF5"/>
        </w:tc>
      </w:tr>
      <w:tr w:rsidR="28C3F33A" w14:paraId="00FC4D7C" w14:textId="77777777" w:rsidTr="28C3F33A">
        <w:trPr>
          <w:trHeight w:val="600"/>
        </w:trPr>
        <w:tc>
          <w:tcPr>
            <w:tcW w:w="22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F1FF58" w14:textId="0586AA1C" w:rsidR="28C3F33A" w:rsidRDefault="28C3F33A" w:rsidP="28C3F33A">
            <w:pPr>
              <w:spacing w:after="0"/>
              <w:jc w:val="center"/>
            </w:pPr>
            <w:r w:rsidRPr="28C3F33A">
              <w:rPr>
                <w:rFonts w:ascii="Calibri" w:eastAsia="Calibri" w:hAnsi="Calibri" w:cs="Calibri"/>
                <w:color w:val="000000" w:themeColor="text1"/>
                <w:sz w:val="22"/>
                <w:szCs w:val="22"/>
              </w:rPr>
              <w:lastRenderedPageBreak/>
              <w:t>Phishing para obtener información</w:t>
            </w:r>
          </w:p>
        </w:tc>
        <w:tc>
          <w:tcPr>
            <w:tcW w:w="731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279CBE" w14:textId="332C613E" w:rsidR="28C3F33A" w:rsidRDefault="28C3F33A" w:rsidP="28C3F33A">
            <w:pPr>
              <w:spacing w:after="0"/>
              <w:jc w:val="center"/>
            </w:pPr>
            <w:r w:rsidRPr="28C3F33A">
              <w:rPr>
                <w:rFonts w:ascii="Calibri" w:eastAsia="Calibri" w:hAnsi="Calibri" w:cs="Calibri"/>
                <w:color w:val="000000" w:themeColor="text1"/>
                <w:sz w:val="22"/>
                <w:szCs w:val="22"/>
              </w:rPr>
              <w:t>Se puede entrenar a los usuarios para identificar técnicas de ingeniería social e intentos de spearphishing</w:t>
            </w:r>
          </w:p>
        </w:tc>
      </w:tr>
      <w:tr w:rsidR="28C3F33A" w14:paraId="0B3A0971" w14:textId="77777777" w:rsidTr="28C3F33A">
        <w:trPr>
          <w:trHeight w:val="480"/>
        </w:trPr>
        <w:tc>
          <w:tcPr>
            <w:tcW w:w="2221"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C479A8B" w14:textId="77777777" w:rsidR="00327AF5" w:rsidRDefault="00327AF5"/>
        </w:tc>
        <w:tc>
          <w:tcPr>
            <w:tcW w:w="7314"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190F79DE" w14:textId="77777777" w:rsidR="00327AF5" w:rsidRDefault="00327AF5"/>
        </w:tc>
      </w:tr>
    </w:tbl>
    <w:p w14:paraId="40672AC6" w14:textId="3FC51D04" w:rsidR="4AEC7A01" w:rsidRDefault="4AEC7A01"/>
    <w:p w14:paraId="4748D61E" w14:textId="010F3E6F" w:rsidR="00177686" w:rsidRPr="00177686" w:rsidRDefault="6CF30B76" w:rsidP="28C3F33A">
      <w:pPr>
        <w:pStyle w:val="Ttulo3"/>
      </w:pPr>
      <w:r w:rsidRPr="28C3F33A">
        <w:t>Fase de Acceso inicial</w:t>
      </w:r>
    </w:p>
    <w:tbl>
      <w:tblPr>
        <w:tblW w:w="0" w:type="auto"/>
        <w:tblLook w:val="06A0" w:firstRow="1" w:lastRow="0" w:firstColumn="1" w:lastColumn="0" w:noHBand="1" w:noVBand="1"/>
      </w:tblPr>
      <w:tblGrid>
        <w:gridCol w:w="2025"/>
        <w:gridCol w:w="7020"/>
      </w:tblGrid>
      <w:tr w:rsidR="28C3F33A" w14:paraId="11FD6D4F" w14:textId="77777777" w:rsidTr="28C3F33A">
        <w:trPr>
          <w:trHeight w:val="300"/>
        </w:trPr>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cMar>
              <w:top w:w="15" w:type="dxa"/>
              <w:left w:w="15" w:type="dxa"/>
              <w:right w:w="15" w:type="dxa"/>
            </w:tcMar>
            <w:vAlign w:val="bottom"/>
          </w:tcPr>
          <w:p w14:paraId="0AC9F96E" w14:textId="76DC3B8B" w:rsidR="28C3F33A" w:rsidRDefault="28C3F33A" w:rsidP="28C3F33A">
            <w:pPr>
              <w:spacing w:after="0"/>
              <w:jc w:val="center"/>
              <w:rPr>
                <w:rFonts w:ascii="Calibri" w:eastAsia="Calibri" w:hAnsi="Calibri" w:cs="Calibri"/>
                <w:color w:val="000000" w:themeColor="text1"/>
                <w:sz w:val="22"/>
                <w:szCs w:val="22"/>
              </w:rPr>
            </w:pPr>
            <w:r w:rsidRPr="28C3F33A">
              <w:rPr>
                <w:rFonts w:ascii="Calibri" w:eastAsia="Calibri" w:hAnsi="Calibri" w:cs="Calibri"/>
                <w:color w:val="000000" w:themeColor="text1"/>
                <w:sz w:val="22"/>
                <w:szCs w:val="22"/>
              </w:rPr>
              <w:t>amenaza</w:t>
            </w:r>
          </w:p>
        </w:tc>
        <w:tc>
          <w:tcPr>
            <w:tcW w:w="70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cMar>
              <w:top w:w="15" w:type="dxa"/>
              <w:left w:w="15" w:type="dxa"/>
              <w:right w:w="15" w:type="dxa"/>
            </w:tcMar>
            <w:vAlign w:val="bottom"/>
          </w:tcPr>
          <w:p w14:paraId="37C62BCC" w14:textId="712E386E" w:rsidR="28C3F33A" w:rsidRDefault="28C3F33A" w:rsidP="28C3F33A">
            <w:pPr>
              <w:spacing w:after="0"/>
              <w:jc w:val="center"/>
              <w:rPr>
                <w:rFonts w:ascii="Calibri" w:eastAsia="Calibri" w:hAnsi="Calibri" w:cs="Calibri"/>
                <w:color w:val="000000" w:themeColor="text1"/>
                <w:sz w:val="22"/>
                <w:szCs w:val="22"/>
              </w:rPr>
            </w:pPr>
            <w:r w:rsidRPr="28C3F33A">
              <w:rPr>
                <w:rFonts w:ascii="Calibri" w:eastAsia="Calibri" w:hAnsi="Calibri" w:cs="Calibri"/>
                <w:color w:val="000000" w:themeColor="text1"/>
                <w:sz w:val="22"/>
                <w:szCs w:val="22"/>
              </w:rPr>
              <w:t>mitigacion</w:t>
            </w:r>
          </w:p>
        </w:tc>
      </w:tr>
      <w:tr w:rsidR="28C3F33A" w14:paraId="115D5140" w14:textId="77777777" w:rsidTr="28C3F33A">
        <w:trPr>
          <w:trHeight w:val="885"/>
        </w:trPr>
        <w:tc>
          <w:tcPr>
            <w:tcW w:w="20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C3EEE3" w14:textId="38E5BB1C" w:rsidR="28C3F33A" w:rsidRDefault="28C3F33A" w:rsidP="28C3F33A">
            <w:pPr>
              <w:spacing w:after="0"/>
              <w:jc w:val="center"/>
              <w:rPr>
                <w:rFonts w:ascii="Calibri" w:eastAsia="Calibri" w:hAnsi="Calibri" w:cs="Calibri"/>
                <w:color w:val="000000" w:themeColor="text1"/>
                <w:sz w:val="22"/>
                <w:szCs w:val="22"/>
              </w:rPr>
            </w:pPr>
            <w:r w:rsidRPr="28C3F33A">
              <w:rPr>
                <w:rFonts w:ascii="Calibri" w:eastAsia="Calibri" w:hAnsi="Calibri" w:cs="Calibri"/>
                <w:color w:val="000000" w:themeColor="text1"/>
                <w:sz w:val="22"/>
                <w:szCs w:val="22"/>
              </w:rPr>
              <w:t>Inyección de contenido</w:t>
            </w:r>
          </w:p>
        </w:tc>
        <w:tc>
          <w:tcPr>
            <w:tcW w:w="70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8F0C5B" w14:textId="3AED130E" w:rsidR="28C3F33A" w:rsidRDefault="28C3F33A" w:rsidP="28C3F33A">
            <w:pPr>
              <w:spacing w:after="0"/>
              <w:jc w:val="center"/>
              <w:rPr>
                <w:rFonts w:ascii="Calibri" w:eastAsia="Calibri" w:hAnsi="Calibri" w:cs="Calibri"/>
                <w:color w:val="000000" w:themeColor="text1"/>
                <w:sz w:val="22"/>
                <w:szCs w:val="22"/>
              </w:rPr>
            </w:pPr>
            <w:r w:rsidRPr="28C3F33A">
              <w:rPr>
                <w:rFonts w:ascii="Calibri" w:eastAsia="Calibri" w:hAnsi="Calibri" w:cs="Calibri"/>
                <w:color w:val="000000" w:themeColor="text1"/>
                <w:sz w:val="22"/>
                <w:szCs w:val="22"/>
              </w:rPr>
              <w:t>Detectar creaciones de archivos sospechosas y ejecutar procesos desencadenados por actividad del navegador (por ejemplo, cargas útiles inyectadas escritas en directorios %AppData% o Temp, y luego ejecutadas). Correlacionar anomalías de red con la creación local de procesos o la ejecución de scripts posteriores.</w:t>
            </w:r>
          </w:p>
        </w:tc>
      </w:tr>
      <w:tr w:rsidR="28C3F33A" w14:paraId="33E701E9" w14:textId="77777777" w:rsidTr="28C3F33A">
        <w:trPr>
          <w:trHeight w:val="480"/>
        </w:trPr>
        <w:tc>
          <w:tcPr>
            <w:tcW w:w="2025" w:type="dxa"/>
            <w:vMerge/>
            <w:tcBorders>
              <w:left w:val="single" w:sz="0" w:space="0" w:color="000000" w:themeColor="text1"/>
              <w:bottom w:val="single" w:sz="0" w:space="0" w:color="000000" w:themeColor="text1"/>
              <w:right w:val="single" w:sz="0" w:space="0" w:color="000000" w:themeColor="text1"/>
            </w:tcBorders>
            <w:vAlign w:val="center"/>
          </w:tcPr>
          <w:p w14:paraId="7EF740FA" w14:textId="77777777" w:rsidR="00327AF5" w:rsidRDefault="00327AF5"/>
        </w:tc>
        <w:tc>
          <w:tcPr>
            <w:tcW w:w="7020" w:type="dxa"/>
            <w:vMerge/>
            <w:tcBorders>
              <w:left w:val="single" w:sz="0" w:space="0" w:color="000000" w:themeColor="text1"/>
              <w:bottom w:val="single" w:sz="0" w:space="0" w:color="000000" w:themeColor="text1"/>
              <w:right w:val="single" w:sz="0" w:space="0" w:color="000000" w:themeColor="text1"/>
            </w:tcBorders>
            <w:vAlign w:val="center"/>
          </w:tcPr>
          <w:p w14:paraId="237BC4FF" w14:textId="77777777" w:rsidR="00327AF5" w:rsidRDefault="00327AF5"/>
        </w:tc>
      </w:tr>
      <w:tr w:rsidR="28C3F33A" w14:paraId="67C6F375" w14:textId="77777777" w:rsidTr="28C3F33A">
        <w:trPr>
          <w:trHeight w:val="1080"/>
        </w:trPr>
        <w:tc>
          <w:tcPr>
            <w:tcW w:w="20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93E763" w14:textId="02AE6576" w:rsidR="047E00CF" w:rsidRDefault="047E00CF" w:rsidP="28C3F33A">
            <w:pPr>
              <w:jc w:val="center"/>
              <w:rPr>
                <w:rFonts w:ascii="Calibri" w:eastAsia="Calibri" w:hAnsi="Calibri" w:cs="Calibri"/>
                <w:sz w:val="22"/>
                <w:szCs w:val="22"/>
              </w:rPr>
            </w:pPr>
            <w:r w:rsidRPr="28C3F33A">
              <w:rPr>
                <w:rFonts w:ascii="Calibri" w:eastAsia="Calibri" w:hAnsi="Calibri" w:cs="Calibri"/>
                <w:sz w:val="22"/>
                <w:szCs w:val="22"/>
              </w:rPr>
              <w:t>Incorporaciones de hardware</w:t>
            </w:r>
          </w:p>
        </w:tc>
        <w:tc>
          <w:tcPr>
            <w:tcW w:w="70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3A1E94" w14:textId="04E083BE" w:rsidR="047E00CF" w:rsidRDefault="047E00CF" w:rsidP="28C3F33A">
            <w:pPr>
              <w:jc w:val="center"/>
              <w:rPr>
                <w:rFonts w:ascii="Calibri" w:eastAsia="Calibri" w:hAnsi="Calibri" w:cs="Calibri"/>
                <w:sz w:val="22"/>
                <w:szCs w:val="22"/>
              </w:rPr>
            </w:pPr>
            <w:r w:rsidRPr="28C3F33A">
              <w:rPr>
                <w:rFonts w:ascii="Calibri" w:eastAsia="Calibri" w:hAnsi="Calibri" w:cs="Calibri"/>
                <w:sz w:val="22"/>
                <w:szCs w:val="22"/>
              </w:rPr>
              <w:t>Bloquea dispositivos y accesorios desconocidos mediante la configuración y el agente de monitorización de seguridad de endpoint.</w:t>
            </w:r>
          </w:p>
        </w:tc>
      </w:tr>
      <w:tr w:rsidR="28C3F33A" w14:paraId="40BA66E6" w14:textId="77777777" w:rsidTr="28C3F33A">
        <w:trPr>
          <w:trHeight w:val="480"/>
        </w:trPr>
        <w:tc>
          <w:tcPr>
            <w:tcW w:w="2025" w:type="dxa"/>
            <w:vMerge/>
            <w:tcBorders>
              <w:left w:val="single" w:sz="0" w:space="0" w:color="000000" w:themeColor="text1"/>
              <w:bottom w:val="single" w:sz="0" w:space="0" w:color="000000" w:themeColor="text1"/>
              <w:right w:val="single" w:sz="0" w:space="0" w:color="000000" w:themeColor="text1"/>
            </w:tcBorders>
            <w:vAlign w:val="center"/>
          </w:tcPr>
          <w:p w14:paraId="34EDCE37" w14:textId="77777777" w:rsidR="00327AF5" w:rsidRDefault="00327AF5"/>
        </w:tc>
        <w:tc>
          <w:tcPr>
            <w:tcW w:w="7020" w:type="dxa"/>
            <w:vMerge/>
            <w:tcBorders>
              <w:left w:val="single" w:sz="0" w:space="0" w:color="000000" w:themeColor="text1"/>
              <w:bottom w:val="single" w:sz="0" w:space="0" w:color="000000" w:themeColor="text1"/>
              <w:right w:val="single" w:sz="0" w:space="0" w:color="000000" w:themeColor="text1"/>
            </w:tcBorders>
            <w:vAlign w:val="center"/>
          </w:tcPr>
          <w:p w14:paraId="26AFE54A" w14:textId="77777777" w:rsidR="00327AF5" w:rsidRDefault="00327AF5"/>
        </w:tc>
      </w:tr>
      <w:tr w:rsidR="28C3F33A" w14:paraId="3F77F34F" w14:textId="77777777" w:rsidTr="28C3F33A">
        <w:trPr>
          <w:trHeight w:val="600"/>
        </w:trPr>
        <w:tc>
          <w:tcPr>
            <w:tcW w:w="20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38BC98" w14:textId="101631F4" w:rsidR="1EF0C918" w:rsidRDefault="1EF0C918" w:rsidP="28C3F33A">
            <w:pPr>
              <w:jc w:val="center"/>
              <w:rPr>
                <w:rFonts w:ascii="Calibri" w:eastAsia="Calibri" w:hAnsi="Calibri" w:cs="Calibri"/>
                <w:sz w:val="22"/>
                <w:szCs w:val="22"/>
              </w:rPr>
            </w:pPr>
            <w:r w:rsidRPr="28C3F33A">
              <w:rPr>
                <w:rFonts w:ascii="Calibri" w:eastAsia="Calibri" w:hAnsi="Calibri" w:cs="Calibri"/>
                <w:sz w:val="22"/>
                <w:szCs w:val="22"/>
              </w:rPr>
              <w:t>Redes Wi-Fi</w:t>
            </w:r>
          </w:p>
        </w:tc>
        <w:tc>
          <w:tcPr>
            <w:tcW w:w="70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AF2DCC" w14:textId="353126DF" w:rsidR="1EF0C918" w:rsidRDefault="1EF0C918" w:rsidP="28C3F33A">
            <w:pPr>
              <w:jc w:val="center"/>
              <w:rPr>
                <w:rFonts w:ascii="Calibri" w:eastAsia="Calibri" w:hAnsi="Calibri" w:cs="Calibri"/>
                <w:sz w:val="22"/>
                <w:szCs w:val="22"/>
              </w:rPr>
            </w:pPr>
            <w:r w:rsidRPr="28C3F33A">
              <w:rPr>
                <w:rFonts w:ascii="Calibri" w:eastAsia="Calibri" w:hAnsi="Calibri" w:cs="Calibri"/>
                <w:sz w:val="22"/>
                <w:szCs w:val="22"/>
              </w:rPr>
              <w:t>La segmentación de red puede utilizarse para aislar componentes de infraestructura que no requieren acceso amplio a la red. Entornos de red separados para redes Wi-Fi y cableadas por Ethernet, especialmente donde las redes basadas en Ethernet permiten el acceso a recursos sensibles</w:t>
            </w:r>
          </w:p>
        </w:tc>
      </w:tr>
      <w:tr w:rsidR="28C3F33A" w14:paraId="14A8E3D4" w14:textId="77777777" w:rsidTr="28C3F33A">
        <w:trPr>
          <w:trHeight w:val="480"/>
        </w:trPr>
        <w:tc>
          <w:tcPr>
            <w:tcW w:w="2025"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EF1DA03" w14:textId="77777777" w:rsidR="00327AF5" w:rsidRDefault="00327AF5"/>
        </w:tc>
        <w:tc>
          <w:tcPr>
            <w:tcW w:w="702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4366CE0" w14:textId="77777777" w:rsidR="00327AF5" w:rsidRDefault="00327AF5"/>
        </w:tc>
      </w:tr>
      <w:tr w:rsidR="28C3F33A" w14:paraId="59F872FC" w14:textId="77777777" w:rsidTr="28C3F33A">
        <w:trPr>
          <w:trHeight w:val="300"/>
        </w:trPr>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606B3F" w14:textId="07AF1BB1" w:rsidR="651978A6" w:rsidRDefault="651978A6" w:rsidP="28C3F33A">
            <w:pPr>
              <w:pStyle w:val="Ttulo1"/>
              <w:shd w:val="clear" w:color="auto" w:fill="FFFFFF" w:themeFill="background1"/>
              <w:spacing w:before="0"/>
              <w:rPr>
                <w:rFonts w:ascii="Calibri" w:eastAsia="Calibri" w:hAnsi="Calibri" w:cs="Calibri"/>
                <w:color w:val="auto"/>
                <w:sz w:val="22"/>
                <w:szCs w:val="22"/>
                <w:lang w:val="es-SV"/>
              </w:rPr>
            </w:pPr>
            <w:r w:rsidRPr="28C3F33A">
              <w:rPr>
                <w:rFonts w:ascii="Calibri" w:eastAsia="Calibri" w:hAnsi="Calibri" w:cs="Calibri"/>
                <w:color w:val="auto"/>
                <w:sz w:val="22"/>
                <w:szCs w:val="22"/>
                <w:lang w:val="es-SV"/>
              </w:rPr>
              <w:t>Intérprete de comandos y scripts</w:t>
            </w:r>
          </w:p>
        </w:tc>
        <w:tc>
          <w:tcPr>
            <w:tcW w:w="7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CAA816" w14:textId="5B7334EC" w:rsidR="651978A6" w:rsidRDefault="651978A6" w:rsidP="28C3F33A">
            <w:pPr>
              <w:jc w:val="center"/>
              <w:rPr>
                <w:rFonts w:ascii="Calibri" w:eastAsia="Calibri" w:hAnsi="Calibri" w:cs="Calibri"/>
                <w:sz w:val="22"/>
                <w:szCs w:val="22"/>
              </w:rPr>
            </w:pPr>
            <w:r w:rsidRPr="28C3F33A">
              <w:rPr>
                <w:rFonts w:ascii="Calibri" w:eastAsia="Calibri" w:hAnsi="Calibri" w:cs="Calibri"/>
                <w:sz w:val="22"/>
                <w:szCs w:val="22"/>
              </w:rPr>
              <w:t>Evitar la instalación por parte del usuario de intérpretes de comandos y scripts no necesarios.</w:t>
            </w:r>
          </w:p>
        </w:tc>
      </w:tr>
      <w:tr w:rsidR="28C3F33A" w14:paraId="471EBDF2" w14:textId="77777777" w:rsidTr="28C3F33A">
        <w:trPr>
          <w:trHeight w:val="300"/>
        </w:trPr>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B7D2D6" w14:textId="1D241D8F" w:rsidR="28C3F33A" w:rsidRPr="00173D7C" w:rsidRDefault="00FF1B7F" w:rsidP="00173D7C">
            <w:pPr>
              <w:jc w:val="center"/>
              <w:rPr>
                <w:rFonts w:ascii="Calibri" w:hAnsi="Calibri" w:cs="Calibri"/>
                <w:sz w:val="22"/>
                <w:szCs w:val="22"/>
              </w:rPr>
            </w:pPr>
            <w:r w:rsidRPr="00FF1B7F">
              <w:rPr>
                <w:rFonts w:ascii="Calibri" w:hAnsi="Calibri" w:cs="Calibri"/>
                <w:sz w:val="22"/>
                <w:szCs w:val="22"/>
              </w:rPr>
              <w:t>Modificación de permisos de archivos y directorios</w:t>
            </w:r>
          </w:p>
        </w:tc>
        <w:tc>
          <w:tcPr>
            <w:tcW w:w="7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CDC9BA" w14:textId="73EDC525" w:rsidR="28C3F33A" w:rsidRPr="00D946E2" w:rsidRDefault="00D946E2" w:rsidP="00D946E2">
            <w:pPr>
              <w:jc w:val="center"/>
              <w:rPr>
                <w:rFonts w:ascii="Calibri" w:hAnsi="Calibri" w:cs="Calibri"/>
                <w:sz w:val="22"/>
                <w:szCs w:val="22"/>
              </w:rPr>
            </w:pPr>
            <w:r w:rsidRPr="00D946E2">
              <w:rPr>
                <w:rFonts w:ascii="Calibri" w:hAnsi="Calibri" w:cs="Calibri"/>
                <w:sz w:val="22"/>
                <w:szCs w:val="22"/>
              </w:rPr>
              <w:t>Aplicar permisos más restrictivos a archivos y directorios podría evitar que los adversarios modifiquen sus listas de control de acceso.</w:t>
            </w:r>
          </w:p>
        </w:tc>
      </w:tr>
      <w:tr w:rsidR="28C3F33A" w14:paraId="1C43F052" w14:textId="77777777" w:rsidTr="28C3F33A">
        <w:trPr>
          <w:trHeight w:val="300"/>
        </w:trPr>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558F74" w14:textId="4F0DB06B" w:rsidR="28C3F33A" w:rsidRPr="00EB26FF" w:rsidRDefault="00F244BF" w:rsidP="00EA3D24">
            <w:pPr>
              <w:jc w:val="center"/>
              <w:rPr>
                <w:rFonts w:ascii="Calibri" w:hAnsi="Calibri" w:cs="Calibri"/>
                <w:sz w:val="22"/>
                <w:szCs w:val="22"/>
              </w:rPr>
            </w:pPr>
            <w:r w:rsidRPr="00EB26FF">
              <w:rPr>
                <w:rFonts w:ascii="Calibri" w:hAnsi="Calibri" w:cs="Calibri"/>
                <w:sz w:val="22"/>
                <w:szCs w:val="22"/>
              </w:rPr>
              <w:t>Ingeniería Social</w:t>
            </w:r>
          </w:p>
        </w:tc>
        <w:tc>
          <w:tcPr>
            <w:tcW w:w="7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C7821B" w14:textId="3C8CEB3A" w:rsidR="28C3F33A" w:rsidRPr="009E7668" w:rsidRDefault="009E7668" w:rsidP="009E7668">
            <w:pPr>
              <w:jc w:val="center"/>
              <w:rPr>
                <w:rFonts w:ascii="Calibri" w:hAnsi="Calibri" w:cs="Calibri"/>
                <w:sz w:val="22"/>
                <w:szCs w:val="22"/>
              </w:rPr>
            </w:pPr>
            <w:r w:rsidRPr="009E7668">
              <w:rPr>
                <w:rFonts w:ascii="Calibri" w:hAnsi="Calibri" w:cs="Calibri"/>
                <w:sz w:val="22"/>
                <w:szCs w:val="22"/>
              </w:rPr>
              <w:t>Detecta concesiones de consentimiento, restablecimiento de contraseñas, cambios de rol, compartición externa o creación de tokens poco después de la</w:t>
            </w:r>
            <w:r w:rsidR="003320BF">
              <w:rPr>
                <w:rFonts w:ascii="Calibri" w:hAnsi="Calibri" w:cs="Calibri"/>
                <w:sz w:val="22"/>
                <w:szCs w:val="22"/>
              </w:rPr>
              <w:t xml:space="preserve"> interacción de usuario con </w:t>
            </w:r>
            <w:r w:rsidR="00EA3D24">
              <w:rPr>
                <w:rFonts w:ascii="Calibri" w:hAnsi="Calibri" w:cs="Calibri"/>
                <w:sz w:val="22"/>
                <w:szCs w:val="22"/>
              </w:rPr>
              <w:t>mensajes, invitaciones o flujo de trabajo de soporte técnico</w:t>
            </w:r>
            <w:r w:rsidRPr="009E7668">
              <w:rPr>
                <w:rFonts w:ascii="Calibri" w:hAnsi="Calibri" w:cs="Calibri"/>
                <w:sz w:val="22"/>
                <w:szCs w:val="22"/>
              </w:rPr>
              <w:t xml:space="preserve"> </w:t>
            </w:r>
          </w:p>
        </w:tc>
      </w:tr>
    </w:tbl>
    <w:p w14:paraId="6446B727" w14:textId="28976E0E" w:rsidR="00874CD1" w:rsidRDefault="00874CD1" w:rsidP="00557C96">
      <w:pPr>
        <w:pStyle w:val="Ttulo3"/>
      </w:pPr>
    </w:p>
    <w:p w14:paraId="5465E0D5" w14:textId="77777777" w:rsidR="00874CD1" w:rsidRDefault="00874CD1">
      <w:pPr>
        <w:rPr>
          <w:rFonts w:eastAsiaTheme="majorEastAsia" w:cstheme="majorBidi"/>
          <w:color w:val="0F4761" w:themeColor="accent1" w:themeShade="BF"/>
          <w:sz w:val="28"/>
          <w:szCs w:val="28"/>
        </w:rPr>
      </w:pPr>
      <w:r>
        <w:br w:type="page"/>
      </w:r>
    </w:p>
    <w:p w14:paraId="54144492" w14:textId="77777777" w:rsidR="00874CD1" w:rsidRDefault="00874CD1" w:rsidP="00557C96">
      <w:pPr>
        <w:pStyle w:val="Ttulo3"/>
      </w:pPr>
    </w:p>
    <w:p w14:paraId="616FBF18" w14:textId="3DBBAF74" w:rsidR="00177686" w:rsidRDefault="00881F45" w:rsidP="00557C96">
      <w:pPr>
        <w:pStyle w:val="Ttulo3"/>
      </w:pPr>
      <w:r>
        <w:t>Fas</w:t>
      </w:r>
      <w:r w:rsidR="00557C96">
        <w:t>e de exfiltración o impacto</w:t>
      </w:r>
    </w:p>
    <w:tbl>
      <w:tblPr>
        <w:tblW w:w="10336" w:type="dxa"/>
        <w:tblCellMar>
          <w:top w:w="15" w:type="dxa"/>
          <w:left w:w="70" w:type="dxa"/>
          <w:right w:w="70" w:type="dxa"/>
        </w:tblCellMar>
        <w:tblLook w:val="04A0" w:firstRow="1" w:lastRow="0" w:firstColumn="1" w:lastColumn="0" w:noHBand="0" w:noVBand="1"/>
      </w:tblPr>
      <w:tblGrid>
        <w:gridCol w:w="2780"/>
        <w:gridCol w:w="7520"/>
        <w:gridCol w:w="146"/>
      </w:tblGrid>
      <w:tr w:rsidR="00874CD1" w:rsidRPr="00874CD1" w14:paraId="51CB01A2" w14:textId="77777777" w:rsidTr="00874CD1">
        <w:trPr>
          <w:gridAfter w:val="1"/>
          <w:wAfter w:w="36" w:type="dxa"/>
          <w:trHeight w:val="288"/>
        </w:trPr>
        <w:tc>
          <w:tcPr>
            <w:tcW w:w="2780" w:type="dxa"/>
            <w:tcBorders>
              <w:top w:val="single" w:sz="4" w:space="0" w:color="auto"/>
              <w:left w:val="single" w:sz="4" w:space="0" w:color="auto"/>
              <w:bottom w:val="single" w:sz="4" w:space="0" w:color="auto"/>
              <w:right w:val="single" w:sz="4" w:space="0" w:color="auto"/>
            </w:tcBorders>
            <w:shd w:val="clear" w:color="auto" w:fill="A5C9EB" w:themeFill="text2" w:themeFillTint="40"/>
            <w:noWrap/>
            <w:vAlign w:val="bottom"/>
            <w:hideMark/>
          </w:tcPr>
          <w:p w14:paraId="26EFF836"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amenaza</w:t>
            </w:r>
          </w:p>
        </w:tc>
        <w:tc>
          <w:tcPr>
            <w:tcW w:w="7520" w:type="dxa"/>
            <w:tcBorders>
              <w:top w:val="single" w:sz="4" w:space="0" w:color="auto"/>
              <w:left w:val="nil"/>
              <w:bottom w:val="single" w:sz="4" w:space="0" w:color="auto"/>
              <w:right w:val="single" w:sz="4" w:space="0" w:color="auto"/>
            </w:tcBorders>
            <w:shd w:val="clear" w:color="auto" w:fill="A5C9EB" w:themeFill="text2" w:themeFillTint="40"/>
            <w:noWrap/>
            <w:vAlign w:val="bottom"/>
            <w:hideMark/>
          </w:tcPr>
          <w:p w14:paraId="5F120808"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proofErr w:type="spellStart"/>
            <w:r w:rsidRPr="00874CD1">
              <w:rPr>
                <w:rFonts w:ascii="Aptos Narrow" w:eastAsia="Times New Roman" w:hAnsi="Aptos Narrow" w:cs="Times New Roman"/>
                <w:color w:val="000000"/>
                <w:kern w:val="0"/>
                <w:sz w:val="22"/>
                <w:szCs w:val="22"/>
                <w:lang w:eastAsia="es-SV"/>
                <w14:ligatures w14:val="none"/>
              </w:rPr>
              <w:t>mitigacion</w:t>
            </w:r>
            <w:proofErr w:type="spellEnd"/>
            <w:r w:rsidRPr="00874CD1">
              <w:rPr>
                <w:rFonts w:ascii="Aptos Narrow" w:eastAsia="Times New Roman" w:hAnsi="Aptos Narrow" w:cs="Times New Roman"/>
                <w:color w:val="000000"/>
                <w:kern w:val="0"/>
                <w:sz w:val="22"/>
                <w:szCs w:val="22"/>
                <w:lang w:eastAsia="es-SV"/>
                <w14:ligatures w14:val="none"/>
              </w:rPr>
              <w:t xml:space="preserve"> </w:t>
            </w:r>
          </w:p>
        </w:tc>
      </w:tr>
      <w:tr w:rsidR="00874CD1" w:rsidRPr="00874CD1" w14:paraId="630C1E48" w14:textId="77777777" w:rsidTr="00874CD1">
        <w:trPr>
          <w:gridAfter w:val="1"/>
          <w:wAfter w:w="36" w:type="dxa"/>
          <w:trHeight w:val="480"/>
        </w:trPr>
        <w:tc>
          <w:tcPr>
            <w:tcW w:w="2780" w:type="dxa"/>
            <w:vMerge w:val="restart"/>
            <w:tcBorders>
              <w:top w:val="nil"/>
              <w:left w:val="single" w:sz="4" w:space="0" w:color="auto"/>
              <w:bottom w:val="single" w:sz="4" w:space="0" w:color="auto"/>
              <w:right w:val="single" w:sz="4" w:space="0" w:color="auto"/>
            </w:tcBorders>
            <w:vAlign w:val="center"/>
            <w:hideMark/>
          </w:tcPr>
          <w:p w14:paraId="740A7ED0"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Exfiltración de datos confidenciales</w:t>
            </w:r>
          </w:p>
        </w:tc>
        <w:tc>
          <w:tcPr>
            <w:tcW w:w="7520" w:type="dxa"/>
            <w:vMerge w:val="restart"/>
            <w:tcBorders>
              <w:top w:val="nil"/>
              <w:left w:val="single" w:sz="4" w:space="0" w:color="auto"/>
              <w:bottom w:val="single" w:sz="4" w:space="0" w:color="auto"/>
              <w:right w:val="single" w:sz="4" w:space="0" w:color="auto"/>
            </w:tcBorders>
            <w:vAlign w:val="center"/>
            <w:hideMark/>
          </w:tcPr>
          <w:p w14:paraId="51AFDF08"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 xml:space="preserve">Implementar cifrado de datos, DLP (Data Loss </w:t>
            </w:r>
            <w:proofErr w:type="spellStart"/>
            <w:r w:rsidRPr="00874CD1">
              <w:rPr>
                <w:rFonts w:ascii="Aptos Narrow" w:eastAsia="Times New Roman" w:hAnsi="Aptos Narrow" w:cs="Times New Roman"/>
                <w:color w:val="000000"/>
                <w:kern w:val="0"/>
                <w:sz w:val="22"/>
                <w:szCs w:val="22"/>
                <w:lang w:eastAsia="es-SV"/>
                <w14:ligatures w14:val="none"/>
              </w:rPr>
              <w:t>Prevention</w:t>
            </w:r>
            <w:proofErr w:type="spellEnd"/>
            <w:r w:rsidRPr="00874CD1">
              <w:rPr>
                <w:rFonts w:ascii="Aptos Narrow" w:eastAsia="Times New Roman" w:hAnsi="Aptos Narrow" w:cs="Times New Roman"/>
                <w:color w:val="000000"/>
                <w:kern w:val="0"/>
                <w:sz w:val="22"/>
                <w:szCs w:val="22"/>
                <w:lang w:eastAsia="es-SV"/>
                <w14:ligatures w14:val="none"/>
              </w:rPr>
              <w:t>), monitoreo de tráfico saliente y control de accesos.</w:t>
            </w:r>
          </w:p>
        </w:tc>
      </w:tr>
      <w:tr w:rsidR="00874CD1" w:rsidRPr="00874CD1" w14:paraId="1CC63838" w14:textId="77777777" w:rsidTr="00874CD1">
        <w:trPr>
          <w:trHeight w:val="288"/>
        </w:trPr>
        <w:tc>
          <w:tcPr>
            <w:tcW w:w="2780" w:type="dxa"/>
            <w:vMerge/>
            <w:tcBorders>
              <w:top w:val="nil"/>
              <w:left w:val="single" w:sz="4" w:space="0" w:color="auto"/>
              <w:bottom w:val="single" w:sz="4" w:space="0" w:color="auto"/>
              <w:right w:val="single" w:sz="4" w:space="0" w:color="auto"/>
            </w:tcBorders>
            <w:vAlign w:val="center"/>
            <w:hideMark/>
          </w:tcPr>
          <w:p w14:paraId="62F28AF8"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7520" w:type="dxa"/>
            <w:vMerge/>
            <w:tcBorders>
              <w:top w:val="nil"/>
              <w:left w:val="single" w:sz="4" w:space="0" w:color="auto"/>
              <w:bottom w:val="single" w:sz="4" w:space="0" w:color="auto"/>
              <w:right w:val="single" w:sz="4" w:space="0" w:color="auto"/>
            </w:tcBorders>
            <w:vAlign w:val="center"/>
            <w:hideMark/>
          </w:tcPr>
          <w:p w14:paraId="0DCA2BA1"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1FF889AB"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874CD1" w:rsidRPr="00874CD1" w14:paraId="76B9D831" w14:textId="77777777" w:rsidTr="00874CD1">
        <w:trPr>
          <w:trHeight w:val="288"/>
        </w:trPr>
        <w:tc>
          <w:tcPr>
            <w:tcW w:w="2780" w:type="dxa"/>
            <w:vMerge w:val="restart"/>
            <w:tcBorders>
              <w:top w:val="nil"/>
              <w:left w:val="single" w:sz="4" w:space="0" w:color="auto"/>
              <w:bottom w:val="single" w:sz="4" w:space="0" w:color="auto"/>
              <w:right w:val="single" w:sz="4" w:space="0" w:color="auto"/>
            </w:tcBorders>
            <w:vAlign w:val="center"/>
            <w:hideMark/>
          </w:tcPr>
          <w:p w14:paraId="7B6780AD"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Transferencia no autorizada de archivos</w:t>
            </w:r>
          </w:p>
        </w:tc>
        <w:tc>
          <w:tcPr>
            <w:tcW w:w="7520" w:type="dxa"/>
            <w:vMerge w:val="restart"/>
            <w:tcBorders>
              <w:top w:val="nil"/>
              <w:left w:val="single" w:sz="4" w:space="0" w:color="auto"/>
              <w:bottom w:val="single" w:sz="4" w:space="0" w:color="auto"/>
              <w:right w:val="single" w:sz="4" w:space="0" w:color="auto"/>
            </w:tcBorders>
            <w:vAlign w:val="center"/>
            <w:hideMark/>
          </w:tcPr>
          <w:p w14:paraId="4CC05FDD"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Restringir dispositivos USB, aplicar filtros de correo y monitorear transferencias de archivos.</w:t>
            </w:r>
          </w:p>
        </w:tc>
        <w:tc>
          <w:tcPr>
            <w:tcW w:w="36" w:type="dxa"/>
            <w:vAlign w:val="center"/>
            <w:hideMark/>
          </w:tcPr>
          <w:p w14:paraId="0B2A743C" w14:textId="77777777" w:rsidR="00874CD1" w:rsidRPr="00874CD1" w:rsidRDefault="00874CD1" w:rsidP="00874CD1">
            <w:pPr>
              <w:spacing w:after="0" w:line="240" w:lineRule="auto"/>
              <w:rPr>
                <w:rFonts w:ascii="Times New Roman" w:eastAsia="Times New Roman" w:hAnsi="Times New Roman" w:cs="Times New Roman"/>
                <w:kern w:val="0"/>
                <w:sz w:val="20"/>
                <w:szCs w:val="20"/>
                <w:lang w:eastAsia="es-SV"/>
                <w14:ligatures w14:val="none"/>
              </w:rPr>
            </w:pPr>
          </w:p>
        </w:tc>
      </w:tr>
      <w:tr w:rsidR="00874CD1" w:rsidRPr="00874CD1" w14:paraId="1F61D021" w14:textId="77777777" w:rsidTr="00874CD1">
        <w:trPr>
          <w:trHeight w:val="288"/>
        </w:trPr>
        <w:tc>
          <w:tcPr>
            <w:tcW w:w="2780" w:type="dxa"/>
            <w:vMerge/>
            <w:tcBorders>
              <w:top w:val="nil"/>
              <w:left w:val="single" w:sz="4" w:space="0" w:color="auto"/>
              <w:bottom w:val="single" w:sz="4" w:space="0" w:color="auto"/>
              <w:right w:val="single" w:sz="4" w:space="0" w:color="auto"/>
            </w:tcBorders>
            <w:vAlign w:val="center"/>
            <w:hideMark/>
          </w:tcPr>
          <w:p w14:paraId="52A7CB0F"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7520" w:type="dxa"/>
            <w:vMerge/>
            <w:tcBorders>
              <w:top w:val="nil"/>
              <w:left w:val="single" w:sz="4" w:space="0" w:color="auto"/>
              <w:bottom w:val="single" w:sz="4" w:space="0" w:color="auto"/>
              <w:right w:val="single" w:sz="4" w:space="0" w:color="auto"/>
            </w:tcBorders>
            <w:vAlign w:val="center"/>
            <w:hideMark/>
          </w:tcPr>
          <w:p w14:paraId="0A25D0A6"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67C22DBE"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874CD1" w:rsidRPr="00874CD1" w14:paraId="356EB7B8" w14:textId="77777777" w:rsidTr="00874CD1">
        <w:trPr>
          <w:trHeight w:val="288"/>
        </w:trPr>
        <w:tc>
          <w:tcPr>
            <w:tcW w:w="2780" w:type="dxa"/>
            <w:vMerge w:val="restart"/>
            <w:tcBorders>
              <w:top w:val="nil"/>
              <w:left w:val="single" w:sz="4" w:space="0" w:color="auto"/>
              <w:bottom w:val="single" w:sz="4" w:space="0" w:color="auto"/>
              <w:right w:val="single" w:sz="4" w:space="0" w:color="auto"/>
            </w:tcBorders>
            <w:vAlign w:val="center"/>
            <w:hideMark/>
          </w:tcPr>
          <w:p w14:paraId="067A505E"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Eliminación o alteración de información</w:t>
            </w:r>
          </w:p>
        </w:tc>
        <w:tc>
          <w:tcPr>
            <w:tcW w:w="7520" w:type="dxa"/>
            <w:vMerge w:val="restart"/>
            <w:tcBorders>
              <w:top w:val="nil"/>
              <w:left w:val="single" w:sz="4" w:space="0" w:color="auto"/>
              <w:bottom w:val="single" w:sz="4" w:space="0" w:color="auto"/>
              <w:right w:val="single" w:sz="4" w:space="0" w:color="auto"/>
            </w:tcBorders>
            <w:vAlign w:val="center"/>
            <w:hideMark/>
          </w:tcPr>
          <w:p w14:paraId="1D69D97A"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Realizar copias de seguridad, aplicar controles de integridad y gestionar permisos de acceso.</w:t>
            </w:r>
          </w:p>
        </w:tc>
        <w:tc>
          <w:tcPr>
            <w:tcW w:w="36" w:type="dxa"/>
            <w:vAlign w:val="center"/>
            <w:hideMark/>
          </w:tcPr>
          <w:p w14:paraId="00C8E10F" w14:textId="77777777" w:rsidR="00874CD1" w:rsidRPr="00874CD1" w:rsidRDefault="00874CD1" w:rsidP="00874CD1">
            <w:pPr>
              <w:spacing w:after="0" w:line="240" w:lineRule="auto"/>
              <w:rPr>
                <w:rFonts w:ascii="Times New Roman" w:eastAsia="Times New Roman" w:hAnsi="Times New Roman" w:cs="Times New Roman"/>
                <w:kern w:val="0"/>
                <w:sz w:val="20"/>
                <w:szCs w:val="20"/>
                <w:lang w:eastAsia="es-SV"/>
                <w14:ligatures w14:val="none"/>
              </w:rPr>
            </w:pPr>
          </w:p>
        </w:tc>
      </w:tr>
      <w:tr w:rsidR="00874CD1" w:rsidRPr="00874CD1" w14:paraId="0E0CD194" w14:textId="77777777" w:rsidTr="00874CD1">
        <w:trPr>
          <w:trHeight w:val="288"/>
        </w:trPr>
        <w:tc>
          <w:tcPr>
            <w:tcW w:w="2780" w:type="dxa"/>
            <w:vMerge/>
            <w:tcBorders>
              <w:top w:val="nil"/>
              <w:left w:val="single" w:sz="4" w:space="0" w:color="auto"/>
              <w:bottom w:val="single" w:sz="4" w:space="0" w:color="auto"/>
              <w:right w:val="single" w:sz="4" w:space="0" w:color="auto"/>
            </w:tcBorders>
            <w:vAlign w:val="center"/>
            <w:hideMark/>
          </w:tcPr>
          <w:p w14:paraId="738ADB51"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7520" w:type="dxa"/>
            <w:vMerge/>
            <w:tcBorders>
              <w:top w:val="nil"/>
              <w:left w:val="single" w:sz="4" w:space="0" w:color="auto"/>
              <w:bottom w:val="single" w:sz="4" w:space="0" w:color="auto"/>
              <w:right w:val="single" w:sz="4" w:space="0" w:color="auto"/>
            </w:tcBorders>
            <w:vAlign w:val="center"/>
            <w:hideMark/>
          </w:tcPr>
          <w:p w14:paraId="310CB70D"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4FD734AE"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874CD1" w:rsidRPr="00874CD1" w14:paraId="4F6D18E5" w14:textId="77777777" w:rsidTr="00874CD1">
        <w:trPr>
          <w:trHeight w:val="288"/>
        </w:trPr>
        <w:tc>
          <w:tcPr>
            <w:tcW w:w="2780" w:type="dxa"/>
            <w:vMerge w:val="restart"/>
            <w:tcBorders>
              <w:top w:val="nil"/>
              <w:left w:val="single" w:sz="4" w:space="0" w:color="auto"/>
              <w:bottom w:val="single" w:sz="4" w:space="0" w:color="auto"/>
              <w:right w:val="single" w:sz="4" w:space="0" w:color="auto"/>
            </w:tcBorders>
            <w:vAlign w:val="center"/>
            <w:hideMark/>
          </w:tcPr>
          <w:p w14:paraId="1CD0D07E"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Divulgación de información sensible</w:t>
            </w:r>
          </w:p>
        </w:tc>
        <w:tc>
          <w:tcPr>
            <w:tcW w:w="7520" w:type="dxa"/>
            <w:vMerge w:val="restart"/>
            <w:tcBorders>
              <w:top w:val="nil"/>
              <w:left w:val="single" w:sz="4" w:space="0" w:color="auto"/>
              <w:bottom w:val="single" w:sz="4" w:space="0" w:color="auto"/>
              <w:right w:val="single" w:sz="4" w:space="0" w:color="auto"/>
            </w:tcBorders>
            <w:vAlign w:val="center"/>
            <w:hideMark/>
          </w:tcPr>
          <w:p w14:paraId="11DB2E52"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Clasificar la información, aplicar cifrado y políticas de confidencialidad.</w:t>
            </w:r>
          </w:p>
        </w:tc>
        <w:tc>
          <w:tcPr>
            <w:tcW w:w="36" w:type="dxa"/>
            <w:vAlign w:val="center"/>
            <w:hideMark/>
          </w:tcPr>
          <w:p w14:paraId="208CAA47" w14:textId="77777777" w:rsidR="00874CD1" w:rsidRPr="00874CD1" w:rsidRDefault="00874CD1" w:rsidP="00874CD1">
            <w:pPr>
              <w:spacing w:after="0" w:line="240" w:lineRule="auto"/>
              <w:rPr>
                <w:rFonts w:ascii="Times New Roman" w:eastAsia="Times New Roman" w:hAnsi="Times New Roman" w:cs="Times New Roman"/>
                <w:kern w:val="0"/>
                <w:sz w:val="20"/>
                <w:szCs w:val="20"/>
                <w:lang w:eastAsia="es-SV"/>
                <w14:ligatures w14:val="none"/>
              </w:rPr>
            </w:pPr>
          </w:p>
        </w:tc>
      </w:tr>
      <w:tr w:rsidR="00874CD1" w:rsidRPr="00874CD1" w14:paraId="7F8C7E2E" w14:textId="77777777" w:rsidTr="00874CD1">
        <w:trPr>
          <w:trHeight w:val="288"/>
        </w:trPr>
        <w:tc>
          <w:tcPr>
            <w:tcW w:w="2780" w:type="dxa"/>
            <w:vMerge/>
            <w:tcBorders>
              <w:top w:val="nil"/>
              <w:left w:val="single" w:sz="4" w:space="0" w:color="auto"/>
              <w:bottom w:val="single" w:sz="4" w:space="0" w:color="auto"/>
              <w:right w:val="single" w:sz="4" w:space="0" w:color="auto"/>
            </w:tcBorders>
            <w:vAlign w:val="center"/>
            <w:hideMark/>
          </w:tcPr>
          <w:p w14:paraId="2760DE63"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7520" w:type="dxa"/>
            <w:vMerge/>
            <w:tcBorders>
              <w:top w:val="nil"/>
              <w:left w:val="single" w:sz="4" w:space="0" w:color="auto"/>
              <w:bottom w:val="single" w:sz="4" w:space="0" w:color="auto"/>
              <w:right w:val="single" w:sz="4" w:space="0" w:color="auto"/>
            </w:tcBorders>
            <w:vAlign w:val="center"/>
            <w:hideMark/>
          </w:tcPr>
          <w:p w14:paraId="4A404399"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1E6E10F0"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874CD1" w:rsidRPr="00874CD1" w14:paraId="076CCDB9" w14:textId="77777777" w:rsidTr="00874CD1">
        <w:trPr>
          <w:trHeight w:val="288"/>
        </w:trPr>
        <w:tc>
          <w:tcPr>
            <w:tcW w:w="2780" w:type="dxa"/>
            <w:vMerge w:val="restart"/>
            <w:tcBorders>
              <w:top w:val="nil"/>
              <w:left w:val="single" w:sz="4" w:space="0" w:color="auto"/>
              <w:bottom w:val="single" w:sz="4" w:space="0" w:color="auto"/>
              <w:right w:val="single" w:sz="4" w:space="0" w:color="auto"/>
            </w:tcBorders>
            <w:vAlign w:val="center"/>
            <w:hideMark/>
          </w:tcPr>
          <w:p w14:paraId="4BD1B75A"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Interrupción de servicios</w:t>
            </w:r>
          </w:p>
        </w:tc>
        <w:tc>
          <w:tcPr>
            <w:tcW w:w="7520" w:type="dxa"/>
            <w:vMerge w:val="restart"/>
            <w:tcBorders>
              <w:top w:val="nil"/>
              <w:left w:val="single" w:sz="4" w:space="0" w:color="auto"/>
              <w:bottom w:val="single" w:sz="4" w:space="0" w:color="auto"/>
              <w:right w:val="single" w:sz="4" w:space="0" w:color="auto"/>
            </w:tcBorders>
            <w:vAlign w:val="center"/>
            <w:hideMark/>
          </w:tcPr>
          <w:p w14:paraId="4773CF49"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r w:rsidRPr="00874CD1">
              <w:rPr>
                <w:rFonts w:ascii="Aptos Narrow" w:eastAsia="Times New Roman" w:hAnsi="Aptos Narrow" w:cs="Times New Roman"/>
                <w:color w:val="000000"/>
                <w:kern w:val="0"/>
                <w:sz w:val="22"/>
                <w:szCs w:val="22"/>
                <w:lang w:eastAsia="es-SV"/>
                <w14:ligatures w14:val="none"/>
              </w:rPr>
              <w:t>Contar con planes de continuidad de negocio, redundancia y recuperación ante desastres.</w:t>
            </w:r>
          </w:p>
        </w:tc>
        <w:tc>
          <w:tcPr>
            <w:tcW w:w="36" w:type="dxa"/>
            <w:vAlign w:val="center"/>
            <w:hideMark/>
          </w:tcPr>
          <w:p w14:paraId="40E40A52" w14:textId="77777777" w:rsidR="00874CD1" w:rsidRPr="00874CD1" w:rsidRDefault="00874CD1" w:rsidP="00874CD1">
            <w:pPr>
              <w:spacing w:after="0" w:line="240" w:lineRule="auto"/>
              <w:rPr>
                <w:rFonts w:ascii="Times New Roman" w:eastAsia="Times New Roman" w:hAnsi="Times New Roman" w:cs="Times New Roman"/>
                <w:kern w:val="0"/>
                <w:sz w:val="20"/>
                <w:szCs w:val="20"/>
                <w:lang w:eastAsia="es-SV"/>
                <w14:ligatures w14:val="none"/>
              </w:rPr>
            </w:pPr>
          </w:p>
        </w:tc>
      </w:tr>
      <w:tr w:rsidR="00874CD1" w:rsidRPr="00874CD1" w14:paraId="5C2329DC" w14:textId="77777777" w:rsidTr="00874CD1">
        <w:trPr>
          <w:trHeight w:val="288"/>
        </w:trPr>
        <w:tc>
          <w:tcPr>
            <w:tcW w:w="2780" w:type="dxa"/>
            <w:vMerge/>
            <w:tcBorders>
              <w:top w:val="nil"/>
              <w:left w:val="single" w:sz="4" w:space="0" w:color="auto"/>
              <w:bottom w:val="single" w:sz="4" w:space="0" w:color="auto"/>
              <w:right w:val="single" w:sz="4" w:space="0" w:color="auto"/>
            </w:tcBorders>
            <w:vAlign w:val="center"/>
            <w:hideMark/>
          </w:tcPr>
          <w:p w14:paraId="741CF531"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7520" w:type="dxa"/>
            <w:vMerge/>
            <w:tcBorders>
              <w:top w:val="nil"/>
              <w:left w:val="single" w:sz="4" w:space="0" w:color="auto"/>
              <w:bottom w:val="single" w:sz="4" w:space="0" w:color="auto"/>
              <w:right w:val="single" w:sz="4" w:space="0" w:color="auto"/>
            </w:tcBorders>
            <w:vAlign w:val="center"/>
            <w:hideMark/>
          </w:tcPr>
          <w:p w14:paraId="15F7417A" w14:textId="77777777" w:rsidR="00874CD1" w:rsidRPr="00874CD1" w:rsidRDefault="00874CD1" w:rsidP="00874CD1">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4997B5B8" w14:textId="77777777" w:rsidR="00874CD1" w:rsidRPr="00874CD1" w:rsidRDefault="00874CD1" w:rsidP="00874CD1">
            <w:pPr>
              <w:spacing w:after="0" w:line="240" w:lineRule="auto"/>
              <w:jc w:val="center"/>
              <w:rPr>
                <w:rFonts w:ascii="Aptos Narrow" w:eastAsia="Times New Roman" w:hAnsi="Aptos Narrow" w:cs="Times New Roman"/>
                <w:color w:val="000000"/>
                <w:kern w:val="0"/>
                <w:sz w:val="22"/>
                <w:szCs w:val="22"/>
                <w:lang w:eastAsia="es-SV"/>
                <w14:ligatures w14:val="none"/>
              </w:rPr>
            </w:pPr>
          </w:p>
        </w:tc>
      </w:tr>
    </w:tbl>
    <w:p w14:paraId="16A8DF6D" w14:textId="77777777" w:rsidR="00557C96" w:rsidRPr="00557C96" w:rsidRDefault="00557C96" w:rsidP="00557C96"/>
    <w:p w14:paraId="456C90D4" w14:textId="727EC520" w:rsidR="00177686" w:rsidRPr="00177686" w:rsidRDefault="5D4547B4" w:rsidP="417DAD09">
      <w:pPr>
        <w:pStyle w:val="Ttulo1"/>
      </w:pPr>
      <w:r w:rsidRPr="28C3F33A">
        <w:t>Arquitectura de red</w:t>
      </w:r>
    </w:p>
    <w:p w14:paraId="7274986F" w14:textId="59B6BE89" w:rsidR="3CB996F9" w:rsidRDefault="3CB996F9" w:rsidP="417DAD09">
      <w:pPr>
        <w:pStyle w:val="Ttulo2"/>
      </w:pPr>
      <w:r w:rsidRPr="417DAD09">
        <w:rPr>
          <w:lang w:val="es-MX"/>
        </w:rPr>
        <w:t>Diagnóstico de red actual</w:t>
      </w:r>
    </w:p>
    <w:p w14:paraId="12F10B34" w14:textId="401E6C94" w:rsidR="0DDE0312" w:rsidRDefault="0DDE0312" w:rsidP="417DAD09">
      <w:r w:rsidRPr="417DAD09">
        <w:rPr>
          <w:lang w:val="es-MX"/>
        </w:rPr>
        <w:t xml:space="preserve">Actualmente, la empresa cuenta con una arquitectura de red </w:t>
      </w:r>
      <w:r w:rsidR="6F5A7AF7" w:rsidRPr="417DAD09">
        <w:rPr>
          <w:lang w:val="es-MX"/>
        </w:rPr>
        <w:t>básica</w:t>
      </w:r>
      <w:r w:rsidRPr="417DAD09">
        <w:rPr>
          <w:lang w:val="es-MX"/>
        </w:rPr>
        <w:t xml:space="preserve"> que permite la </w:t>
      </w:r>
      <w:r w:rsidR="2D2CC6D9" w:rsidRPr="417DAD09">
        <w:rPr>
          <w:lang w:val="es-MX"/>
        </w:rPr>
        <w:t>operación</w:t>
      </w:r>
      <w:r w:rsidRPr="417DAD09">
        <w:rPr>
          <w:lang w:val="es-MX"/>
        </w:rPr>
        <w:t xml:space="preserve"> de los servicios </w:t>
      </w:r>
      <w:r w:rsidR="07B8292F" w:rsidRPr="417DAD09">
        <w:rPr>
          <w:lang w:val="es-MX"/>
        </w:rPr>
        <w:t>tecnológicos</w:t>
      </w:r>
      <w:r w:rsidRPr="417DAD09">
        <w:rPr>
          <w:lang w:val="es-MX"/>
        </w:rPr>
        <w:t xml:space="preserve">, la infraestructura presenta </w:t>
      </w:r>
      <w:r w:rsidR="45454F83" w:rsidRPr="417DAD09">
        <w:rPr>
          <w:lang w:val="es-MX"/>
        </w:rPr>
        <w:t>múltiples</w:t>
      </w:r>
      <w:r w:rsidRPr="417DAD09">
        <w:rPr>
          <w:lang w:val="es-MX"/>
        </w:rPr>
        <w:t xml:space="preserve"> debilidades tanto a nivel </w:t>
      </w:r>
      <w:r w:rsidR="1B6A512C" w:rsidRPr="417DAD09">
        <w:rPr>
          <w:lang w:val="es-MX"/>
        </w:rPr>
        <w:t>físico</w:t>
      </w:r>
      <w:r w:rsidRPr="417DAD09">
        <w:rPr>
          <w:lang w:val="es-MX"/>
        </w:rPr>
        <w:t xml:space="preserve"> como </w:t>
      </w:r>
      <w:r w:rsidR="2F125CE0" w:rsidRPr="417DAD09">
        <w:rPr>
          <w:lang w:val="es-MX"/>
        </w:rPr>
        <w:t>lógico</w:t>
      </w:r>
      <w:r w:rsidR="3935276A" w:rsidRPr="417DAD09">
        <w:rPr>
          <w:lang w:val="es-MX"/>
        </w:rPr>
        <w:t xml:space="preserve"> que incrementan significativamente el riesgo de incidentes de seguridad </w:t>
      </w:r>
      <w:r w:rsidR="2EB7908F" w:rsidRPr="417DAD09">
        <w:rPr>
          <w:lang w:val="es-MX"/>
        </w:rPr>
        <w:t>informática</w:t>
      </w:r>
      <w:r w:rsidR="3935276A" w:rsidRPr="417DAD09">
        <w:rPr>
          <w:lang w:val="es-MX"/>
        </w:rPr>
        <w:t>.</w:t>
      </w:r>
    </w:p>
    <w:p w14:paraId="157D457D" w14:textId="7DE360E4" w:rsidR="5B4AFB3D" w:rsidRDefault="5B4AFB3D" w:rsidP="417DAD09">
      <w:r w:rsidRPr="417DAD09">
        <w:rPr>
          <w:rFonts w:eastAsia="Arial"/>
          <w:lang w:val="es-MX"/>
        </w:rPr>
        <w:t>En el aspecto físico, la red es vulnerable a fallas ocasionadas por cortes de cableado, deterioro de conectores, ausencia de redundancia y deficiencias en la organización del cableado estructurado, lo que podría generar interrupciones en la disponibilidad de los servicios y afectar la continuidad operativa de la empresa. Asimismo, no se evidencian mecanismos adecuados de protección física sobre los dispositivos y puntos de conexión de la red.</w:t>
      </w:r>
    </w:p>
    <w:p w14:paraId="4EDF0276" w14:textId="5DB8DC6B" w:rsidR="5B4AFB3D" w:rsidRDefault="5B4AFB3D" w:rsidP="417DAD09">
      <w:r w:rsidRPr="417DAD09">
        <w:rPr>
          <w:rFonts w:eastAsia="Arial"/>
          <w:lang w:val="es-MX"/>
        </w:rPr>
        <w:t>A nivel lógico, la infraestructura carece de una segmentación adecuada de la red, lo que representa un riesgo crítico de seguridad. Actualmente, los diferentes dispositivos, usuarios y servicios comparten el mismo segmento de red, permitiendo que un acceso no autorizado o un equipo comprometido pueda propagarse fácilmente hacia toda la infraestructura tecnológica. Esta situación aumenta la probabilidad de ataques internos, propagación de malware, acceso indebido a información sensible y compromisos generales de la confidencialidad, integridad y disponibilidad de los datos corporativos.</w:t>
      </w:r>
    </w:p>
    <w:p w14:paraId="2B932789" w14:textId="170706B6" w:rsidR="4384FFE9" w:rsidRDefault="4384FFE9" w:rsidP="417DAD09">
      <w:r w:rsidRPr="417DAD09">
        <w:rPr>
          <w:lang w:val="es-MX"/>
        </w:rPr>
        <w:lastRenderedPageBreak/>
        <w:t>Además</w:t>
      </w:r>
      <w:r w:rsidR="5B4AFB3D" w:rsidRPr="417DAD09">
        <w:rPr>
          <w:lang w:val="es-MX"/>
        </w:rPr>
        <w:t xml:space="preserve">, la </w:t>
      </w:r>
      <w:r w:rsidR="634E0836" w:rsidRPr="417DAD09">
        <w:rPr>
          <w:lang w:val="es-MX"/>
        </w:rPr>
        <w:t>ausencia</w:t>
      </w:r>
      <w:r w:rsidR="5B4AFB3D" w:rsidRPr="417DAD09">
        <w:rPr>
          <w:lang w:val="es-MX"/>
        </w:rPr>
        <w:t xml:space="preserve"> de controles de acceso, </w:t>
      </w:r>
      <w:r w:rsidR="4040A5DE" w:rsidRPr="417DAD09">
        <w:rPr>
          <w:lang w:val="es-MX"/>
        </w:rPr>
        <w:t>políticas</w:t>
      </w:r>
      <w:r w:rsidR="5B4AFB3D" w:rsidRPr="417DAD09">
        <w:rPr>
          <w:lang w:val="es-MX"/>
        </w:rPr>
        <w:t xml:space="preserve"> de </w:t>
      </w:r>
      <w:r w:rsidR="2733779C" w:rsidRPr="417DAD09">
        <w:rPr>
          <w:lang w:val="es-MX"/>
        </w:rPr>
        <w:t>segmentación</w:t>
      </w:r>
      <w:r w:rsidR="5B4AFB3D" w:rsidRPr="417DAD09">
        <w:rPr>
          <w:lang w:val="es-MX"/>
        </w:rPr>
        <w:t xml:space="preserve"> mediante VLANs y mecanismos de monitoreo de </w:t>
      </w:r>
      <w:r w:rsidR="2FB10411" w:rsidRPr="417DAD09">
        <w:rPr>
          <w:lang w:val="es-MX"/>
        </w:rPr>
        <w:t>tráfico</w:t>
      </w:r>
      <w:r w:rsidR="5B4AFB3D" w:rsidRPr="417DAD09">
        <w:rPr>
          <w:lang w:val="es-MX"/>
        </w:rPr>
        <w:t xml:space="preserve"> dificulta la detención temprana de actividades </w:t>
      </w:r>
      <w:r w:rsidR="442DDE5B" w:rsidRPr="417DAD09">
        <w:rPr>
          <w:lang w:val="es-MX"/>
        </w:rPr>
        <w:t>maliciosas</w:t>
      </w:r>
      <w:r w:rsidR="5B4AFB3D" w:rsidRPr="417DAD09">
        <w:rPr>
          <w:lang w:val="es-MX"/>
        </w:rPr>
        <w:t xml:space="preserve"> </w:t>
      </w:r>
      <w:r w:rsidR="3F53A864" w:rsidRPr="417DAD09">
        <w:rPr>
          <w:lang w:val="es-MX"/>
        </w:rPr>
        <w:t>dentro de la red empresarial.</w:t>
      </w:r>
    </w:p>
    <w:p w14:paraId="40F21F52" w14:textId="729D57EC" w:rsidR="2C821DFA" w:rsidRDefault="2C821DFA" w:rsidP="417DAD09">
      <w:pPr>
        <w:pStyle w:val="Ttulo2"/>
      </w:pPr>
      <w:r w:rsidRPr="417DAD09">
        <w:rPr>
          <w:lang w:val="es-MX"/>
        </w:rPr>
        <w:t>A</w:t>
      </w:r>
      <w:r w:rsidR="2D1B0ED3" w:rsidRPr="417DAD09">
        <w:rPr>
          <w:lang w:val="es-MX"/>
        </w:rPr>
        <w:t>rquitectura de red segura</w:t>
      </w:r>
    </w:p>
    <w:p w14:paraId="00C1BFD0" w14:textId="58AF85D3" w:rsidR="2D3C3604" w:rsidRDefault="2D3C3604">
      <w:r w:rsidRPr="417DAD09">
        <w:rPr>
          <w:rFonts w:eastAsia="Arial"/>
          <w:lang w:val="es-MX"/>
        </w:rPr>
        <w:t>Para la implementación de una arquitectura de red segura se toman como referencia las buenas prácticas establecidas en ISO/IEC 27001 para la seguridad de la información y la norma TIA/EIA-568 para el cableado estructurado. Estas normas proporcionan lineamientos y estándares orientados a fortalecer la seguridad lógica y física de la infraestructura tecnológica de la empresa.</w:t>
      </w:r>
    </w:p>
    <w:p w14:paraId="147D35F5" w14:textId="6F1ECF5E" w:rsidR="2D3C3604" w:rsidRDefault="2D3C3604">
      <w:r w:rsidRPr="417DAD09">
        <w:rPr>
          <w:rFonts w:eastAsia="Arial"/>
          <w:lang w:val="es-MX"/>
        </w:rPr>
        <w:t>La aplicación de ISO/IEC 27001 permite establecer controles de seguridad enfocados en la protección de la red, control de accesos, segmentación de servicios, gestión de riesgos y prevención de accesos no autorizados, contribuyendo a garantizar la confidencialidad, integridad y disponibilidad de la información.</w:t>
      </w:r>
    </w:p>
    <w:p w14:paraId="79B82D57" w14:textId="640F856D" w:rsidR="2D3C3604" w:rsidRDefault="2D3C3604">
      <w:r w:rsidRPr="417DAD09">
        <w:rPr>
          <w:rFonts w:eastAsia="Arial"/>
          <w:lang w:val="es-MX"/>
        </w:rPr>
        <w:t>Por otra parte, la norma TIA/EIA-568 establece los estándares para la correcta implementación del cableado estructurado, incluyendo la organización física de la red, distribución del cableado, conectividad y uso adecuado de dispositivos de telecomunicaciones, permitiendo una infraestructura más estable, escalable y resistente ante fallas físicas.</w:t>
      </w:r>
    </w:p>
    <w:p w14:paraId="0BAE53D8" w14:textId="2F790F74" w:rsidR="2D3C3604" w:rsidRDefault="2D3C3604">
      <w:r w:rsidRPr="202FFBF1">
        <w:rPr>
          <w:rFonts w:eastAsia="Arial"/>
          <w:lang w:val="es-MX"/>
        </w:rPr>
        <w:t>La combinación de ambas normas permite reducir el riesgo de amenazas internas y externas, mejorar la administración de la red y garantizar una arquitectura tecnológica más segura, eficiente y preparada para el crecimiento futuro de la organización.</w:t>
      </w:r>
    </w:p>
    <w:p w14:paraId="1BBAD98B" w14:textId="79C70637" w:rsidR="417DAD09" w:rsidRDefault="3BC52919" w:rsidP="202FFBF1">
      <w:pPr>
        <w:pStyle w:val="Ttulo3"/>
      </w:pPr>
      <w:r w:rsidRPr="202FFBF1">
        <w:rPr>
          <w:lang w:val="es-MX"/>
        </w:rPr>
        <w:t>Infraestructura Física y Cableado Estructurado (Cumplimiento TIA/EIA-568 e ISO 27001 A.7.10)</w:t>
      </w:r>
    </w:p>
    <w:p w14:paraId="7DDC6415" w14:textId="420EFAE4" w:rsidR="417DAD09" w:rsidRDefault="1BBC53CD" w:rsidP="417DAD09">
      <w:r w:rsidRPr="202FFBF1">
        <w:rPr>
          <w:rFonts w:eastAsia="Arial"/>
          <w:lang w:val="es-MX"/>
        </w:rPr>
        <w:t xml:space="preserve">Toda la conectividad física se despliega siguiendo el estándar </w:t>
      </w:r>
      <w:r w:rsidRPr="202FFBF1">
        <w:rPr>
          <w:rFonts w:eastAsia="Arial"/>
          <w:b/>
          <w:bCs/>
          <w:lang w:val="es-MX"/>
        </w:rPr>
        <w:t>TIA/EIA-568</w:t>
      </w:r>
      <w:r w:rsidRPr="202FFBF1">
        <w:rPr>
          <w:rFonts w:eastAsia="Arial"/>
          <w:lang w:val="es-MX"/>
        </w:rPr>
        <w:t xml:space="preserve"> para cableado estructurado en edificios comerciales, asegurando el rendimiento de los datos y la resiliencia física:</w:t>
      </w:r>
    </w:p>
    <w:p w14:paraId="2937E0CC" w14:textId="489E6EDF" w:rsidR="417DAD09" w:rsidRDefault="1BBC53CD" w:rsidP="202FFBF1">
      <w:pPr>
        <w:pStyle w:val="Prrafodelista"/>
        <w:numPr>
          <w:ilvl w:val="0"/>
          <w:numId w:val="20"/>
        </w:numPr>
        <w:rPr>
          <w:rFonts w:eastAsia="Arial"/>
          <w:lang w:val="es-MX"/>
        </w:rPr>
      </w:pPr>
      <w:r w:rsidRPr="202FFBF1">
        <w:rPr>
          <w:rFonts w:eastAsia="Arial"/>
          <w:b/>
          <w:bCs/>
          <w:lang w:val="es-MX"/>
        </w:rPr>
        <w:t>Medio de Transmisión:</w:t>
      </w:r>
      <w:r w:rsidRPr="202FFBF1">
        <w:rPr>
          <w:rFonts w:eastAsia="Arial"/>
          <w:lang w:val="es-MX"/>
        </w:rPr>
        <w:t xml:space="preserve"> Se utiliza cableado de par trenzado </w:t>
      </w:r>
      <w:r w:rsidRPr="202FFBF1">
        <w:rPr>
          <w:rFonts w:eastAsia="Arial"/>
          <w:b/>
          <w:bCs/>
          <w:lang w:val="es-MX"/>
        </w:rPr>
        <w:t>Categoría 6 (Cat 6)</w:t>
      </w:r>
      <w:r w:rsidRPr="202FFBF1">
        <w:rPr>
          <w:rFonts w:eastAsia="Arial"/>
          <w:lang w:val="es-MX"/>
        </w:rPr>
        <w:t xml:space="preserve"> para el cableado horizontal, garantizando transferencias de hasta 1 Gbps (y soporte de hasta 10 Gbps en distancias cortas), minimizando el crosstalk y la interferencia electromagnética.</w:t>
      </w:r>
    </w:p>
    <w:p w14:paraId="4A4C4E07" w14:textId="63D0725F" w:rsidR="417DAD09" w:rsidRDefault="1BBC53CD" w:rsidP="202FFBF1">
      <w:pPr>
        <w:pStyle w:val="Prrafodelista"/>
        <w:numPr>
          <w:ilvl w:val="0"/>
          <w:numId w:val="20"/>
        </w:numPr>
        <w:rPr>
          <w:rFonts w:eastAsia="Arial"/>
          <w:lang w:val="es-MX"/>
        </w:rPr>
      </w:pPr>
      <w:r w:rsidRPr="202FFBF1">
        <w:rPr>
          <w:rFonts w:eastAsia="Arial"/>
          <w:b/>
          <w:bCs/>
          <w:lang w:val="es-MX"/>
        </w:rPr>
        <w:t>Seguridad Física del Cableado (ISO 27001 A.7.10):</w:t>
      </w:r>
      <w:r w:rsidRPr="202FFBF1">
        <w:rPr>
          <w:rFonts w:eastAsia="Arial"/>
          <w:lang w:val="es-MX"/>
        </w:rPr>
        <w:t xml:space="preserve"> Los tendidos de cable se canalizan a través de escalerillas y tuberías cerradas para evitar manipulaciones maliciosas o daños accidentales. Los puntos de consolidación terminan en switches alojados exclusivamente dentro de gabinetes (</w:t>
      </w:r>
      <w:r w:rsidRPr="202FFBF1">
        <w:rPr>
          <w:rFonts w:eastAsia="Arial"/>
          <w:i/>
          <w:iCs/>
          <w:lang w:val="es-MX"/>
        </w:rPr>
        <w:t>racks</w:t>
      </w:r>
      <w:r w:rsidRPr="202FFBF1">
        <w:rPr>
          <w:rFonts w:eastAsia="Arial"/>
          <w:lang w:val="es-MX"/>
        </w:rPr>
        <w:t>) de comunicaciones bajo llave, ubicados en el Cuarto de Telecomunicaciones (TR).</w:t>
      </w:r>
    </w:p>
    <w:p w14:paraId="6320B400" w14:textId="1A5BDCEB" w:rsidR="417DAD09" w:rsidRDefault="1BBC53CD" w:rsidP="202FFBF1">
      <w:pPr>
        <w:pStyle w:val="Ttulo3"/>
      </w:pPr>
      <w:r w:rsidRPr="202FFBF1">
        <w:rPr>
          <w:lang w:val="es-MX"/>
        </w:rPr>
        <w:lastRenderedPageBreak/>
        <w:t>Perímetro de Red y Seguridad Fronteriza</w:t>
      </w:r>
    </w:p>
    <w:p w14:paraId="7846EA25" w14:textId="3A14D285" w:rsidR="75DB5E93" w:rsidRDefault="75DB5E93" w:rsidP="202FFBF1">
      <w:r w:rsidRPr="202FFBF1">
        <w:rPr>
          <w:rFonts w:eastAsia="Arial"/>
          <w:lang w:val="es-MX"/>
        </w:rPr>
        <w:t>El punto de entrada y salida de la red corporativa está rigurosamente controlado por una arquitectura de seguridad perimetral</w:t>
      </w:r>
    </w:p>
    <w:p w14:paraId="61A115D1" w14:textId="2D5719B9" w:rsidR="75DB5E93" w:rsidRDefault="75DB5E93" w:rsidP="202FFBF1">
      <w:pPr>
        <w:pStyle w:val="Prrafodelista"/>
        <w:numPr>
          <w:ilvl w:val="0"/>
          <w:numId w:val="20"/>
        </w:numPr>
        <w:rPr>
          <w:rFonts w:eastAsia="Arial"/>
          <w:lang w:val="es-MX"/>
        </w:rPr>
      </w:pPr>
      <w:r w:rsidRPr="202FFBF1">
        <w:rPr>
          <w:rFonts w:eastAsia="Arial"/>
          <w:b/>
          <w:bCs/>
          <w:lang w:val="es-MX"/>
        </w:rPr>
        <w:t>Enrutador Central y Firewall de Próxima Generación (NGFW):</w:t>
      </w:r>
      <w:r w:rsidRPr="202FFBF1">
        <w:rPr>
          <w:rFonts w:eastAsia="Arial"/>
          <w:lang w:val="es-MX"/>
        </w:rPr>
        <w:t xml:space="preserve"> El tráfico entrante y saliente es gestionado por un enrutador central integrado con un Firewall de red activo. Este dispositivo ejecuta inspección profunda de paquetes (DPI), prevención de intrusiones (IPS) y filtrado de contenido.</w:t>
      </w:r>
    </w:p>
    <w:p w14:paraId="6625335C" w14:textId="181852C5" w:rsidR="75DB5E93" w:rsidRDefault="75DB5E93" w:rsidP="202FFBF1">
      <w:pPr>
        <w:pStyle w:val="Prrafodelista"/>
        <w:numPr>
          <w:ilvl w:val="0"/>
          <w:numId w:val="20"/>
        </w:numPr>
        <w:rPr>
          <w:rFonts w:eastAsia="Arial"/>
          <w:lang w:val="es-MX"/>
        </w:rPr>
      </w:pPr>
      <w:r w:rsidRPr="202FFBF1">
        <w:rPr>
          <w:rFonts w:eastAsia="Arial"/>
          <w:b/>
          <w:bCs/>
          <w:lang w:val="es-MX"/>
        </w:rPr>
        <w:t>Control de Acceso a la Red (NAC / ISO 27001 A.8.20 &amp; A.8.21):</w:t>
      </w:r>
      <w:r w:rsidRPr="202FFBF1">
        <w:rPr>
          <w:rFonts w:eastAsia="Arial"/>
          <w:lang w:val="es-MX"/>
        </w:rPr>
        <w:t xml:space="preserve"> No se permite la conexión directa (</w:t>
      </w:r>
      <w:r w:rsidRPr="202FFBF1">
        <w:rPr>
          <w:rFonts w:eastAsia="Arial"/>
          <w:i/>
          <w:iCs/>
          <w:lang w:val="es-MX"/>
        </w:rPr>
        <w:t>Plug-and-Play</w:t>
      </w:r>
      <w:r w:rsidRPr="202FFBF1">
        <w:rPr>
          <w:rFonts w:eastAsia="Arial"/>
          <w:lang w:val="es-MX"/>
        </w:rPr>
        <w:t xml:space="preserve">) de ningún dispositivo. El registro en la red requiere </w:t>
      </w:r>
      <w:r w:rsidRPr="202FFBF1">
        <w:rPr>
          <w:rFonts w:eastAsia="Arial"/>
          <w:b/>
          <w:bCs/>
          <w:lang w:val="es-MX"/>
        </w:rPr>
        <w:t>autenticación obligatoria</w:t>
      </w:r>
      <w:r w:rsidRPr="202FFBF1">
        <w:rPr>
          <w:rFonts w:eastAsia="Arial"/>
          <w:lang w:val="es-MX"/>
        </w:rPr>
        <w:t xml:space="preserve"> mediante el protocolo </w:t>
      </w:r>
      <w:r w:rsidRPr="202FFBF1">
        <w:rPr>
          <w:rFonts w:eastAsia="Arial"/>
          <w:b/>
          <w:bCs/>
          <w:lang w:val="es-MX"/>
        </w:rPr>
        <w:t>802.1X</w:t>
      </w:r>
      <w:r w:rsidRPr="202FFBF1">
        <w:rPr>
          <w:rFonts w:eastAsia="Arial"/>
          <w:lang w:val="es-MX"/>
        </w:rPr>
        <w:t>. Cualquier dispositivo físico o inalámbrico que intente conectarse debe ser validado contra un servidor de identidades (como un Active Directory o RADIUS). Si no está autorizado, se aísla automáticamente en una VLAN de invitados o se bloquea el puerto del switch.</w:t>
      </w:r>
    </w:p>
    <w:p w14:paraId="4020251F" w14:textId="51F7C368" w:rsidR="75DB5E93" w:rsidRDefault="75DB5E93" w:rsidP="202FFBF1">
      <w:r w:rsidRPr="202FFBF1">
        <w:rPr>
          <w:rStyle w:val="Ttulo3Car"/>
          <w:lang w:val="es-MX"/>
        </w:rPr>
        <w:t>Segmentación Lógica de la Red (Mitigación de Impacto e ISO 27001 A.8.22)</w:t>
      </w:r>
    </w:p>
    <w:p w14:paraId="4A74A56C" w14:textId="5C65CFA9" w:rsidR="75DB5E93" w:rsidRDefault="75DB5E93" w:rsidP="202FFBF1">
      <w:r w:rsidRPr="202FFBF1">
        <w:rPr>
          <w:rFonts w:eastAsia="Arial"/>
          <w:lang w:val="es-MX"/>
        </w:rPr>
        <w:t xml:space="preserve">Para evitar el movimiento lateral de amenazas y garantizar que un fallo o compromiso en un sector no afecte a toda la organización, se implementa una </w:t>
      </w:r>
      <w:r w:rsidRPr="202FFBF1">
        <w:rPr>
          <w:rFonts w:eastAsia="Arial"/>
          <w:b/>
          <w:bCs/>
          <w:lang w:val="es-MX"/>
        </w:rPr>
        <w:t>arquitectura segmentada mediante switches de Capa 2 / Capa 3</w:t>
      </w:r>
    </w:p>
    <w:p w14:paraId="6C71DBFE" w14:textId="5134EDA0" w:rsidR="75DB5E93" w:rsidRDefault="75DB5E93" w:rsidP="202FFBF1">
      <w:pPr>
        <w:pStyle w:val="Prrafodelista"/>
        <w:numPr>
          <w:ilvl w:val="0"/>
          <w:numId w:val="20"/>
        </w:numPr>
        <w:rPr>
          <w:rFonts w:eastAsia="Arial"/>
          <w:lang w:val="es-MX"/>
        </w:rPr>
      </w:pPr>
      <w:r w:rsidRPr="202FFBF1">
        <w:rPr>
          <w:rFonts w:eastAsia="Arial"/>
          <w:b/>
          <w:bCs/>
          <w:lang w:val="es-MX"/>
        </w:rPr>
        <w:t>Segmentación por Áreas (VLANs):</w:t>
      </w:r>
      <w:r w:rsidRPr="202FFBF1">
        <w:rPr>
          <w:rFonts w:eastAsia="Arial"/>
          <w:lang w:val="es-MX"/>
        </w:rPr>
        <w:t xml:space="preserve"> El switch principal distribuye la red en redes de área local virtuales (VLANs) independientes para segmentar los departamentos clave (ej. </w:t>
      </w:r>
      <w:r w:rsidRPr="202FFBF1">
        <w:rPr>
          <w:rFonts w:eastAsia="Arial"/>
          <w:i/>
          <w:iCs/>
          <w:lang w:val="es-MX"/>
        </w:rPr>
        <w:t>VLAN 10: Administración, VLAN 20: Finanzas, VLAN 30: Operaciones, VLAN 40: TI/Sistemas, VLAN 50: Invitados</w:t>
      </w:r>
      <w:r w:rsidRPr="202FFBF1">
        <w:rPr>
          <w:rFonts w:eastAsia="Arial"/>
          <w:lang w:val="es-MX"/>
        </w:rPr>
        <w:t>).</w:t>
      </w:r>
    </w:p>
    <w:p w14:paraId="03EECCFC" w14:textId="67FDF496" w:rsidR="75DB5E93" w:rsidRDefault="75DB5E93" w:rsidP="202FFBF1">
      <w:pPr>
        <w:pStyle w:val="Prrafodelista"/>
        <w:numPr>
          <w:ilvl w:val="0"/>
          <w:numId w:val="20"/>
        </w:numPr>
        <w:rPr>
          <w:rFonts w:eastAsia="Arial"/>
          <w:lang w:val="es-MX"/>
        </w:rPr>
      </w:pPr>
      <w:r w:rsidRPr="202FFBF1">
        <w:rPr>
          <w:rFonts w:eastAsia="Arial"/>
          <w:b/>
          <w:bCs/>
          <w:lang w:val="es-MX"/>
        </w:rPr>
        <w:t>Aislamiento de Fallos y Blast Radius:</w:t>
      </w:r>
      <w:r w:rsidRPr="202FFBF1">
        <w:rPr>
          <w:rFonts w:eastAsia="Arial"/>
          <w:lang w:val="es-MX"/>
        </w:rPr>
        <w:t xml:space="preserve"> Esta configuración reduce el "radio de impacto" (</w:t>
      </w:r>
      <w:r w:rsidRPr="202FFBF1">
        <w:rPr>
          <w:rFonts w:eastAsia="Arial"/>
          <w:i/>
          <w:iCs/>
          <w:lang w:val="es-MX"/>
        </w:rPr>
        <w:t>blast radius</w:t>
      </w:r>
      <w:r w:rsidRPr="202FFBF1">
        <w:rPr>
          <w:rFonts w:eastAsia="Arial"/>
          <w:lang w:val="es-MX"/>
        </w:rPr>
        <w:t>). Si una estación de trabajo es infectada por malware en el área de Operaciones, las reglas de control de acceso (ACLs) entre VLANs impedirán que el tráfico malicioso se propague hacia las áreas críticas como Finanzas o los servidores centrales.</w:t>
      </w:r>
    </w:p>
    <w:p w14:paraId="52CCFF60" w14:textId="0AA9B2E8" w:rsidR="001F008A" w:rsidRDefault="75DB5E93" w:rsidP="202FFBF1">
      <w:pPr>
        <w:pStyle w:val="Prrafodelista"/>
        <w:numPr>
          <w:ilvl w:val="0"/>
          <w:numId w:val="20"/>
        </w:numPr>
        <w:rPr>
          <w:rFonts w:eastAsia="Arial"/>
          <w:lang w:val="es-MX"/>
        </w:rPr>
      </w:pPr>
      <w:r w:rsidRPr="202FFBF1">
        <w:rPr>
          <w:rFonts w:eastAsia="Arial"/>
          <w:b/>
          <w:bCs/>
          <w:lang w:val="es-MX"/>
        </w:rPr>
        <w:t>Políticas de Inter-VLAN Routing:</w:t>
      </w:r>
      <w:r w:rsidRPr="202FFBF1">
        <w:rPr>
          <w:rFonts w:eastAsia="Arial"/>
          <w:lang w:val="es-MX"/>
        </w:rPr>
        <w:t xml:space="preserve"> El enrutamiento entre las diferentes áreas está estrictamente restringido en el Firewall central. Las áreas solo pueden comunicarse entre sí si existe una justificación operativa explícita y aprobada por el área de ciberseguridad.</w:t>
      </w:r>
    </w:p>
    <w:p w14:paraId="2B41340B" w14:textId="77777777" w:rsidR="001F008A" w:rsidRDefault="001F008A">
      <w:pPr>
        <w:rPr>
          <w:rFonts w:eastAsia="Arial"/>
          <w:lang w:val="es-MX"/>
        </w:rPr>
      </w:pPr>
      <w:r>
        <w:rPr>
          <w:rFonts w:eastAsia="Arial"/>
          <w:lang w:val="es-MX"/>
        </w:rPr>
        <w:br w:type="page"/>
      </w:r>
    </w:p>
    <w:p w14:paraId="2C63C5D8" w14:textId="4AAEFBFF" w:rsidR="75DB5E93" w:rsidRDefault="000854C7" w:rsidP="001F008A">
      <w:pPr>
        <w:rPr>
          <w:rFonts w:eastAsia="Arial"/>
          <w:b/>
          <w:bCs/>
          <w:lang w:val="es-MX"/>
        </w:rPr>
      </w:pPr>
      <w:r w:rsidRPr="000854C7">
        <w:rPr>
          <w:rFonts w:eastAsia="Arial"/>
          <w:b/>
          <w:bCs/>
          <w:lang w:val="es-MX"/>
        </w:rPr>
        <w:lastRenderedPageBreak/>
        <w:t>Diagrama arquitectura de red</w:t>
      </w:r>
    </w:p>
    <w:p w14:paraId="28EEDACC" w14:textId="07831C6F" w:rsidR="000854C7" w:rsidRPr="000854C7" w:rsidRDefault="000854C7" w:rsidP="001F008A">
      <w:pPr>
        <w:rPr>
          <w:rFonts w:eastAsia="Arial"/>
          <w:b/>
          <w:bCs/>
          <w:lang w:val="es-MX"/>
        </w:rPr>
      </w:pPr>
      <w:r>
        <w:rPr>
          <w:rFonts w:eastAsia="Arial"/>
          <w:b/>
          <w:bCs/>
          <w:noProof/>
          <w:lang w:val="es-MX"/>
        </w:rPr>
        <w:drawing>
          <wp:inline distT="0" distB="0" distL="0" distR="0" wp14:anchorId="4BE684A6" wp14:editId="6E989A4F">
            <wp:extent cx="5971540" cy="39808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1540" cy="3980815"/>
                    </a:xfrm>
                    <a:prstGeom prst="rect">
                      <a:avLst/>
                    </a:prstGeom>
                  </pic:spPr>
                </pic:pic>
              </a:graphicData>
            </a:graphic>
          </wp:inline>
        </w:drawing>
      </w:r>
    </w:p>
    <w:p w14:paraId="7A0B9C1A" w14:textId="7FE6174B" w:rsidR="202FFBF1" w:rsidRDefault="202FFBF1" w:rsidP="202FFBF1">
      <w:pPr>
        <w:rPr>
          <w:rFonts w:eastAsia="Arial"/>
          <w:b/>
          <w:bCs/>
          <w:lang w:val="es-MX"/>
        </w:rPr>
      </w:pPr>
    </w:p>
    <w:p w14:paraId="4A2EE201" w14:textId="130998C8" w:rsidR="00935E2F" w:rsidRDefault="00935E2F" w:rsidP="003470EE">
      <w:pPr>
        <w:pStyle w:val="Ttulo1"/>
      </w:pPr>
      <w:r>
        <w:t xml:space="preserve">Seguridad a nivel de </w:t>
      </w:r>
      <w:r w:rsidR="003470EE">
        <w:t xml:space="preserve">aplicación y sistemas de gestión </w:t>
      </w:r>
    </w:p>
    <w:p w14:paraId="26E6D502" w14:textId="2EE050EA" w:rsidR="00C64FAD" w:rsidRDefault="002E1272" w:rsidP="002E1272">
      <w:r w:rsidRPr="002E1272">
        <w:t xml:space="preserve">La organización cuenta con plataformas críticas para la operación diaria, divididas principalmente en el </w:t>
      </w:r>
      <w:r w:rsidRPr="002E1272">
        <w:rPr>
          <w:b/>
          <w:bCs/>
        </w:rPr>
        <w:t>Sistema de Gestión Interna (ERP/CMS)</w:t>
      </w:r>
      <w:r w:rsidRPr="002E1272">
        <w:t xml:space="preserve"> —que centraliza la propiedad intelectual y datos de terceros— y el </w:t>
      </w:r>
      <w:r w:rsidRPr="002E1272">
        <w:rPr>
          <w:b/>
          <w:bCs/>
        </w:rPr>
        <w:t>Sistema de Control de Activos y Maquinaria</w:t>
      </w:r>
      <w:r w:rsidRPr="002E1272">
        <w:t>. Con el fin de mitigar riesgos de filtración de información, accesos no autorizados o alteración de registros, se establecen los siguientes lineamientos de seguridad:</w:t>
      </w:r>
    </w:p>
    <w:p w14:paraId="407FF000" w14:textId="35BBA2D9" w:rsidR="002E1272" w:rsidRDefault="00083C06" w:rsidP="00083C06">
      <w:pPr>
        <w:pStyle w:val="Ttulo2"/>
      </w:pPr>
      <w:r w:rsidRPr="00083C06">
        <w:t>Sistema de Gestión Interna (ERP y Repositorio de Información)</w:t>
      </w:r>
    </w:p>
    <w:p w14:paraId="500802AE" w14:textId="20AD846F" w:rsidR="00083C06" w:rsidRDefault="0050781B" w:rsidP="00083C06">
      <w:r w:rsidRPr="0050781B">
        <w:t>Este sistema maneja la carga de archivos críticos (planos, renderizados, diagramas) y almacena el registro de usuarios y clientes. Su protección se rige bajo los siguientes controles:</w:t>
      </w:r>
    </w:p>
    <w:p w14:paraId="0CB8F689" w14:textId="50FCD64C" w:rsidR="0050781B" w:rsidRDefault="0050781B" w:rsidP="0050781B">
      <w:pPr>
        <w:pStyle w:val="Prrafodelista"/>
        <w:numPr>
          <w:ilvl w:val="0"/>
          <w:numId w:val="24"/>
        </w:numPr>
      </w:pPr>
      <w:r w:rsidRPr="0050781B">
        <w:t xml:space="preserve">Seguridad en la Carga de Archivos (File </w:t>
      </w:r>
      <w:proofErr w:type="spellStart"/>
      <w:r w:rsidRPr="0050781B">
        <w:t>Upload</w:t>
      </w:r>
      <w:proofErr w:type="spellEnd"/>
      <w:r w:rsidRPr="0050781B">
        <w:t xml:space="preserve"> Security):</w:t>
      </w:r>
    </w:p>
    <w:p w14:paraId="71538BDF" w14:textId="4E9EC8B7" w:rsidR="0050781B" w:rsidRDefault="00686539" w:rsidP="008C2397">
      <w:pPr>
        <w:pStyle w:val="Prrafodelista"/>
        <w:numPr>
          <w:ilvl w:val="0"/>
          <w:numId w:val="25"/>
        </w:numPr>
      </w:pPr>
      <w:r w:rsidRPr="00686539">
        <w:rPr>
          <w:b/>
          <w:bCs/>
        </w:rPr>
        <w:lastRenderedPageBreak/>
        <w:t>Validación de Extensiones y Tipos MIME:</w:t>
      </w:r>
      <w:r w:rsidRPr="00686539">
        <w:t xml:space="preserve"> Se prohíbe estrictamente la carga de archivos ejecutables o scripts (.exe, .</w:t>
      </w:r>
      <w:proofErr w:type="spellStart"/>
      <w:r w:rsidRPr="00686539">
        <w:t>sh</w:t>
      </w:r>
      <w:proofErr w:type="spellEnd"/>
      <w:r w:rsidRPr="00686539">
        <w:t>, .</w:t>
      </w:r>
      <w:proofErr w:type="spellStart"/>
      <w:r w:rsidRPr="00686539">
        <w:t>php</w:t>
      </w:r>
      <w:proofErr w:type="spellEnd"/>
      <w:r w:rsidRPr="00686539">
        <w:t>, .</w:t>
      </w:r>
      <w:proofErr w:type="spellStart"/>
      <w:r w:rsidRPr="00686539">
        <w:t>js</w:t>
      </w:r>
      <w:proofErr w:type="spellEnd"/>
      <w:r w:rsidRPr="00686539">
        <w:t>). Solo se permitirán formatos autorizados de diseño y documentación (ej. .</w:t>
      </w:r>
      <w:proofErr w:type="spellStart"/>
      <w:r w:rsidRPr="00686539">
        <w:t>pdf</w:t>
      </w:r>
      <w:proofErr w:type="spellEnd"/>
      <w:r w:rsidRPr="00686539">
        <w:t>, .</w:t>
      </w:r>
      <w:proofErr w:type="spellStart"/>
      <w:r w:rsidRPr="00686539">
        <w:t>dwg</w:t>
      </w:r>
      <w:proofErr w:type="spellEnd"/>
      <w:proofErr w:type="gramStart"/>
      <w:r w:rsidRPr="00686539">
        <w:t>, .</w:t>
      </w:r>
      <w:proofErr w:type="spellStart"/>
      <w:r w:rsidRPr="00686539">
        <w:t>rvt</w:t>
      </w:r>
      <w:proofErr w:type="spellEnd"/>
      <w:proofErr w:type="gramEnd"/>
      <w:r w:rsidRPr="00686539">
        <w:t>, .png, .</w:t>
      </w:r>
      <w:proofErr w:type="spellStart"/>
      <w:r w:rsidRPr="00686539">
        <w:t>jpg</w:t>
      </w:r>
      <w:proofErr w:type="spellEnd"/>
      <w:r w:rsidRPr="00686539">
        <w:t>).</w:t>
      </w:r>
    </w:p>
    <w:p w14:paraId="7DDDEA7D" w14:textId="77777777" w:rsidR="00686539" w:rsidRDefault="00686539" w:rsidP="0050781B">
      <w:pPr>
        <w:pStyle w:val="Prrafodelista"/>
      </w:pPr>
    </w:p>
    <w:p w14:paraId="681EBC5E" w14:textId="4744A7DC" w:rsidR="00686539" w:rsidRDefault="00686539" w:rsidP="008C2397">
      <w:pPr>
        <w:pStyle w:val="Prrafodelista"/>
        <w:numPr>
          <w:ilvl w:val="0"/>
          <w:numId w:val="25"/>
        </w:numPr>
      </w:pPr>
      <w:r w:rsidRPr="00686539">
        <w:rPr>
          <w:b/>
          <w:bCs/>
        </w:rPr>
        <w:t>Sanitización de Nombres:</w:t>
      </w:r>
      <w:r w:rsidRPr="00686539">
        <w:t xml:space="preserve"> El sistema renombrará automáticamente los archivos subidos utilizando hashes únicos (ej. UUID) para evitar ataques de </w:t>
      </w:r>
      <w:proofErr w:type="spellStart"/>
      <w:r w:rsidRPr="00686539">
        <w:rPr>
          <w:i/>
          <w:iCs/>
        </w:rPr>
        <w:t>Directory</w:t>
      </w:r>
      <w:proofErr w:type="spellEnd"/>
      <w:r w:rsidRPr="00686539">
        <w:rPr>
          <w:i/>
          <w:iCs/>
        </w:rPr>
        <w:t xml:space="preserve"> </w:t>
      </w:r>
      <w:proofErr w:type="spellStart"/>
      <w:r w:rsidRPr="00686539">
        <w:rPr>
          <w:i/>
          <w:iCs/>
        </w:rPr>
        <w:t>Traversal</w:t>
      </w:r>
      <w:proofErr w:type="spellEnd"/>
      <w:r w:rsidRPr="00686539">
        <w:t xml:space="preserve"> o inyecciones de código a través del nombre del archivo.</w:t>
      </w:r>
    </w:p>
    <w:p w14:paraId="6DA9C041" w14:textId="77777777" w:rsidR="008C2397" w:rsidRDefault="008C2397" w:rsidP="0050781B">
      <w:pPr>
        <w:pStyle w:val="Prrafodelista"/>
      </w:pPr>
    </w:p>
    <w:p w14:paraId="7EE393E9" w14:textId="29987C7E" w:rsidR="008C2397" w:rsidRDefault="008C2397" w:rsidP="008C2397">
      <w:pPr>
        <w:pStyle w:val="Prrafodelista"/>
        <w:numPr>
          <w:ilvl w:val="0"/>
          <w:numId w:val="25"/>
        </w:numPr>
      </w:pPr>
      <w:r w:rsidRPr="008C2397">
        <w:rPr>
          <w:b/>
          <w:bCs/>
        </w:rPr>
        <w:t>Escaneo Antimalware:</w:t>
      </w:r>
      <w:r w:rsidRPr="008C2397">
        <w:t xml:space="preserve"> Todo archivo cargado por un usuario o cliente debe ser inspeccionado por un motor antivirus/antimalware en tiempo real antes de ser almacenado permanentemente.</w:t>
      </w:r>
    </w:p>
    <w:p w14:paraId="0FEC5457" w14:textId="77777777" w:rsidR="008C2397" w:rsidRDefault="008C2397" w:rsidP="0050781B">
      <w:pPr>
        <w:pStyle w:val="Prrafodelista"/>
      </w:pPr>
    </w:p>
    <w:p w14:paraId="6E76785D" w14:textId="24129199" w:rsidR="008C2397" w:rsidRPr="00083C06" w:rsidRDefault="008C2397" w:rsidP="008C2397">
      <w:pPr>
        <w:pStyle w:val="Prrafodelista"/>
        <w:numPr>
          <w:ilvl w:val="0"/>
          <w:numId w:val="25"/>
        </w:numPr>
      </w:pPr>
      <w:r w:rsidRPr="008C2397">
        <w:rPr>
          <w:b/>
          <w:bCs/>
        </w:rPr>
        <w:t>Almacenamiento Aislado:</w:t>
      </w:r>
      <w:r w:rsidRPr="008C2397">
        <w:t xml:space="preserve"> Los archivos se almacenarán en un servidor de archivos o contenedor de almacenamiento (Blob Storage) aislado del servidor web principal, sin permisos de ejecución directa.</w:t>
      </w:r>
    </w:p>
    <w:p w14:paraId="30B8477E" w14:textId="67BFCD2D" w:rsidR="4AEC7A01" w:rsidRPr="000B5838" w:rsidRDefault="000B5838" w:rsidP="008C2397">
      <w:pPr>
        <w:pStyle w:val="Prrafodelista"/>
        <w:numPr>
          <w:ilvl w:val="0"/>
          <w:numId w:val="24"/>
        </w:numPr>
        <w:rPr>
          <w:rFonts w:eastAsia="Arial"/>
          <w:b/>
          <w:bCs/>
          <w:lang w:val="es-MX"/>
        </w:rPr>
      </w:pPr>
      <w:r w:rsidRPr="000B5838">
        <w:rPr>
          <w:rFonts w:eastAsia="Arial"/>
          <w:b/>
          <w:bCs/>
        </w:rPr>
        <w:t>Protección de Datos de Clientes y Usuarios:</w:t>
      </w:r>
    </w:p>
    <w:p w14:paraId="2955AF31" w14:textId="6C3B63EA" w:rsidR="000B5838" w:rsidRDefault="000B5838" w:rsidP="000B5838">
      <w:pPr>
        <w:pStyle w:val="Prrafodelista"/>
        <w:numPr>
          <w:ilvl w:val="0"/>
          <w:numId w:val="26"/>
        </w:numPr>
        <w:rPr>
          <w:rFonts w:eastAsia="Arial"/>
        </w:rPr>
      </w:pPr>
      <w:r w:rsidRPr="000B5838">
        <w:rPr>
          <w:rFonts w:eastAsia="Arial"/>
        </w:rPr>
        <w:t>Control de Acceso Basado en Roles (RBAC): Se implementará un principio de "menor privilegio". Los clientes solo tendrán acceso a sus propios proyectos y renders, mientras que el personal interno accederá únicamente a los módulos necesarios para sus funciones.</w:t>
      </w:r>
    </w:p>
    <w:p w14:paraId="6DE7AF8C" w14:textId="77777777" w:rsidR="000B5838" w:rsidRDefault="000B5838" w:rsidP="000B5838">
      <w:pPr>
        <w:pStyle w:val="Prrafodelista"/>
        <w:rPr>
          <w:rFonts w:eastAsia="Arial"/>
        </w:rPr>
      </w:pPr>
    </w:p>
    <w:p w14:paraId="3D38473B" w14:textId="7F32E11D" w:rsidR="000B5838" w:rsidRPr="00965454" w:rsidRDefault="000B5838" w:rsidP="000B5838">
      <w:pPr>
        <w:pStyle w:val="Prrafodelista"/>
        <w:numPr>
          <w:ilvl w:val="0"/>
          <w:numId w:val="26"/>
        </w:numPr>
        <w:rPr>
          <w:rFonts w:eastAsia="Arial"/>
          <w:lang w:val="es-MX"/>
        </w:rPr>
      </w:pPr>
      <w:r w:rsidRPr="000B5838">
        <w:rPr>
          <w:rFonts w:eastAsia="Arial"/>
          <w:b/>
          <w:bCs/>
        </w:rPr>
        <w:t>Cifrado de Datos:</w:t>
      </w:r>
      <w:r w:rsidRPr="000B5838">
        <w:rPr>
          <w:rFonts w:eastAsia="Arial"/>
        </w:rPr>
        <w:t xml:space="preserve"> Los datos sensibles de clientes y las contraseñas de los usuarios deben cifrarse. Las contraseñas se almacenarán utilizando algoritmos de </w:t>
      </w:r>
      <w:proofErr w:type="spellStart"/>
      <w:r w:rsidRPr="000B5838">
        <w:rPr>
          <w:rFonts w:eastAsia="Arial"/>
        </w:rPr>
        <w:t>hashing</w:t>
      </w:r>
      <w:proofErr w:type="spellEnd"/>
      <w:r w:rsidRPr="000B5838">
        <w:rPr>
          <w:rFonts w:eastAsia="Arial"/>
        </w:rPr>
        <w:t xml:space="preserve"> seguros (como </w:t>
      </w:r>
      <w:proofErr w:type="spellStart"/>
      <w:r w:rsidRPr="000B5838">
        <w:rPr>
          <w:rFonts w:eastAsia="Arial"/>
          <w:b/>
          <w:bCs/>
        </w:rPr>
        <w:t>BCrypt</w:t>
      </w:r>
      <w:proofErr w:type="spellEnd"/>
      <w:r w:rsidRPr="000B5838">
        <w:rPr>
          <w:rFonts w:eastAsia="Arial"/>
        </w:rPr>
        <w:t xml:space="preserve"> o </w:t>
      </w:r>
      <w:r w:rsidRPr="000B5838">
        <w:rPr>
          <w:rFonts w:eastAsia="Arial"/>
          <w:b/>
          <w:bCs/>
        </w:rPr>
        <w:t>Argon2</w:t>
      </w:r>
      <w:r w:rsidRPr="000B5838">
        <w:rPr>
          <w:rFonts w:eastAsia="Arial"/>
        </w:rPr>
        <w:t>).</w:t>
      </w:r>
    </w:p>
    <w:p w14:paraId="15344A2A" w14:textId="77777777" w:rsidR="00965454" w:rsidRPr="00965454" w:rsidRDefault="00965454" w:rsidP="00965454">
      <w:pPr>
        <w:pStyle w:val="Prrafodelista"/>
        <w:rPr>
          <w:rFonts w:eastAsia="Arial"/>
          <w:lang w:val="es-MX"/>
        </w:rPr>
      </w:pPr>
    </w:p>
    <w:p w14:paraId="22C5B16C" w14:textId="5764279C" w:rsidR="00965454" w:rsidRDefault="00A27208" w:rsidP="00A57237">
      <w:pPr>
        <w:pStyle w:val="Ttulo2"/>
      </w:pPr>
      <w:r w:rsidRPr="00A27208">
        <w:t>Sistema de Administración de Herramientas y Maquinaria</w:t>
      </w:r>
    </w:p>
    <w:p w14:paraId="6D574339" w14:textId="0E3E32F3" w:rsidR="00A57237" w:rsidRDefault="00A57237" w:rsidP="00A57237">
      <w:r w:rsidRPr="00A57237">
        <w:t>Este sistema es vital para la continuidad del negocio y la logística de los proyectos. Para asegurar la integridad de los inventarios y la trazabilidad de los activos, se aplican los siguientes controles:</w:t>
      </w:r>
    </w:p>
    <w:p w14:paraId="1F91081F" w14:textId="41BF1C3F" w:rsidR="00A57237" w:rsidRDefault="00A57237" w:rsidP="00A57237">
      <w:pPr>
        <w:pStyle w:val="Prrafodelista"/>
        <w:numPr>
          <w:ilvl w:val="0"/>
          <w:numId w:val="24"/>
        </w:numPr>
      </w:pPr>
      <w:r w:rsidRPr="00A57237">
        <w:t>Integridad y No Repudio de Registros:</w:t>
      </w:r>
    </w:p>
    <w:p w14:paraId="174D46B8" w14:textId="43CBD8DA" w:rsidR="00A57237" w:rsidRDefault="00A57237" w:rsidP="00C64B6A">
      <w:pPr>
        <w:pStyle w:val="Prrafodelista"/>
        <w:numPr>
          <w:ilvl w:val="0"/>
          <w:numId w:val="28"/>
        </w:numPr>
      </w:pPr>
      <w:r w:rsidRPr="00A57237">
        <w:t>Toda asignación, salida, retorno o reporte de daños de maquinaria y herramientas debe generar un registro de auditoría (</w:t>
      </w:r>
      <w:r w:rsidRPr="00A57237">
        <w:rPr>
          <w:i/>
          <w:iCs/>
        </w:rPr>
        <w:t>Audit Log</w:t>
      </w:r>
      <w:r w:rsidRPr="00A57237">
        <w:t>) inalterable. Este log debe registrar: ID del usuario, fecha, hora, acción realizada e ID del equipo.</w:t>
      </w:r>
    </w:p>
    <w:p w14:paraId="2929C9E0" w14:textId="7B9E7394" w:rsidR="00A57237" w:rsidRDefault="00C64B6A" w:rsidP="00A57237">
      <w:pPr>
        <w:pStyle w:val="Prrafodelista"/>
        <w:numPr>
          <w:ilvl w:val="0"/>
          <w:numId w:val="24"/>
        </w:numPr>
      </w:pPr>
      <w:r w:rsidRPr="00C64B6A">
        <w:t>Autenticación Robusta:</w:t>
      </w:r>
    </w:p>
    <w:p w14:paraId="2AC8E7DD" w14:textId="536186FD" w:rsidR="00C64B6A" w:rsidRDefault="00C64B6A" w:rsidP="00C64B6A">
      <w:pPr>
        <w:pStyle w:val="Prrafodelista"/>
        <w:numPr>
          <w:ilvl w:val="0"/>
          <w:numId w:val="29"/>
        </w:numPr>
      </w:pPr>
      <w:r w:rsidRPr="00C64B6A">
        <w:lastRenderedPageBreak/>
        <w:t xml:space="preserve">El acceso al sistema de control de inventario estará restringido al personal de almacén y operaciones debidamente autenticado. Se evaluará la implementación de códigos de barras o tecnología </w:t>
      </w:r>
      <w:r w:rsidRPr="00C64B6A">
        <w:rPr>
          <w:b/>
          <w:bCs/>
        </w:rPr>
        <w:t>RFID</w:t>
      </w:r>
      <w:r w:rsidRPr="00C64B6A">
        <w:t xml:space="preserve"> vinculada a las credenciales del usuario para evitar errores humanos en el inventario.</w:t>
      </w:r>
    </w:p>
    <w:p w14:paraId="0CDF58B5" w14:textId="41824FAA" w:rsidR="00627C75" w:rsidRDefault="00627C75" w:rsidP="00870200">
      <w:pPr>
        <w:pStyle w:val="Ttulo1"/>
      </w:pPr>
      <w:r>
        <w:t xml:space="preserve">Implementación de </w:t>
      </w:r>
      <w:proofErr w:type="spellStart"/>
      <w:r>
        <w:t>backups</w:t>
      </w:r>
      <w:proofErr w:type="spellEnd"/>
      <w:r>
        <w:t xml:space="preserve"> en archivos</w:t>
      </w:r>
    </w:p>
    <w:p w14:paraId="3ADD0616" w14:textId="56DF8A36" w:rsidR="00870200" w:rsidRDefault="00870200" w:rsidP="00870200">
      <w:r w:rsidRPr="00870200">
        <w:t>Un aspecto fundamental dentro de la estrategia de seguridad de la información es la implementación de mecanismos de respaldo (</w:t>
      </w:r>
      <w:proofErr w:type="spellStart"/>
      <w:r w:rsidRPr="00870200">
        <w:t>backups</w:t>
      </w:r>
      <w:proofErr w:type="spellEnd"/>
      <w:r w:rsidRPr="00870200">
        <w:t>) para los archivos y documentos utilizados por la empresa. Estos respaldos permiten garantizar la disponibilidad e integridad de la información ante incidentes como fallos de hardware, errores humanos, ataques informáticos, corrupción de datos o desastres naturales.</w:t>
      </w:r>
    </w:p>
    <w:p w14:paraId="6E78FD88" w14:textId="77777777" w:rsidR="0057101A" w:rsidRPr="0057101A" w:rsidRDefault="0057101A" w:rsidP="0057101A">
      <w:r w:rsidRPr="0057101A">
        <w:t>Para ello, se recomienda establecer una política de copias de seguridad periódicas, almacenando los respaldos en ubicaciones seguras y, de ser posible, en medios independientes al sistema principal. Asimismo, es importante realizar pruebas de restauración de forma regular para verificar que la información pueda recuperarse correctamente cuando sea necesario.</w:t>
      </w:r>
    </w:p>
    <w:p w14:paraId="3CD45090" w14:textId="60907D8E" w:rsidR="0057101A" w:rsidRPr="003424DF" w:rsidRDefault="0057101A" w:rsidP="00870200">
      <w:r w:rsidRPr="0057101A">
        <w:t>La implementación de respaldos contribuye a reducir el impacto de posibles incidentes de seguridad y asegura la continuidad de las operaciones de la organización.</w:t>
      </w:r>
    </w:p>
    <w:p w14:paraId="1D9372CD" w14:textId="487D38D6" w:rsidR="16805F11" w:rsidRDefault="118681DC" w:rsidP="003424DF">
      <w:pPr>
        <w:pStyle w:val="Ttulo1"/>
      </w:pPr>
      <w:r w:rsidRPr="28EB9346">
        <w:t>MONITOREO, DETECCIÓN Y OPERACIONES DE SEGURIDAD (SecOps)</w:t>
      </w:r>
    </w:p>
    <w:p w14:paraId="3EA63CC3" w14:textId="123D3D46" w:rsidR="16805F11" w:rsidRDefault="118681DC" w:rsidP="003424DF">
      <w:pPr>
        <w:pStyle w:val="Ttulo2"/>
      </w:pPr>
      <w:r w:rsidRPr="35585930">
        <w:rPr>
          <w:lang w:val="es-MX"/>
        </w:rPr>
        <w:t>Estrategia de Monitoreo Continuo de la Infraestructura</w:t>
      </w:r>
    </w:p>
    <w:p w14:paraId="4FB1B4FF" w14:textId="59968A46" w:rsidR="16805F11" w:rsidRDefault="118681DC" w:rsidP="16805F11">
      <w:r w:rsidRPr="35585930">
        <w:rPr>
          <w:rFonts w:eastAsia="Arial"/>
          <w:lang w:val="es-MX"/>
        </w:rPr>
        <w:t>El monitoreo continuo constituye uno de los pilares fundamentales de la ciberseguridad moderna, ya que permite identificar actividades sospechosas, fallas operativas y posibles incidentes de seguridad en tiempo real. Para Construservices se propone implementar una estrategia de supervisión permanente sobre los servidores, estaciones de trabajo, dispositivos de red, aplicaciones empresariales y sistemas de almacenamiento.</w:t>
      </w:r>
    </w:p>
    <w:p w14:paraId="5C786CC9" w14:textId="06BFE310" w:rsidR="16805F11" w:rsidRDefault="118681DC" w:rsidP="16805F11">
      <w:r w:rsidRPr="35585930">
        <w:rPr>
          <w:rFonts w:eastAsia="Arial"/>
          <w:lang w:val="es-MX"/>
        </w:rPr>
        <w:t>La estrategia contempla la recolección constante de registros de eventos (logs), monitoreo del tráfico de red, supervisión del rendimiento de los sistemas y detección de comportamientos anómalos que puedan representar una amenaza para la organización.</w:t>
      </w:r>
    </w:p>
    <w:p w14:paraId="0FF31084" w14:textId="4B89E4F7" w:rsidR="16805F11" w:rsidRDefault="118681DC" w:rsidP="16805F11">
      <w:r w:rsidRPr="35585930">
        <w:rPr>
          <w:rFonts w:eastAsia="Arial"/>
          <w:lang w:val="es-MX"/>
        </w:rPr>
        <w:t>Entre los principales elementos a monitorear se encuentran:</w:t>
      </w:r>
    </w:p>
    <w:p w14:paraId="2A46D693" w14:textId="2DD08DDD" w:rsidR="16805F11" w:rsidRDefault="118681DC" w:rsidP="35585930">
      <w:pPr>
        <w:pStyle w:val="Prrafodelista"/>
        <w:numPr>
          <w:ilvl w:val="0"/>
          <w:numId w:val="15"/>
        </w:numPr>
        <w:spacing w:after="0"/>
        <w:rPr>
          <w:rFonts w:eastAsia="Arial"/>
          <w:lang w:val="es-MX"/>
        </w:rPr>
      </w:pPr>
      <w:r w:rsidRPr="35585930">
        <w:rPr>
          <w:rFonts w:eastAsia="Arial"/>
          <w:lang w:val="es-MX"/>
        </w:rPr>
        <w:t xml:space="preserve">Intentos de acceso a sistemas corporativos. </w:t>
      </w:r>
    </w:p>
    <w:p w14:paraId="147AF00C" w14:textId="3E5D6FD2" w:rsidR="16805F11" w:rsidRDefault="118681DC" w:rsidP="35585930">
      <w:pPr>
        <w:pStyle w:val="Prrafodelista"/>
        <w:numPr>
          <w:ilvl w:val="0"/>
          <w:numId w:val="15"/>
        </w:numPr>
        <w:spacing w:after="0"/>
        <w:rPr>
          <w:rFonts w:eastAsia="Arial"/>
          <w:lang w:val="es-MX"/>
        </w:rPr>
      </w:pPr>
      <w:r w:rsidRPr="35585930">
        <w:rPr>
          <w:rFonts w:eastAsia="Arial"/>
          <w:lang w:val="es-MX"/>
        </w:rPr>
        <w:t xml:space="preserve">Actividad de usuarios privilegiados. </w:t>
      </w:r>
    </w:p>
    <w:p w14:paraId="2AC62BC7" w14:textId="73CFD10A" w:rsidR="16805F11" w:rsidRDefault="118681DC" w:rsidP="35585930">
      <w:pPr>
        <w:pStyle w:val="Prrafodelista"/>
        <w:numPr>
          <w:ilvl w:val="0"/>
          <w:numId w:val="15"/>
        </w:numPr>
        <w:spacing w:after="0"/>
        <w:rPr>
          <w:rFonts w:eastAsia="Arial"/>
          <w:lang w:val="es-MX"/>
        </w:rPr>
      </w:pPr>
      <w:r w:rsidRPr="35585930">
        <w:rPr>
          <w:rFonts w:eastAsia="Arial"/>
          <w:lang w:val="es-MX"/>
        </w:rPr>
        <w:lastRenderedPageBreak/>
        <w:t xml:space="preserve">Cambios en configuraciones críticas. </w:t>
      </w:r>
    </w:p>
    <w:p w14:paraId="0B139B57" w14:textId="138492AF" w:rsidR="16805F11" w:rsidRDefault="118681DC" w:rsidP="35585930">
      <w:pPr>
        <w:pStyle w:val="Prrafodelista"/>
        <w:numPr>
          <w:ilvl w:val="0"/>
          <w:numId w:val="15"/>
        </w:numPr>
        <w:spacing w:after="0"/>
        <w:rPr>
          <w:rFonts w:eastAsia="Arial"/>
          <w:lang w:val="es-MX"/>
        </w:rPr>
      </w:pPr>
      <w:r w:rsidRPr="35585930">
        <w:rPr>
          <w:rFonts w:eastAsia="Arial"/>
          <w:lang w:val="es-MX"/>
        </w:rPr>
        <w:t xml:space="preserve">Estado de servidores y bases de datos. </w:t>
      </w:r>
    </w:p>
    <w:p w14:paraId="025EAA4A" w14:textId="37DC4A0B" w:rsidR="16805F11" w:rsidRDefault="118681DC" w:rsidP="35585930">
      <w:pPr>
        <w:pStyle w:val="Prrafodelista"/>
        <w:numPr>
          <w:ilvl w:val="0"/>
          <w:numId w:val="15"/>
        </w:numPr>
        <w:spacing w:after="0"/>
        <w:rPr>
          <w:rFonts w:eastAsia="Arial"/>
          <w:lang w:val="es-MX"/>
        </w:rPr>
      </w:pPr>
      <w:r w:rsidRPr="35585930">
        <w:rPr>
          <w:rFonts w:eastAsia="Arial"/>
          <w:lang w:val="es-MX"/>
        </w:rPr>
        <w:t xml:space="preserve">Tráfico de red interno y externo. </w:t>
      </w:r>
    </w:p>
    <w:p w14:paraId="5BEE4E14" w14:textId="4CD799DD" w:rsidR="16805F11" w:rsidRDefault="118681DC" w:rsidP="35585930">
      <w:pPr>
        <w:pStyle w:val="Prrafodelista"/>
        <w:numPr>
          <w:ilvl w:val="0"/>
          <w:numId w:val="15"/>
        </w:numPr>
        <w:spacing w:after="0"/>
        <w:rPr>
          <w:rFonts w:eastAsia="Arial"/>
          <w:lang w:val="es-MX"/>
        </w:rPr>
      </w:pPr>
      <w:r w:rsidRPr="35585930">
        <w:rPr>
          <w:rFonts w:eastAsia="Arial"/>
          <w:lang w:val="es-MX"/>
        </w:rPr>
        <w:t xml:space="preserve">Transferencia de archivos sensibles. </w:t>
      </w:r>
    </w:p>
    <w:p w14:paraId="5D98F703" w14:textId="7A57D1AF" w:rsidR="16805F11" w:rsidRDefault="118681DC" w:rsidP="35585930">
      <w:pPr>
        <w:pStyle w:val="Prrafodelista"/>
        <w:numPr>
          <w:ilvl w:val="0"/>
          <w:numId w:val="15"/>
        </w:numPr>
        <w:spacing w:after="0"/>
        <w:rPr>
          <w:rFonts w:eastAsia="Arial"/>
          <w:lang w:val="es-MX"/>
        </w:rPr>
      </w:pPr>
      <w:r w:rsidRPr="35585930">
        <w:rPr>
          <w:rFonts w:eastAsia="Arial"/>
          <w:lang w:val="es-MX"/>
        </w:rPr>
        <w:t xml:space="preserve">Eventos relacionados con malware o ransomware. </w:t>
      </w:r>
    </w:p>
    <w:p w14:paraId="5358B68D" w14:textId="60FC563F" w:rsidR="16805F11" w:rsidRDefault="118681DC" w:rsidP="16805F11">
      <w:r w:rsidRPr="35585930">
        <w:rPr>
          <w:rFonts w:eastAsia="Arial"/>
          <w:lang w:val="es-MX"/>
        </w:rPr>
        <w:t>El monitoreo continuo permitirá detectar incidentes de forma temprana y reducir significativamente los tiempos de respuesta ante amenazas.</w:t>
      </w:r>
    </w:p>
    <w:p w14:paraId="47F0498C" w14:textId="029D0963" w:rsidR="16805F11" w:rsidRDefault="118681DC" w:rsidP="00DF0FAA">
      <w:pPr>
        <w:pStyle w:val="Ttulo2"/>
      </w:pPr>
      <w:r w:rsidRPr="007B37D1">
        <w:t xml:space="preserve">Implementación de Soluciones SIEM (Security </w:t>
      </w:r>
      <w:proofErr w:type="spellStart"/>
      <w:r w:rsidRPr="007B37D1">
        <w:t>Information</w:t>
      </w:r>
      <w:proofErr w:type="spellEnd"/>
      <w:r w:rsidRPr="007B37D1">
        <w:t xml:space="preserve"> and </w:t>
      </w:r>
      <w:proofErr w:type="spellStart"/>
      <w:r w:rsidRPr="007B37D1">
        <w:t>Event</w:t>
      </w:r>
      <w:proofErr w:type="spellEnd"/>
      <w:r w:rsidRPr="007B37D1">
        <w:t xml:space="preserve"> Management)</w:t>
      </w:r>
    </w:p>
    <w:p w14:paraId="561EF1DF" w14:textId="7673BB44" w:rsidR="16805F11" w:rsidRDefault="118681DC" w:rsidP="16805F11">
      <w:r w:rsidRPr="35585930">
        <w:rPr>
          <w:rFonts w:eastAsia="Arial"/>
          <w:lang w:val="es-MX"/>
        </w:rPr>
        <w:t>Como parte de la estrategia de seguridad se propone la implementación de una plataforma SIEM (Security Information and Event Management), encargada de centralizar y analizar los registros generados por toda la infraestructura tecnológica de la empresa.</w:t>
      </w:r>
    </w:p>
    <w:p w14:paraId="2A3F51F8" w14:textId="0D6530A4" w:rsidR="16805F11" w:rsidRDefault="118681DC" w:rsidP="16805F11">
      <w:r w:rsidRPr="35585930">
        <w:rPr>
          <w:rFonts w:eastAsia="Arial"/>
          <w:lang w:val="es-MX"/>
        </w:rPr>
        <w:t>La solución SIEM recopilará información proveniente de:</w:t>
      </w:r>
    </w:p>
    <w:p w14:paraId="2456E52B" w14:textId="386ECD29" w:rsidR="16805F11" w:rsidRDefault="118681DC" w:rsidP="35585930">
      <w:pPr>
        <w:pStyle w:val="Prrafodelista"/>
        <w:numPr>
          <w:ilvl w:val="0"/>
          <w:numId w:val="14"/>
        </w:numPr>
        <w:spacing w:after="0"/>
        <w:rPr>
          <w:rFonts w:eastAsia="Arial"/>
          <w:lang w:val="es-MX"/>
        </w:rPr>
      </w:pPr>
      <w:r w:rsidRPr="35585930">
        <w:rPr>
          <w:rFonts w:eastAsia="Arial"/>
          <w:lang w:val="es-MX"/>
        </w:rPr>
        <w:t xml:space="preserve">Firewalls. </w:t>
      </w:r>
    </w:p>
    <w:p w14:paraId="2C386E7E" w14:textId="6E6BA4DF" w:rsidR="16805F11" w:rsidRDefault="118681DC" w:rsidP="35585930">
      <w:pPr>
        <w:pStyle w:val="Prrafodelista"/>
        <w:numPr>
          <w:ilvl w:val="0"/>
          <w:numId w:val="14"/>
        </w:numPr>
        <w:spacing w:after="0"/>
        <w:rPr>
          <w:rFonts w:eastAsia="Arial"/>
          <w:lang w:val="es-MX"/>
        </w:rPr>
      </w:pPr>
      <w:r w:rsidRPr="35585930">
        <w:rPr>
          <w:rFonts w:eastAsia="Arial"/>
          <w:lang w:val="es-MX"/>
        </w:rPr>
        <w:t xml:space="preserve">Servidores. </w:t>
      </w:r>
    </w:p>
    <w:p w14:paraId="345685FA" w14:textId="759EB0D3" w:rsidR="16805F11" w:rsidRDefault="118681DC" w:rsidP="35585930">
      <w:pPr>
        <w:pStyle w:val="Prrafodelista"/>
        <w:numPr>
          <w:ilvl w:val="0"/>
          <w:numId w:val="14"/>
        </w:numPr>
        <w:spacing w:after="0"/>
        <w:rPr>
          <w:rFonts w:eastAsia="Arial"/>
          <w:lang w:val="es-MX"/>
        </w:rPr>
      </w:pPr>
      <w:r w:rsidRPr="35585930">
        <w:rPr>
          <w:rFonts w:eastAsia="Arial"/>
          <w:lang w:val="es-MX"/>
        </w:rPr>
        <w:t xml:space="preserve">Sistemas operativos. </w:t>
      </w:r>
    </w:p>
    <w:p w14:paraId="450ADD48" w14:textId="2A99EE38" w:rsidR="16805F11" w:rsidRDefault="118681DC" w:rsidP="35585930">
      <w:pPr>
        <w:pStyle w:val="Prrafodelista"/>
        <w:numPr>
          <w:ilvl w:val="0"/>
          <w:numId w:val="14"/>
        </w:numPr>
        <w:spacing w:after="0"/>
        <w:rPr>
          <w:rFonts w:eastAsia="Arial"/>
          <w:lang w:val="es-MX"/>
        </w:rPr>
      </w:pPr>
      <w:r w:rsidRPr="35585930">
        <w:rPr>
          <w:rFonts w:eastAsia="Arial"/>
          <w:lang w:val="es-MX"/>
        </w:rPr>
        <w:t xml:space="preserve">Bases de datos. </w:t>
      </w:r>
    </w:p>
    <w:p w14:paraId="7D7A6E97" w14:textId="7D6D159E" w:rsidR="16805F11" w:rsidRDefault="118681DC" w:rsidP="35585930">
      <w:pPr>
        <w:pStyle w:val="Prrafodelista"/>
        <w:numPr>
          <w:ilvl w:val="0"/>
          <w:numId w:val="14"/>
        </w:numPr>
        <w:spacing w:after="0"/>
        <w:rPr>
          <w:rFonts w:eastAsia="Arial"/>
          <w:lang w:val="es-MX"/>
        </w:rPr>
      </w:pPr>
      <w:r w:rsidRPr="28EB9346">
        <w:rPr>
          <w:rFonts w:eastAsia="Arial"/>
          <w:lang w:val="es-MX"/>
        </w:rPr>
        <w:t>Aplicaciones corporativa</w:t>
      </w:r>
      <w:r w:rsidR="2FE2A6A0" w:rsidRPr="28EB9346">
        <w:rPr>
          <w:rFonts w:eastAsia="Arial"/>
          <w:lang w:val="es-MX"/>
        </w:rPr>
        <w:t>s</w:t>
      </w:r>
      <w:r w:rsidRPr="28EB9346">
        <w:rPr>
          <w:rFonts w:eastAsia="Arial"/>
          <w:lang w:val="es-MX"/>
        </w:rPr>
        <w:t xml:space="preserve">. </w:t>
      </w:r>
    </w:p>
    <w:p w14:paraId="23872015" w14:textId="46623B6C" w:rsidR="16805F11" w:rsidRDefault="118681DC" w:rsidP="35585930">
      <w:pPr>
        <w:pStyle w:val="Prrafodelista"/>
        <w:numPr>
          <w:ilvl w:val="0"/>
          <w:numId w:val="14"/>
        </w:numPr>
        <w:spacing w:after="0"/>
        <w:rPr>
          <w:rFonts w:eastAsia="Arial"/>
          <w:lang w:val="es-MX"/>
        </w:rPr>
      </w:pPr>
      <w:r w:rsidRPr="35585930">
        <w:rPr>
          <w:rFonts w:eastAsia="Arial"/>
          <w:lang w:val="es-MX"/>
        </w:rPr>
        <w:t xml:space="preserve">Equipos de red. </w:t>
      </w:r>
    </w:p>
    <w:p w14:paraId="12449804" w14:textId="7EA3F7C6" w:rsidR="16805F11" w:rsidRDefault="118681DC" w:rsidP="35585930">
      <w:pPr>
        <w:pStyle w:val="Prrafodelista"/>
        <w:numPr>
          <w:ilvl w:val="0"/>
          <w:numId w:val="14"/>
        </w:numPr>
        <w:spacing w:after="0"/>
        <w:rPr>
          <w:rFonts w:eastAsia="Arial"/>
          <w:lang w:val="es-MX"/>
        </w:rPr>
      </w:pPr>
      <w:r w:rsidRPr="35585930">
        <w:rPr>
          <w:rFonts w:eastAsia="Arial"/>
          <w:lang w:val="es-MX"/>
        </w:rPr>
        <w:t xml:space="preserve">Sistemas EDR/XDR. </w:t>
      </w:r>
    </w:p>
    <w:p w14:paraId="17511E0B" w14:textId="527B3F74" w:rsidR="16805F11" w:rsidRDefault="118681DC" w:rsidP="16805F11">
      <w:r w:rsidRPr="35585930">
        <w:rPr>
          <w:rFonts w:eastAsia="Arial"/>
          <w:lang w:val="es-MX"/>
        </w:rPr>
        <w:t>Entre las soluciones que pueden implementarse se encuentran:</w:t>
      </w:r>
    </w:p>
    <w:p w14:paraId="3FB00F1A" w14:textId="1594A2B4" w:rsidR="16805F11" w:rsidRDefault="118681DC" w:rsidP="35585930">
      <w:pPr>
        <w:pStyle w:val="Prrafodelista"/>
        <w:numPr>
          <w:ilvl w:val="0"/>
          <w:numId w:val="13"/>
        </w:numPr>
        <w:spacing w:after="0"/>
        <w:rPr>
          <w:rFonts w:eastAsia="Arial"/>
          <w:lang w:val="es-MX"/>
        </w:rPr>
      </w:pPr>
      <w:r w:rsidRPr="35585930">
        <w:rPr>
          <w:rFonts w:eastAsia="Arial"/>
          <w:lang w:val="es-MX"/>
        </w:rPr>
        <w:t xml:space="preserve">Wazuh. </w:t>
      </w:r>
    </w:p>
    <w:p w14:paraId="710F281E" w14:textId="2517482C" w:rsidR="16805F11" w:rsidRDefault="118681DC" w:rsidP="35585930">
      <w:pPr>
        <w:pStyle w:val="Prrafodelista"/>
        <w:numPr>
          <w:ilvl w:val="0"/>
          <w:numId w:val="13"/>
        </w:numPr>
        <w:spacing w:after="0"/>
        <w:rPr>
          <w:rFonts w:eastAsia="Arial"/>
          <w:lang w:val="es-MX"/>
        </w:rPr>
      </w:pPr>
      <w:r w:rsidRPr="35585930">
        <w:rPr>
          <w:rFonts w:eastAsia="Arial"/>
          <w:lang w:val="es-MX"/>
        </w:rPr>
        <w:t xml:space="preserve">Splunk. </w:t>
      </w:r>
    </w:p>
    <w:p w14:paraId="4963981D" w14:textId="438CDFC2" w:rsidR="16805F11" w:rsidRDefault="118681DC" w:rsidP="35585930">
      <w:pPr>
        <w:pStyle w:val="Prrafodelista"/>
        <w:numPr>
          <w:ilvl w:val="0"/>
          <w:numId w:val="13"/>
        </w:numPr>
        <w:spacing w:after="0"/>
        <w:rPr>
          <w:rFonts w:eastAsia="Arial"/>
          <w:lang w:val="es-MX"/>
        </w:rPr>
      </w:pPr>
      <w:r w:rsidRPr="35585930">
        <w:rPr>
          <w:rFonts w:eastAsia="Arial"/>
          <w:lang w:val="es-MX"/>
        </w:rPr>
        <w:t xml:space="preserve">IBM QRadar. </w:t>
      </w:r>
    </w:p>
    <w:p w14:paraId="63773E6E" w14:textId="45EE2572" w:rsidR="16805F11" w:rsidRDefault="118681DC" w:rsidP="35585930">
      <w:pPr>
        <w:pStyle w:val="Prrafodelista"/>
        <w:numPr>
          <w:ilvl w:val="0"/>
          <w:numId w:val="13"/>
        </w:numPr>
        <w:spacing w:after="0"/>
        <w:rPr>
          <w:rFonts w:eastAsia="Arial"/>
          <w:lang w:val="es-MX"/>
        </w:rPr>
      </w:pPr>
      <w:r w:rsidRPr="35585930">
        <w:rPr>
          <w:rFonts w:eastAsia="Arial"/>
          <w:lang w:val="es-MX"/>
        </w:rPr>
        <w:t xml:space="preserve">Microsoft Sentinel. </w:t>
      </w:r>
    </w:p>
    <w:p w14:paraId="0ACA4B6F" w14:textId="5E9BD028" w:rsidR="16805F11" w:rsidRDefault="118681DC" w:rsidP="16805F11">
      <w:r w:rsidRPr="35585930">
        <w:rPr>
          <w:rFonts w:eastAsia="Arial"/>
          <w:lang w:val="es-MX"/>
        </w:rPr>
        <w:t>La utilización de un SIEM permitirá identificar patrones de ataque, correlacionar eventos de diferentes fuentes y generar alertas automáticas cuando se detecten actividades potencialmente maliciosas.</w:t>
      </w:r>
    </w:p>
    <w:p w14:paraId="31066B93" w14:textId="5C54A6B0" w:rsidR="16805F11" w:rsidRDefault="118681DC" w:rsidP="35585930">
      <w:pPr>
        <w:pStyle w:val="Ttulo3"/>
      </w:pPr>
      <w:r w:rsidRPr="35585930">
        <w:rPr>
          <w:rFonts w:eastAsia="Arial" w:cs="Arial"/>
          <w:sz w:val="24"/>
          <w:szCs w:val="24"/>
          <w:lang w:val="es-MX"/>
        </w:rPr>
        <w:t>Despliegue de Agentes EDR/XDR en Estaciones de Trabajo y Servidores</w:t>
      </w:r>
    </w:p>
    <w:p w14:paraId="01984251" w14:textId="79D85E54" w:rsidR="16805F11" w:rsidRDefault="118681DC" w:rsidP="16805F11">
      <w:r w:rsidRPr="35585930">
        <w:rPr>
          <w:rFonts w:eastAsia="Arial"/>
          <w:lang w:val="es-MX"/>
        </w:rPr>
        <w:t>Para fortalecer la capacidad de detección y respuesta ante amenazas avanzadas se propone la implementación de soluciones EDR (Endpoint Detection and Response) y XDR (Extended Detection and Response) en todos los equipos críticos de la organización.</w:t>
      </w:r>
    </w:p>
    <w:p w14:paraId="27DF2D4E" w14:textId="4E34C505" w:rsidR="16805F11" w:rsidRDefault="118681DC" w:rsidP="16805F11">
      <w:r w:rsidRPr="35585930">
        <w:rPr>
          <w:rFonts w:eastAsia="Arial"/>
          <w:lang w:val="es-MX"/>
        </w:rPr>
        <w:t>Estas herramientas permitirán:</w:t>
      </w:r>
    </w:p>
    <w:p w14:paraId="7611489E" w14:textId="737C7D04" w:rsidR="16805F11" w:rsidRDefault="118681DC" w:rsidP="35585930">
      <w:pPr>
        <w:pStyle w:val="Prrafodelista"/>
        <w:numPr>
          <w:ilvl w:val="0"/>
          <w:numId w:val="12"/>
        </w:numPr>
        <w:spacing w:after="0"/>
        <w:rPr>
          <w:rFonts w:eastAsia="Arial"/>
          <w:lang w:val="es-MX"/>
        </w:rPr>
      </w:pPr>
      <w:r w:rsidRPr="35585930">
        <w:rPr>
          <w:rFonts w:eastAsia="Arial"/>
          <w:lang w:val="es-MX"/>
        </w:rPr>
        <w:lastRenderedPageBreak/>
        <w:t xml:space="preserve">Detectar malware avanzado. </w:t>
      </w:r>
    </w:p>
    <w:p w14:paraId="256E6C45" w14:textId="20F18355" w:rsidR="16805F11" w:rsidRDefault="118681DC" w:rsidP="35585930">
      <w:pPr>
        <w:pStyle w:val="Prrafodelista"/>
        <w:numPr>
          <w:ilvl w:val="0"/>
          <w:numId w:val="12"/>
        </w:numPr>
        <w:spacing w:after="0"/>
        <w:rPr>
          <w:rFonts w:eastAsia="Arial"/>
          <w:lang w:val="es-MX"/>
        </w:rPr>
      </w:pPr>
      <w:r w:rsidRPr="35585930">
        <w:rPr>
          <w:rFonts w:eastAsia="Arial"/>
          <w:lang w:val="es-MX"/>
        </w:rPr>
        <w:t xml:space="preserve">Identificar comportamientos sospechosos. </w:t>
      </w:r>
    </w:p>
    <w:p w14:paraId="4D153BA9" w14:textId="7F8CA114" w:rsidR="16805F11" w:rsidRDefault="118681DC" w:rsidP="35585930">
      <w:pPr>
        <w:pStyle w:val="Prrafodelista"/>
        <w:numPr>
          <w:ilvl w:val="0"/>
          <w:numId w:val="12"/>
        </w:numPr>
        <w:spacing w:after="0"/>
        <w:rPr>
          <w:rFonts w:eastAsia="Arial"/>
          <w:lang w:val="es-MX"/>
        </w:rPr>
      </w:pPr>
      <w:r w:rsidRPr="35585930">
        <w:rPr>
          <w:rFonts w:eastAsia="Arial"/>
          <w:lang w:val="es-MX"/>
        </w:rPr>
        <w:t xml:space="preserve">Bloquear procesos maliciosos. </w:t>
      </w:r>
    </w:p>
    <w:p w14:paraId="45BB7CE0" w14:textId="5BE37BAF" w:rsidR="16805F11" w:rsidRDefault="118681DC" w:rsidP="35585930">
      <w:pPr>
        <w:pStyle w:val="Prrafodelista"/>
        <w:numPr>
          <w:ilvl w:val="0"/>
          <w:numId w:val="12"/>
        </w:numPr>
        <w:spacing w:after="0"/>
        <w:rPr>
          <w:rFonts w:eastAsia="Arial"/>
          <w:lang w:val="es-MX"/>
        </w:rPr>
      </w:pPr>
      <w:r w:rsidRPr="35585930">
        <w:rPr>
          <w:rFonts w:eastAsia="Arial"/>
          <w:lang w:val="es-MX"/>
        </w:rPr>
        <w:t xml:space="preserve">Aislar equipos comprometidos. </w:t>
      </w:r>
    </w:p>
    <w:p w14:paraId="2298FDE4" w14:textId="33A76E58" w:rsidR="16805F11" w:rsidRDefault="118681DC" w:rsidP="35585930">
      <w:pPr>
        <w:pStyle w:val="Prrafodelista"/>
        <w:numPr>
          <w:ilvl w:val="0"/>
          <w:numId w:val="12"/>
        </w:numPr>
        <w:spacing w:after="0"/>
        <w:rPr>
          <w:rFonts w:eastAsia="Arial"/>
          <w:lang w:val="es-MX"/>
        </w:rPr>
      </w:pPr>
      <w:r w:rsidRPr="35585930">
        <w:rPr>
          <w:rFonts w:eastAsia="Arial"/>
          <w:lang w:val="es-MX"/>
        </w:rPr>
        <w:t xml:space="preserve">Analizar incidentes de seguridad. </w:t>
      </w:r>
    </w:p>
    <w:p w14:paraId="41F61A2F" w14:textId="4D576947" w:rsidR="16805F11" w:rsidRDefault="118681DC" w:rsidP="16805F11">
      <w:r w:rsidRPr="35585930">
        <w:rPr>
          <w:rFonts w:eastAsia="Arial"/>
          <w:lang w:val="es-MX"/>
        </w:rPr>
        <w:t>Los agentes deberán instalarse en:</w:t>
      </w:r>
    </w:p>
    <w:p w14:paraId="2FE2A177" w14:textId="1199707F" w:rsidR="16805F11" w:rsidRDefault="118681DC" w:rsidP="35585930">
      <w:pPr>
        <w:pStyle w:val="Prrafodelista"/>
        <w:numPr>
          <w:ilvl w:val="0"/>
          <w:numId w:val="11"/>
        </w:numPr>
        <w:spacing w:after="0"/>
        <w:rPr>
          <w:rFonts w:eastAsia="Arial"/>
          <w:lang w:val="es-MX"/>
        </w:rPr>
      </w:pPr>
      <w:r w:rsidRPr="35585930">
        <w:rPr>
          <w:rFonts w:eastAsia="Arial"/>
          <w:lang w:val="es-MX"/>
        </w:rPr>
        <w:t xml:space="preserve">Estaciones de trabajo de ingeniería. </w:t>
      </w:r>
    </w:p>
    <w:p w14:paraId="65881F65" w14:textId="53A3CD9A" w:rsidR="16805F11" w:rsidRDefault="118681DC" w:rsidP="35585930">
      <w:pPr>
        <w:pStyle w:val="Prrafodelista"/>
        <w:numPr>
          <w:ilvl w:val="0"/>
          <w:numId w:val="11"/>
        </w:numPr>
        <w:spacing w:after="0"/>
        <w:rPr>
          <w:rFonts w:eastAsia="Arial"/>
          <w:lang w:val="es-MX"/>
        </w:rPr>
      </w:pPr>
      <w:r w:rsidRPr="35585930">
        <w:rPr>
          <w:rFonts w:eastAsia="Arial"/>
          <w:lang w:val="es-MX"/>
        </w:rPr>
        <w:t xml:space="preserve">Equipos de renderizado. </w:t>
      </w:r>
    </w:p>
    <w:p w14:paraId="5DE7C2B7" w14:textId="660023E4" w:rsidR="16805F11" w:rsidRDefault="118681DC" w:rsidP="35585930">
      <w:pPr>
        <w:pStyle w:val="Prrafodelista"/>
        <w:numPr>
          <w:ilvl w:val="0"/>
          <w:numId w:val="11"/>
        </w:numPr>
        <w:spacing w:after="0"/>
        <w:rPr>
          <w:rFonts w:eastAsia="Arial"/>
          <w:lang w:val="es-MX"/>
        </w:rPr>
      </w:pPr>
      <w:r w:rsidRPr="35585930">
        <w:rPr>
          <w:rFonts w:eastAsia="Arial"/>
          <w:lang w:val="es-MX"/>
        </w:rPr>
        <w:t xml:space="preserve">Servidores corporativos. </w:t>
      </w:r>
    </w:p>
    <w:p w14:paraId="5A524C00" w14:textId="280A06E5" w:rsidR="16805F11" w:rsidRDefault="118681DC" w:rsidP="35585930">
      <w:pPr>
        <w:pStyle w:val="Prrafodelista"/>
        <w:numPr>
          <w:ilvl w:val="0"/>
          <w:numId w:val="11"/>
        </w:numPr>
        <w:spacing w:after="0"/>
        <w:rPr>
          <w:rFonts w:eastAsia="Arial"/>
          <w:lang w:val="es-MX"/>
        </w:rPr>
      </w:pPr>
      <w:r w:rsidRPr="35585930">
        <w:rPr>
          <w:rFonts w:eastAsia="Arial"/>
          <w:lang w:val="es-MX"/>
        </w:rPr>
        <w:t xml:space="preserve">Equipos administrativos. </w:t>
      </w:r>
    </w:p>
    <w:p w14:paraId="097A11F3" w14:textId="3636A203" w:rsidR="16805F11" w:rsidRDefault="118681DC" w:rsidP="35585930">
      <w:pPr>
        <w:pStyle w:val="Prrafodelista"/>
        <w:numPr>
          <w:ilvl w:val="0"/>
          <w:numId w:val="11"/>
        </w:numPr>
        <w:spacing w:after="0"/>
        <w:rPr>
          <w:rFonts w:eastAsia="Arial"/>
          <w:lang w:val="es-MX"/>
        </w:rPr>
      </w:pPr>
      <w:r w:rsidRPr="35585930">
        <w:rPr>
          <w:rFonts w:eastAsia="Arial"/>
          <w:lang w:val="es-MX"/>
        </w:rPr>
        <w:t xml:space="preserve">Dispositivos utilizados por personal con acceso privilegiado. </w:t>
      </w:r>
    </w:p>
    <w:p w14:paraId="74A2B733" w14:textId="19C99B13" w:rsidR="16805F11" w:rsidRDefault="118681DC" w:rsidP="16805F11">
      <w:r w:rsidRPr="35585930">
        <w:rPr>
          <w:rFonts w:eastAsia="Arial"/>
          <w:lang w:val="es-MX"/>
        </w:rPr>
        <w:t>La utilización de EDR/XDR permitirá una respuesta rápida ante incidentes y reducirá significativamente el impacto de posibles ataques.</w:t>
      </w:r>
    </w:p>
    <w:p w14:paraId="5586B5B3" w14:textId="72C5C9FF" w:rsidR="16805F11" w:rsidRDefault="118681DC" w:rsidP="35585930">
      <w:pPr>
        <w:pStyle w:val="Ttulo3"/>
      </w:pPr>
      <w:r w:rsidRPr="35585930">
        <w:rPr>
          <w:rFonts w:eastAsia="Arial" w:cs="Arial"/>
          <w:sz w:val="24"/>
          <w:szCs w:val="24"/>
          <w:lang w:val="es-MX"/>
        </w:rPr>
        <w:t>Correlación de Eventos y Gestión de Alertas de Seguridad</w:t>
      </w:r>
    </w:p>
    <w:p w14:paraId="64B5F9C6" w14:textId="271CA120" w:rsidR="16805F11" w:rsidRDefault="118681DC" w:rsidP="16805F11">
      <w:r w:rsidRPr="35585930">
        <w:rPr>
          <w:rFonts w:eastAsia="Arial"/>
          <w:lang w:val="es-MX"/>
        </w:rPr>
        <w:t>La correlación de eventos consiste en analizar múltiples registros provenientes de diferentes sistemas para identificar patrones que puedan indicar un incidente de seguridad.</w:t>
      </w:r>
    </w:p>
    <w:p w14:paraId="22FFF2DB" w14:textId="386EEF9C" w:rsidR="16805F11" w:rsidRDefault="118681DC" w:rsidP="16805F11">
      <w:r w:rsidRPr="35585930">
        <w:rPr>
          <w:rFonts w:eastAsia="Arial"/>
          <w:lang w:val="es-MX"/>
        </w:rPr>
        <w:t>Por ejemplo, un intento fallido de autenticación por sí solo puede no representar una amenaza. Sin embargo, si se detectan múltiples intentos fallidos seguidos de un acceso exitoso desde una ubicación inusual, el sistema puede generar una alerta de riesgo elevado.</w:t>
      </w:r>
    </w:p>
    <w:p w14:paraId="4363367F" w14:textId="36E98370" w:rsidR="16805F11" w:rsidRDefault="118681DC" w:rsidP="16805F11">
      <w:r w:rsidRPr="35585930">
        <w:rPr>
          <w:rFonts w:eastAsia="Arial"/>
          <w:lang w:val="es-MX"/>
        </w:rPr>
        <w:t>Algunos eventos que deberán generar alertas automáticas son:</w:t>
      </w:r>
    </w:p>
    <w:p w14:paraId="0FE4C937" w14:textId="0956D7BA" w:rsidR="16805F11" w:rsidRDefault="118681DC" w:rsidP="35585930">
      <w:pPr>
        <w:pStyle w:val="Prrafodelista"/>
        <w:numPr>
          <w:ilvl w:val="0"/>
          <w:numId w:val="10"/>
        </w:numPr>
        <w:spacing w:after="0"/>
        <w:rPr>
          <w:rFonts w:eastAsia="Arial"/>
          <w:lang w:val="es-MX"/>
        </w:rPr>
      </w:pPr>
      <w:r w:rsidRPr="35585930">
        <w:rPr>
          <w:rFonts w:eastAsia="Arial"/>
          <w:lang w:val="es-MX"/>
        </w:rPr>
        <w:t xml:space="preserve">Más de cinco intentos fallidos de autenticación. </w:t>
      </w:r>
    </w:p>
    <w:p w14:paraId="2EB31E35" w14:textId="4A9C6A9C" w:rsidR="16805F11" w:rsidRDefault="118681DC" w:rsidP="35585930">
      <w:pPr>
        <w:pStyle w:val="Prrafodelista"/>
        <w:numPr>
          <w:ilvl w:val="0"/>
          <w:numId w:val="10"/>
        </w:numPr>
        <w:spacing w:after="0"/>
        <w:rPr>
          <w:rFonts w:eastAsia="Arial"/>
          <w:lang w:val="es-MX"/>
        </w:rPr>
      </w:pPr>
      <w:r w:rsidRPr="35585930">
        <w:rPr>
          <w:rFonts w:eastAsia="Arial"/>
          <w:lang w:val="es-MX"/>
        </w:rPr>
        <w:t xml:space="preserve">Accesos fuera del horario laboral. </w:t>
      </w:r>
    </w:p>
    <w:p w14:paraId="6F292251" w14:textId="514DE94B" w:rsidR="16805F11" w:rsidRDefault="118681DC" w:rsidP="35585930">
      <w:pPr>
        <w:pStyle w:val="Prrafodelista"/>
        <w:numPr>
          <w:ilvl w:val="0"/>
          <w:numId w:val="10"/>
        </w:numPr>
        <w:spacing w:after="0"/>
        <w:rPr>
          <w:rFonts w:eastAsia="Arial"/>
          <w:lang w:val="es-MX"/>
        </w:rPr>
      </w:pPr>
      <w:r w:rsidRPr="35585930">
        <w:rPr>
          <w:rFonts w:eastAsia="Arial"/>
          <w:lang w:val="es-MX"/>
        </w:rPr>
        <w:t xml:space="preserve">Escalación de privilegios. </w:t>
      </w:r>
    </w:p>
    <w:p w14:paraId="20BA7E8F" w14:textId="213B7649" w:rsidR="16805F11" w:rsidRDefault="118681DC" w:rsidP="35585930">
      <w:pPr>
        <w:pStyle w:val="Prrafodelista"/>
        <w:numPr>
          <w:ilvl w:val="0"/>
          <w:numId w:val="10"/>
        </w:numPr>
        <w:spacing w:after="0"/>
        <w:rPr>
          <w:rFonts w:eastAsia="Arial"/>
          <w:lang w:val="es-MX"/>
        </w:rPr>
      </w:pPr>
      <w:r w:rsidRPr="35585930">
        <w:rPr>
          <w:rFonts w:eastAsia="Arial"/>
          <w:lang w:val="es-MX"/>
        </w:rPr>
        <w:t xml:space="preserve">Desactivación de antivirus. </w:t>
      </w:r>
    </w:p>
    <w:p w14:paraId="3BE02038" w14:textId="7FC541FB" w:rsidR="16805F11" w:rsidRDefault="118681DC" w:rsidP="35585930">
      <w:pPr>
        <w:pStyle w:val="Prrafodelista"/>
        <w:numPr>
          <w:ilvl w:val="0"/>
          <w:numId w:val="10"/>
        </w:numPr>
        <w:spacing w:after="0"/>
        <w:rPr>
          <w:rFonts w:eastAsia="Arial"/>
          <w:lang w:val="es-MX"/>
        </w:rPr>
      </w:pPr>
      <w:r w:rsidRPr="35585930">
        <w:rPr>
          <w:rFonts w:eastAsia="Arial"/>
          <w:lang w:val="es-MX"/>
        </w:rPr>
        <w:t xml:space="preserve">Modificaciones no autorizadas en servidores. </w:t>
      </w:r>
    </w:p>
    <w:p w14:paraId="1A67EE06" w14:textId="2B2684EA" w:rsidR="16805F11" w:rsidRDefault="118681DC" w:rsidP="35585930">
      <w:pPr>
        <w:pStyle w:val="Prrafodelista"/>
        <w:numPr>
          <w:ilvl w:val="0"/>
          <w:numId w:val="10"/>
        </w:numPr>
        <w:spacing w:after="0"/>
        <w:rPr>
          <w:rFonts w:eastAsia="Arial"/>
          <w:lang w:val="es-MX"/>
        </w:rPr>
      </w:pPr>
      <w:r w:rsidRPr="35585930">
        <w:rPr>
          <w:rFonts w:eastAsia="Arial"/>
          <w:lang w:val="es-MX"/>
        </w:rPr>
        <w:t xml:space="preserve">Transferencias masivas de información. </w:t>
      </w:r>
    </w:p>
    <w:p w14:paraId="14B874E6" w14:textId="07D1BF0E" w:rsidR="16805F11" w:rsidRDefault="118681DC" w:rsidP="35585930">
      <w:pPr>
        <w:pStyle w:val="Prrafodelista"/>
        <w:numPr>
          <w:ilvl w:val="0"/>
          <w:numId w:val="10"/>
        </w:numPr>
        <w:spacing w:after="0"/>
        <w:rPr>
          <w:rFonts w:eastAsia="Arial"/>
          <w:lang w:val="es-MX"/>
        </w:rPr>
      </w:pPr>
      <w:r w:rsidRPr="35585930">
        <w:rPr>
          <w:rFonts w:eastAsia="Arial"/>
          <w:lang w:val="es-MX"/>
        </w:rPr>
        <w:t xml:space="preserve">Conexión de dispositivos externos no autorizados. </w:t>
      </w:r>
    </w:p>
    <w:p w14:paraId="7EEEDFE9" w14:textId="7F36F66D" w:rsidR="00DC1812" w:rsidRDefault="118681DC" w:rsidP="35585930">
      <w:pPr>
        <w:pStyle w:val="Prrafodelista"/>
        <w:numPr>
          <w:ilvl w:val="0"/>
          <w:numId w:val="10"/>
        </w:numPr>
        <w:spacing w:after="0"/>
        <w:rPr>
          <w:rFonts w:eastAsia="Arial"/>
          <w:lang w:val="es-MX"/>
        </w:rPr>
      </w:pPr>
      <w:r w:rsidRPr="35585930">
        <w:rPr>
          <w:rFonts w:eastAsia="Arial"/>
          <w:lang w:val="es-MX"/>
        </w:rPr>
        <w:t xml:space="preserve">Detección de malware o ransomware. </w:t>
      </w:r>
    </w:p>
    <w:p w14:paraId="7A98A749" w14:textId="77777777" w:rsidR="00DC1812" w:rsidRDefault="00DC1812">
      <w:pPr>
        <w:rPr>
          <w:rFonts w:eastAsia="Arial"/>
          <w:lang w:val="es-MX"/>
        </w:rPr>
      </w:pPr>
      <w:r>
        <w:rPr>
          <w:rFonts w:eastAsia="Arial"/>
          <w:lang w:val="es-MX"/>
        </w:rPr>
        <w:br w:type="page"/>
      </w:r>
    </w:p>
    <w:p w14:paraId="5532215E" w14:textId="77777777" w:rsidR="16805F11" w:rsidRPr="00DC1812" w:rsidRDefault="16805F11" w:rsidP="00DC1812">
      <w:pPr>
        <w:spacing w:after="0"/>
        <w:rPr>
          <w:rFonts w:eastAsia="Arial"/>
          <w:lang w:val="es-MX"/>
        </w:rPr>
      </w:pPr>
    </w:p>
    <w:p w14:paraId="04419B22" w14:textId="41CF1B87" w:rsidR="16805F11" w:rsidRDefault="118681DC" w:rsidP="16805F11">
      <w:r w:rsidRPr="35585930">
        <w:rPr>
          <w:rFonts w:eastAsia="Arial"/>
          <w:lang w:val="es-MX"/>
        </w:rPr>
        <w:t>Las alertas deberán clasificarse según su criticidad:</w:t>
      </w:r>
    </w:p>
    <w:tbl>
      <w:tblPr>
        <w:tblStyle w:val="Tablaconcuadrcula"/>
        <w:tblW w:w="0" w:type="auto"/>
        <w:jc w:val="center"/>
        <w:tblLook w:val="06A0" w:firstRow="1" w:lastRow="0" w:firstColumn="1" w:lastColumn="0" w:noHBand="1" w:noVBand="1"/>
      </w:tblPr>
      <w:tblGrid>
        <w:gridCol w:w="4695"/>
        <w:gridCol w:w="4695"/>
      </w:tblGrid>
      <w:tr w:rsidR="35585930" w14:paraId="6B76BB31" w14:textId="77777777" w:rsidTr="00DC1812">
        <w:trPr>
          <w:trHeight w:val="371"/>
          <w:jc w:val="center"/>
        </w:trPr>
        <w:tc>
          <w:tcPr>
            <w:tcW w:w="4695" w:type="dxa"/>
          </w:tcPr>
          <w:p w14:paraId="02179714" w14:textId="43BA1C12" w:rsidR="35585930" w:rsidRDefault="35585930" w:rsidP="00DC1812">
            <w:pPr>
              <w:jc w:val="center"/>
            </w:pPr>
            <w:r w:rsidRPr="35585930">
              <w:rPr>
                <w:b/>
                <w:bCs/>
              </w:rPr>
              <w:t>Nivel</w:t>
            </w:r>
          </w:p>
        </w:tc>
        <w:tc>
          <w:tcPr>
            <w:tcW w:w="4695" w:type="dxa"/>
          </w:tcPr>
          <w:p w14:paraId="182273D3" w14:textId="42494509" w:rsidR="35585930" w:rsidRDefault="35585930" w:rsidP="00DC1812">
            <w:pPr>
              <w:jc w:val="center"/>
            </w:pPr>
            <w:r w:rsidRPr="35585930">
              <w:rPr>
                <w:b/>
                <w:bCs/>
              </w:rPr>
              <w:t>Descripción</w:t>
            </w:r>
          </w:p>
        </w:tc>
      </w:tr>
      <w:tr w:rsidR="35585930" w14:paraId="2046B0F5" w14:textId="77777777" w:rsidTr="00DC1812">
        <w:trPr>
          <w:trHeight w:val="370"/>
          <w:jc w:val="center"/>
        </w:trPr>
        <w:tc>
          <w:tcPr>
            <w:tcW w:w="4695" w:type="dxa"/>
          </w:tcPr>
          <w:p w14:paraId="72275F12" w14:textId="612DD46A" w:rsidR="35585930" w:rsidRDefault="35585930" w:rsidP="00DC1812">
            <w:pPr>
              <w:jc w:val="center"/>
            </w:pPr>
            <w:r>
              <w:t>Bajo</w:t>
            </w:r>
          </w:p>
        </w:tc>
        <w:tc>
          <w:tcPr>
            <w:tcW w:w="4695" w:type="dxa"/>
          </w:tcPr>
          <w:p w14:paraId="2F4E8BE3" w14:textId="1CB6BF45" w:rsidR="35585930" w:rsidRDefault="35585930" w:rsidP="00DC1812">
            <w:pPr>
              <w:jc w:val="center"/>
            </w:pPr>
            <w:r>
              <w:t>Eventos informativos</w:t>
            </w:r>
          </w:p>
        </w:tc>
      </w:tr>
      <w:tr w:rsidR="35585930" w14:paraId="270CD19B" w14:textId="77777777" w:rsidTr="00DC1812">
        <w:trPr>
          <w:trHeight w:val="559"/>
          <w:jc w:val="center"/>
        </w:trPr>
        <w:tc>
          <w:tcPr>
            <w:tcW w:w="4695" w:type="dxa"/>
          </w:tcPr>
          <w:p w14:paraId="472A1671" w14:textId="56A4BC32" w:rsidR="35585930" w:rsidRDefault="35585930" w:rsidP="00DC1812">
            <w:pPr>
              <w:jc w:val="center"/>
            </w:pPr>
            <w:r>
              <w:t>Medio</w:t>
            </w:r>
          </w:p>
        </w:tc>
        <w:tc>
          <w:tcPr>
            <w:tcW w:w="4695" w:type="dxa"/>
          </w:tcPr>
          <w:p w14:paraId="75FA36C9" w14:textId="43D73808" w:rsidR="35585930" w:rsidRDefault="35585930" w:rsidP="00DC1812">
            <w:pPr>
              <w:jc w:val="center"/>
            </w:pPr>
            <w:r>
              <w:t>Actividad sospechosa</w:t>
            </w:r>
          </w:p>
        </w:tc>
      </w:tr>
      <w:tr w:rsidR="35585930" w14:paraId="7308D587" w14:textId="77777777" w:rsidTr="00DC1812">
        <w:trPr>
          <w:trHeight w:val="553"/>
          <w:jc w:val="center"/>
        </w:trPr>
        <w:tc>
          <w:tcPr>
            <w:tcW w:w="4695" w:type="dxa"/>
          </w:tcPr>
          <w:p w14:paraId="1F7094C1" w14:textId="6C2B49E5" w:rsidR="35585930" w:rsidRDefault="35585930" w:rsidP="00DC1812">
            <w:pPr>
              <w:jc w:val="center"/>
            </w:pPr>
            <w:r>
              <w:t>Alto</w:t>
            </w:r>
          </w:p>
        </w:tc>
        <w:tc>
          <w:tcPr>
            <w:tcW w:w="4695" w:type="dxa"/>
          </w:tcPr>
          <w:p w14:paraId="066858BC" w14:textId="6A2F23AF" w:rsidR="35585930" w:rsidRDefault="35585930" w:rsidP="00DC1812">
            <w:pPr>
              <w:jc w:val="center"/>
            </w:pPr>
            <w:r>
              <w:t>Posible incidente</w:t>
            </w:r>
          </w:p>
        </w:tc>
      </w:tr>
      <w:tr w:rsidR="35585930" w14:paraId="684F4B37" w14:textId="77777777" w:rsidTr="00DC1812">
        <w:trPr>
          <w:trHeight w:val="419"/>
          <w:jc w:val="center"/>
        </w:trPr>
        <w:tc>
          <w:tcPr>
            <w:tcW w:w="4695" w:type="dxa"/>
          </w:tcPr>
          <w:p w14:paraId="0FCBB49D" w14:textId="1F86513C" w:rsidR="35585930" w:rsidRDefault="35585930" w:rsidP="00DC1812">
            <w:pPr>
              <w:jc w:val="center"/>
            </w:pPr>
            <w:r>
              <w:t>Crítico</w:t>
            </w:r>
          </w:p>
        </w:tc>
        <w:tc>
          <w:tcPr>
            <w:tcW w:w="4695" w:type="dxa"/>
          </w:tcPr>
          <w:p w14:paraId="0DD52BE9" w14:textId="7AAEEB09" w:rsidR="35585930" w:rsidRDefault="35585930" w:rsidP="00DC1812">
            <w:pPr>
              <w:jc w:val="center"/>
            </w:pPr>
            <w:r>
              <w:t>Ataque confirmado o compromiso activo</w:t>
            </w:r>
          </w:p>
        </w:tc>
      </w:tr>
    </w:tbl>
    <w:p w14:paraId="2427946F" w14:textId="47727035" w:rsidR="16805F11" w:rsidRDefault="16805F11" w:rsidP="16805F11"/>
    <w:p w14:paraId="7FBB8264" w14:textId="0A878B4C" w:rsidR="16805F11" w:rsidRDefault="118681DC" w:rsidP="35585930">
      <w:pPr>
        <w:pStyle w:val="Ttulo3"/>
      </w:pPr>
      <w:r w:rsidRPr="35585930">
        <w:rPr>
          <w:rFonts w:eastAsia="Arial" w:cs="Arial"/>
          <w:sz w:val="24"/>
          <w:szCs w:val="24"/>
          <w:lang w:val="es-MX"/>
        </w:rPr>
        <w:t>Propuesta de Indicadores Clave de Seguridad (KPIs y KRIs)</w:t>
      </w:r>
    </w:p>
    <w:p w14:paraId="7CEA6E4C" w14:textId="0948A635" w:rsidR="16805F11" w:rsidRDefault="118681DC" w:rsidP="16805F11">
      <w:r w:rsidRPr="35585930">
        <w:rPr>
          <w:rFonts w:eastAsia="Arial"/>
          <w:lang w:val="es-MX"/>
        </w:rPr>
        <w:t>Para evaluar la efectividad de los controles implementados se propone establecer indicadores de desempeño y riesgo relacionados con la seguridad de la información.</w:t>
      </w:r>
    </w:p>
    <w:p w14:paraId="37A13392" w14:textId="47B0A4D8" w:rsidR="16805F11" w:rsidRPr="00DC1812" w:rsidRDefault="118681DC" w:rsidP="00DC1812">
      <w:pPr>
        <w:pStyle w:val="Ttulo4"/>
      </w:pPr>
      <w:proofErr w:type="spellStart"/>
      <w:r w:rsidRPr="00DC1812">
        <w:t>KPIs</w:t>
      </w:r>
      <w:proofErr w:type="spellEnd"/>
      <w:r w:rsidRPr="00DC1812">
        <w:t xml:space="preserve"> (Indicadores de Desempeño)</w:t>
      </w:r>
    </w:p>
    <w:tbl>
      <w:tblPr>
        <w:tblStyle w:val="Tablaconcuadrcula"/>
        <w:tblW w:w="0" w:type="auto"/>
        <w:tblLook w:val="06A0" w:firstRow="1" w:lastRow="0" w:firstColumn="1" w:lastColumn="0" w:noHBand="1" w:noVBand="1"/>
      </w:tblPr>
      <w:tblGrid>
        <w:gridCol w:w="4695"/>
        <w:gridCol w:w="4695"/>
      </w:tblGrid>
      <w:tr w:rsidR="35585930" w14:paraId="2BBEF467" w14:textId="77777777" w:rsidTr="35585930">
        <w:trPr>
          <w:trHeight w:val="300"/>
        </w:trPr>
        <w:tc>
          <w:tcPr>
            <w:tcW w:w="4695" w:type="dxa"/>
          </w:tcPr>
          <w:p w14:paraId="3C40E012" w14:textId="5559FE8C" w:rsidR="35585930" w:rsidRDefault="35585930" w:rsidP="35585930">
            <w:pPr>
              <w:jc w:val="center"/>
            </w:pPr>
            <w:r w:rsidRPr="35585930">
              <w:rPr>
                <w:b/>
                <w:bCs/>
              </w:rPr>
              <w:t>Indicador</w:t>
            </w:r>
          </w:p>
        </w:tc>
        <w:tc>
          <w:tcPr>
            <w:tcW w:w="4695" w:type="dxa"/>
          </w:tcPr>
          <w:p w14:paraId="03DBE6FF" w14:textId="7AFEA628" w:rsidR="35585930" w:rsidRDefault="35585930" w:rsidP="35585930">
            <w:pPr>
              <w:jc w:val="center"/>
            </w:pPr>
            <w:r w:rsidRPr="35585930">
              <w:rPr>
                <w:b/>
                <w:bCs/>
              </w:rPr>
              <w:t>Objetivo</w:t>
            </w:r>
          </w:p>
        </w:tc>
      </w:tr>
      <w:tr w:rsidR="35585930" w14:paraId="6CC77AED" w14:textId="77777777" w:rsidTr="35585930">
        <w:trPr>
          <w:trHeight w:val="300"/>
        </w:trPr>
        <w:tc>
          <w:tcPr>
            <w:tcW w:w="4695" w:type="dxa"/>
          </w:tcPr>
          <w:p w14:paraId="1C174493" w14:textId="69D372AC" w:rsidR="35585930" w:rsidRDefault="35585930" w:rsidP="35585930">
            <w:r>
              <w:t>Equipos actualizados</w:t>
            </w:r>
          </w:p>
        </w:tc>
        <w:tc>
          <w:tcPr>
            <w:tcW w:w="4695" w:type="dxa"/>
          </w:tcPr>
          <w:p w14:paraId="4553D6FB" w14:textId="6DCF63A2" w:rsidR="35585930" w:rsidRDefault="35585930" w:rsidP="35585930">
            <w:r>
              <w:t>100%</w:t>
            </w:r>
          </w:p>
        </w:tc>
      </w:tr>
      <w:tr w:rsidR="35585930" w14:paraId="641B7C26" w14:textId="77777777" w:rsidTr="35585930">
        <w:trPr>
          <w:trHeight w:val="300"/>
        </w:trPr>
        <w:tc>
          <w:tcPr>
            <w:tcW w:w="4695" w:type="dxa"/>
          </w:tcPr>
          <w:p w14:paraId="7E8DB9AF" w14:textId="4768A5D9" w:rsidR="35585930" w:rsidRDefault="35585930" w:rsidP="35585930">
            <w:r>
              <w:t>Usuarios con MFA habilitado</w:t>
            </w:r>
          </w:p>
        </w:tc>
        <w:tc>
          <w:tcPr>
            <w:tcW w:w="4695" w:type="dxa"/>
          </w:tcPr>
          <w:p w14:paraId="7A68DD95" w14:textId="5A7E46B5" w:rsidR="35585930" w:rsidRDefault="35585930" w:rsidP="35585930">
            <w:r>
              <w:t>100%</w:t>
            </w:r>
          </w:p>
        </w:tc>
      </w:tr>
      <w:tr w:rsidR="35585930" w14:paraId="661D43A2" w14:textId="77777777" w:rsidTr="35585930">
        <w:trPr>
          <w:trHeight w:val="300"/>
        </w:trPr>
        <w:tc>
          <w:tcPr>
            <w:tcW w:w="4695" w:type="dxa"/>
          </w:tcPr>
          <w:p w14:paraId="188A9038" w14:textId="7053C039" w:rsidR="35585930" w:rsidRDefault="35585930" w:rsidP="35585930">
            <w:r>
              <w:t>Incidentes resueltos dentro del SLA</w:t>
            </w:r>
          </w:p>
        </w:tc>
        <w:tc>
          <w:tcPr>
            <w:tcW w:w="4695" w:type="dxa"/>
          </w:tcPr>
          <w:p w14:paraId="1B3734BE" w14:textId="5A3D07EC" w:rsidR="35585930" w:rsidRDefault="35585930" w:rsidP="35585930">
            <w:r>
              <w:t>&gt;95%</w:t>
            </w:r>
          </w:p>
        </w:tc>
      </w:tr>
      <w:tr w:rsidR="35585930" w14:paraId="4BA1A193" w14:textId="77777777" w:rsidTr="35585930">
        <w:trPr>
          <w:trHeight w:val="300"/>
        </w:trPr>
        <w:tc>
          <w:tcPr>
            <w:tcW w:w="4695" w:type="dxa"/>
          </w:tcPr>
          <w:p w14:paraId="4F828895" w14:textId="769E83A7" w:rsidR="35585930" w:rsidRDefault="35585930" w:rsidP="35585930">
            <w:r>
              <w:t>Disponibilidad de sistemas críticos</w:t>
            </w:r>
          </w:p>
        </w:tc>
        <w:tc>
          <w:tcPr>
            <w:tcW w:w="4695" w:type="dxa"/>
          </w:tcPr>
          <w:p w14:paraId="073286C1" w14:textId="35BD21B3" w:rsidR="35585930" w:rsidRDefault="35585930" w:rsidP="35585930">
            <w:r>
              <w:t>&gt;99.5%</w:t>
            </w:r>
          </w:p>
        </w:tc>
      </w:tr>
      <w:tr w:rsidR="35585930" w14:paraId="6338D003" w14:textId="77777777" w:rsidTr="35585930">
        <w:trPr>
          <w:trHeight w:val="300"/>
        </w:trPr>
        <w:tc>
          <w:tcPr>
            <w:tcW w:w="4695" w:type="dxa"/>
          </w:tcPr>
          <w:p w14:paraId="73B8D7CA" w14:textId="20AE2B07" w:rsidR="35585930" w:rsidRDefault="35585930" w:rsidP="35585930">
            <w:r>
              <w:t>Respaldos exitosos</w:t>
            </w:r>
          </w:p>
        </w:tc>
        <w:tc>
          <w:tcPr>
            <w:tcW w:w="4695" w:type="dxa"/>
          </w:tcPr>
          <w:p w14:paraId="331FEFB6" w14:textId="1A3E55DB" w:rsidR="35585930" w:rsidRDefault="35585930" w:rsidP="35585930">
            <w:r>
              <w:t>100%</w:t>
            </w:r>
          </w:p>
        </w:tc>
      </w:tr>
    </w:tbl>
    <w:p w14:paraId="35505EB4" w14:textId="77777777" w:rsidR="00DC1812" w:rsidRDefault="00DC1812" w:rsidP="35585930">
      <w:pPr>
        <w:pStyle w:val="Ttulo4"/>
        <w:rPr>
          <w:rFonts w:eastAsia="Arial" w:cs="Arial"/>
          <w:lang w:val="es-MX"/>
        </w:rPr>
      </w:pPr>
    </w:p>
    <w:p w14:paraId="38E18015" w14:textId="5CA15BEC" w:rsidR="16805F11" w:rsidRDefault="118681DC" w:rsidP="35585930">
      <w:pPr>
        <w:pStyle w:val="Ttulo4"/>
      </w:pPr>
      <w:proofErr w:type="spellStart"/>
      <w:r w:rsidRPr="35585930">
        <w:rPr>
          <w:rFonts w:eastAsia="Arial" w:cs="Arial"/>
          <w:lang w:val="es-MX"/>
        </w:rPr>
        <w:t>KRIs</w:t>
      </w:r>
      <w:proofErr w:type="spellEnd"/>
      <w:r w:rsidRPr="35585930">
        <w:rPr>
          <w:rFonts w:eastAsia="Arial" w:cs="Arial"/>
          <w:lang w:val="es-MX"/>
        </w:rPr>
        <w:t xml:space="preserve"> (Indicadores de Riesgo)</w:t>
      </w:r>
    </w:p>
    <w:tbl>
      <w:tblPr>
        <w:tblStyle w:val="Tablaconcuadrcula"/>
        <w:tblW w:w="0" w:type="auto"/>
        <w:tblLook w:val="06A0" w:firstRow="1" w:lastRow="0" w:firstColumn="1" w:lastColumn="0" w:noHBand="1" w:noVBand="1"/>
      </w:tblPr>
      <w:tblGrid>
        <w:gridCol w:w="4695"/>
        <w:gridCol w:w="4695"/>
      </w:tblGrid>
      <w:tr w:rsidR="35585930" w14:paraId="10EF7618" w14:textId="77777777" w:rsidTr="35585930">
        <w:trPr>
          <w:trHeight w:val="300"/>
        </w:trPr>
        <w:tc>
          <w:tcPr>
            <w:tcW w:w="4695" w:type="dxa"/>
          </w:tcPr>
          <w:p w14:paraId="77CBA393" w14:textId="3C0EB327" w:rsidR="35585930" w:rsidRDefault="35585930" w:rsidP="35585930">
            <w:pPr>
              <w:jc w:val="center"/>
            </w:pPr>
            <w:r w:rsidRPr="35585930">
              <w:rPr>
                <w:b/>
                <w:bCs/>
              </w:rPr>
              <w:t>Indicador</w:t>
            </w:r>
          </w:p>
        </w:tc>
        <w:tc>
          <w:tcPr>
            <w:tcW w:w="4695" w:type="dxa"/>
          </w:tcPr>
          <w:p w14:paraId="34829A7A" w14:textId="7CD45097" w:rsidR="35585930" w:rsidRDefault="35585930" w:rsidP="35585930">
            <w:pPr>
              <w:jc w:val="center"/>
            </w:pPr>
            <w:r w:rsidRPr="35585930">
              <w:rPr>
                <w:b/>
                <w:bCs/>
              </w:rPr>
              <w:t>Umbral</w:t>
            </w:r>
          </w:p>
        </w:tc>
      </w:tr>
      <w:tr w:rsidR="35585930" w14:paraId="5374E8E4" w14:textId="77777777" w:rsidTr="35585930">
        <w:trPr>
          <w:trHeight w:val="300"/>
        </w:trPr>
        <w:tc>
          <w:tcPr>
            <w:tcW w:w="4695" w:type="dxa"/>
          </w:tcPr>
          <w:p w14:paraId="7E6FD4CE" w14:textId="70E886D8" w:rsidR="35585930" w:rsidRDefault="35585930" w:rsidP="35585930">
            <w:r>
              <w:t>Intentos de acceso no autorizado</w:t>
            </w:r>
          </w:p>
        </w:tc>
        <w:tc>
          <w:tcPr>
            <w:tcW w:w="4695" w:type="dxa"/>
          </w:tcPr>
          <w:p w14:paraId="1BD57D34" w14:textId="31B4242B" w:rsidR="35585930" w:rsidRDefault="35585930" w:rsidP="35585930">
            <w:r>
              <w:t>Menor a 20 por mes</w:t>
            </w:r>
          </w:p>
        </w:tc>
      </w:tr>
      <w:tr w:rsidR="35585930" w14:paraId="04828E8C" w14:textId="77777777" w:rsidTr="35585930">
        <w:trPr>
          <w:trHeight w:val="300"/>
        </w:trPr>
        <w:tc>
          <w:tcPr>
            <w:tcW w:w="4695" w:type="dxa"/>
          </w:tcPr>
          <w:p w14:paraId="3DE9E705" w14:textId="5E858A74" w:rsidR="35585930" w:rsidRDefault="35585930" w:rsidP="35585930">
            <w:r>
              <w:t>Equipos sin actualización</w:t>
            </w:r>
          </w:p>
        </w:tc>
        <w:tc>
          <w:tcPr>
            <w:tcW w:w="4695" w:type="dxa"/>
          </w:tcPr>
          <w:p w14:paraId="4F98BE81" w14:textId="3BE60A39" w:rsidR="35585930" w:rsidRDefault="35585930" w:rsidP="35585930">
            <w:r>
              <w:t>Menor al 5%</w:t>
            </w:r>
          </w:p>
        </w:tc>
      </w:tr>
      <w:tr w:rsidR="35585930" w14:paraId="12FCE844" w14:textId="77777777" w:rsidTr="35585930">
        <w:trPr>
          <w:trHeight w:val="300"/>
        </w:trPr>
        <w:tc>
          <w:tcPr>
            <w:tcW w:w="4695" w:type="dxa"/>
          </w:tcPr>
          <w:p w14:paraId="584EA790" w14:textId="684B24A8" w:rsidR="35585930" w:rsidRDefault="35585930" w:rsidP="35585930">
            <w:r>
              <w:t>Incidentes críticos</w:t>
            </w:r>
          </w:p>
        </w:tc>
        <w:tc>
          <w:tcPr>
            <w:tcW w:w="4695" w:type="dxa"/>
          </w:tcPr>
          <w:p w14:paraId="2F12BEAE" w14:textId="4201AC6D" w:rsidR="35585930" w:rsidRDefault="35585930" w:rsidP="35585930">
            <w:r>
              <w:t>Menor a 2 por trimestre</w:t>
            </w:r>
          </w:p>
        </w:tc>
      </w:tr>
      <w:tr w:rsidR="35585930" w14:paraId="4ED08E7F" w14:textId="77777777" w:rsidTr="35585930">
        <w:trPr>
          <w:trHeight w:val="300"/>
        </w:trPr>
        <w:tc>
          <w:tcPr>
            <w:tcW w:w="4695" w:type="dxa"/>
          </w:tcPr>
          <w:p w14:paraId="62979F75" w14:textId="3CE424C7" w:rsidR="35585930" w:rsidRDefault="35585930" w:rsidP="35585930">
            <w:r>
              <w:t>Vulnerabilidades críticas abiertas</w:t>
            </w:r>
          </w:p>
        </w:tc>
        <w:tc>
          <w:tcPr>
            <w:tcW w:w="4695" w:type="dxa"/>
          </w:tcPr>
          <w:p w14:paraId="07A3CFC9" w14:textId="0917AA6F" w:rsidR="35585930" w:rsidRDefault="35585930" w:rsidP="35585930">
            <w:r>
              <w:t>0</w:t>
            </w:r>
          </w:p>
        </w:tc>
      </w:tr>
      <w:tr w:rsidR="35585930" w14:paraId="25B02853" w14:textId="77777777" w:rsidTr="35585930">
        <w:trPr>
          <w:trHeight w:val="300"/>
        </w:trPr>
        <w:tc>
          <w:tcPr>
            <w:tcW w:w="4695" w:type="dxa"/>
          </w:tcPr>
          <w:p w14:paraId="5F6DEAB6" w14:textId="0CDA1EBC" w:rsidR="35585930" w:rsidRDefault="35585930" w:rsidP="35585930">
            <w:r>
              <w:t>Correos de phishing detectados</w:t>
            </w:r>
          </w:p>
        </w:tc>
        <w:tc>
          <w:tcPr>
            <w:tcW w:w="4695" w:type="dxa"/>
          </w:tcPr>
          <w:p w14:paraId="17A4BCB9" w14:textId="4264DAF5" w:rsidR="35585930" w:rsidRDefault="35585930" w:rsidP="35585930">
            <w:r>
              <w:t>Monitoreo continuo</w:t>
            </w:r>
          </w:p>
        </w:tc>
      </w:tr>
    </w:tbl>
    <w:p w14:paraId="6DEA21CA" w14:textId="038A5A65" w:rsidR="16805F11" w:rsidRDefault="16805F11" w:rsidP="16805F11">
      <w:pPr>
        <w:rPr>
          <w:lang w:val="es-MX"/>
        </w:rPr>
      </w:pPr>
    </w:p>
    <w:p w14:paraId="5F6C7B91" w14:textId="47DCEBBB" w:rsidR="2A89D1B4" w:rsidRDefault="2A89D1B4" w:rsidP="35585930">
      <w:pPr>
        <w:pStyle w:val="Ttulo2"/>
      </w:pPr>
      <w:r w:rsidRPr="35585930">
        <w:rPr>
          <w:lang w:val="es-MX"/>
        </w:rPr>
        <w:t>PLAN DE RESPUESTA A INCIDENTES Y CONTINUIDAD DEL NEGOCIO (BCP/DRP)</w:t>
      </w:r>
    </w:p>
    <w:p w14:paraId="1A5D2506" w14:textId="7EC1B6B5" w:rsidR="0710AF5B" w:rsidRDefault="0710AF5B" w:rsidP="35585930">
      <w:pPr>
        <w:pStyle w:val="Ttulo3"/>
      </w:pPr>
      <w:r w:rsidRPr="35585930">
        <w:rPr>
          <w:rFonts w:eastAsia="Arial" w:cs="Arial"/>
          <w:sz w:val="24"/>
          <w:szCs w:val="24"/>
          <w:lang w:val="es-MX"/>
        </w:rPr>
        <w:t>Definición y Clasificación de Incidentes de Ciberseguridad</w:t>
      </w:r>
    </w:p>
    <w:p w14:paraId="5D691149" w14:textId="5BCE2DA9" w:rsidR="0710AF5B" w:rsidRDefault="0710AF5B">
      <w:r w:rsidRPr="35585930">
        <w:rPr>
          <w:rFonts w:eastAsia="Arial"/>
          <w:lang w:val="es-MX"/>
        </w:rPr>
        <w:t>Un incidente de ciberseguridad es cualquier evento que comprometa o tenga el potencial de comprometer la confidencialidad, integridad o disponibilidad de la información y los sistemas tecnológicos de Construservices.</w:t>
      </w:r>
    </w:p>
    <w:p w14:paraId="389B76BA" w14:textId="0CA3168E" w:rsidR="0710AF5B" w:rsidRDefault="0710AF5B">
      <w:r w:rsidRPr="35585930">
        <w:rPr>
          <w:rFonts w:eastAsia="Arial"/>
          <w:lang w:val="es-MX"/>
        </w:rPr>
        <w:lastRenderedPageBreak/>
        <w:t>Los incidentes pueden clasificarse según su impacto y criticidad:</w:t>
      </w:r>
    </w:p>
    <w:tbl>
      <w:tblPr>
        <w:tblStyle w:val="Tablaconcuadrcula"/>
        <w:tblW w:w="0" w:type="auto"/>
        <w:tblLook w:val="06A0" w:firstRow="1" w:lastRow="0" w:firstColumn="1" w:lastColumn="0" w:noHBand="1" w:noVBand="1"/>
      </w:tblPr>
      <w:tblGrid>
        <w:gridCol w:w="4695"/>
        <w:gridCol w:w="4695"/>
      </w:tblGrid>
      <w:tr w:rsidR="35585930" w14:paraId="50BED0C6" w14:textId="77777777" w:rsidTr="35585930">
        <w:trPr>
          <w:trHeight w:val="300"/>
        </w:trPr>
        <w:tc>
          <w:tcPr>
            <w:tcW w:w="4695" w:type="dxa"/>
          </w:tcPr>
          <w:p w14:paraId="0520854A" w14:textId="7DCFF3A1" w:rsidR="35585930" w:rsidRDefault="35585930" w:rsidP="35585930">
            <w:pPr>
              <w:jc w:val="center"/>
            </w:pPr>
            <w:r w:rsidRPr="35585930">
              <w:rPr>
                <w:b/>
                <w:bCs/>
              </w:rPr>
              <w:t>Nivel</w:t>
            </w:r>
          </w:p>
        </w:tc>
        <w:tc>
          <w:tcPr>
            <w:tcW w:w="4695" w:type="dxa"/>
          </w:tcPr>
          <w:p w14:paraId="0A1134FE" w14:textId="28409A32" w:rsidR="35585930" w:rsidRDefault="35585930" w:rsidP="35585930">
            <w:pPr>
              <w:jc w:val="center"/>
            </w:pPr>
            <w:r w:rsidRPr="35585930">
              <w:rPr>
                <w:b/>
                <w:bCs/>
              </w:rPr>
              <w:t>Descripción</w:t>
            </w:r>
          </w:p>
        </w:tc>
      </w:tr>
      <w:tr w:rsidR="35585930" w14:paraId="73003FE7" w14:textId="77777777" w:rsidTr="35585930">
        <w:trPr>
          <w:trHeight w:val="300"/>
        </w:trPr>
        <w:tc>
          <w:tcPr>
            <w:tcW w:w="4695" w:type="dxa"/>
          </w:tcPr>
          <w:p w14:paraId="3FE087D2" w14:textId="59E8EFAE" w:rsidR="35585930" w:rsidRDefault="35585930" w:rsidP="35585930">
            <w:r>
              <w:t>Bajo</w:t>
            </w:r>
          </w:p>
        </w:tc>
        <w:tc>
          <w:tcPr>
            <w:tcW w:w="4695" w:type="dxa"/>
          </w:tcPr>
          <w:p w14:paraId="45B9DCB3" w14:textId="40A38437" w:rsidR="35585930" w:rsidRDefault="35585930" w:rsidP="35585930">
            <w:r>
              <w:t>Incidentes con impacto mínimo y sin afectación operativa significativa.</w:t>
            </w:r>
          </w:p>
        </w:tc>
      </w:tr>
      <w:tr w:rsidR="35585930" w14:paraId="042EF7C5" w14:textId="77777777" w:rsidTr="35585930">
        <w:trPr>
          <w:trHeight w:val="300"/>
        </w:trPr>
        <w:tc>
          <w:tcPr>
            <w:tcW w:w="4695" w:type="dxa"/>
          </w:tcPr>
          <w:p w14:paraId="206D3CA4" w14:textId="6A03D3B9" w:rsidR="35585930" w:rsidRDefault="35585930" w:rsidP="35585930">
            <w:r>
              <w:t>Medio</w:t>
            </w:r>
          </w:p>
        </w:tc>
        <w:tc>
          <w:tcPr>
            <w:tcW w:w="4695" w:type="dxa"/>
          </w:tcPr>
          <w:p w14:paraId="14D1FA2B" w14:textId="15710055" w:rsidR="35585930" w:rsidRDefault="35585930" w:rsidP="35585930">
            <w:r>
              <w:t>Eventos que afectan parcialmente algunos servicios o usuarios.</w:t>
            </w:r>
          </w:p>
        </w:tc>
      </w:tr>
      <w:tr w:rsidR="35585930" w14:paraId="69FCFA4E" w14:textId="77777777" w:rsidTr="35585930">
        <w:trPr>
          <w:trHeight w:val="300"/>
        </w:trPr>
        <w:tc>
          <w:tcPr>
            <w:tcW w:w="4695" w:type="dxa"/>
          </w:tcPr>
          <w:p w14:paraId="0A4FD5F3" w14:textId="5C0C5EE0" w:rsidR="35585930" w:rsidRDefault="35585930" w:rsidP="35585930">
            <w:r>
              <w:t>Alto</w:t>
            </w:r>
          </w:p>
        </w:tc>
        <w:tc>
          <w:tcPr>
            <w:tcW w:w="4695" w:type="dxa"/>
          </w:tcPr>
          <w:p w14:paraId="5FAD8A85" w14:textId="1F14E620" w:rsidR="35585930" w:rsidRDefault="35585930" w:rsidP="35585930">
            <w:r>
              <w:t>Incidentes que afectan sistemas críticos o información sensible.</w:t>
            </w:r>
          </w:p>
        </w:tc>
      </w:tr>
      <w:tr w:rsidR="35585930" w14:paraId="041BC2BD" w14:textId="77777777" w:rsidTr="35585930">
        <w:trPr>
          <w:trHeight w:val="300"/>
        </w:trPr>
        <w:tc>
          <w:tcPr>
            <w:tcW w:w="4695" w:type="dxa"/>
          </w:tcPr>
          <w:p w14:paraId="00CB6871" w14:textId="6A8ED1DC" w:rsidR="35585930" w:rsidRDefault="35585930" w:rsidP="35585930">
            <w:r>
              <w:t>Crítico</w:t>
            </w:r>
          </w:p>
        </w:tc>
        <w:tc>
          <w:tcPr>
            <w:tcW w:w="4695" w:type="dxa"/>
          </w:tcPr>
          <w:p w14:paraId="0C453A50" w14:textId="384D504C" w:rsidR="35585930" w:rsidRDefault="35585930" w:rsidP="35585930">
            <w:r>
              <w:t>Eventos que comprometen la continuidad operativa de la empresa o provocan pérdidas significativas de información.</w:t>
            </w:r>
          </w:p>
        </w:tc>
      </w:tr>
    </w:tbl>
    <w:p w14:paraId="05EE73D1" w14:textId="77777777" w:rsidR="00F86D2C" w:rsidRDefault="00F86D2C">
      <w:pPr>
        <w:rPr>
          <w:rFonts w:eastAsia="Arial"/>
          <w:lang w:val="es-MX"/>
        </w:rPr>
      </w:pPr>
    </w:p>
    <w:p w14:paraId="6013C5C4" w14:textId="773D4E36" w:rsidR="0710AF5B" w:rsidRDefault="0710AF5B">
      <w:r w:rsidRPr="35585930">
        <w:rPr>
          <w:rFonts w:eastAsia="Arial"/>
          <w:lang w:val="es-MX"/>
        </w:rPr>
        <w:t>Entre los principales incidentes considerados se encuentran:</w:t>
      </w:r>
    </w:p>
    <w:p w14:paraId="2676F365" w14:textId="3CD318F3"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Ataques de ransomware. </w:t>
      </w:r>
    </w:p>
    <w:p w14:paraId="08CAB45A" w14:textId="7A2DF9BA"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Fuga de información confidencial. </w:t>
      </w:r>
    </w:p>
    <w:p w14:paraId="1A9F8BFC" w14:textId="38DADB4B"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Accesos no autorizados. </w:t>
      </w:r>
    </w:p>
    <w:p w14:paraId="1B34C882" w14:textId="7C8D7E13"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Infecciones por malware. </w:t>
      </w:r>
    </w:p>
    <w:p w14:paraId="7159DB89" w14:textId="1A977950"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Ataques de phishing. </w:t>
      </w:r>
    </w:p>
    <w:p w14:paraId="4AC69599" w14:textId="0E52FC05"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Denegación de servicio. </w:t>
      </w:r>
    </w:p>
    <w:p w14:paraId="16328794" w14:textId="557340E6"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Fallos en servidores críticos. </w:t>
      </w:r>
    </w:p>
    <w:p w14:paraId="437F7C41" w14:textId="3C4CB94D" w:rsidR="0710AF5B" w:rsidRDefault="0710AF5B" w:rsidP="35585930">
      <w:pPr>
        <w:pStyle w:val="Prrafodelista"/>
        <w:numPr>
          <w:ilvl w:val="0"/>
          <w:numId w:val="9"/>
        </w:numPr>
        <w:spacing w:after="0"/>
        <w:rPr>
          <w:rFonts w:eastAsia="Arial"/>
          <w:lang w:val="es-MX"/>
        </w:rPr>
      </w:pPr>
      <w:r w:rsidRPr="35585930">
        <w:rPr>
          <w:rFonts w:eastAsia="Arial"/>
          <w:lang w:val="es-MX"/>
        </w:rPr>
        <w:t xml:space="preserve">Robo o pérdida de dispositivos corporativos. </w:t>
      </w:r>
    </w:p>
    <w:p w14:paraId="6A147F43" w14:textId="2295C267" w:rsidR="35585930" w:rsidRDefault="35585930"/>
    <w:p w14:paraId="084F9B84" w14:textId="4EFB12DD" w:rsidR="0710AF5B" w:rsidRDefault="0710AF5B" w:rsidP="00F86D2C">
      <w:pPr>
        <w:pStyle w:val="Ttulo1"/>
      </w:pPr>
      <w:r w:rsidRPr="35585930">
        <w:t>Roles y Responsabilidades del Comité de Crisis y Equipo de Respuesta (CSIRT)</w:t>
      </w:r>
    </w:p>
    <w:p w14:paraId="62BD208F" w14:textId="7BD0FF52" w:rsidR="0710AF5B" w:rsidRDefault="0710AF5B">
      <w:r w:rsidRPr="35585930">
        <w:rPr>
          <w:rFonts w:eastAsia="Arial"/>
          <w:lang w:val="es-MX"/>
        </w:rPr>
        <w:t>Para garantizar una respuesta eficiente ante incidentes se propone la creación de un Equipo de Respuesta a Incidentes de Seguridad Informática (CSIRT).</w:t>
      </w:r>
    </w:p>
    <w:p w14:paraId="6C77D077" w14:textId="5D0BEE7B" w:rsidR="0710AF5B" w:rsidRDefault="0710AF5B" w:rsidP="35585930">
      <w:pPr>
        <w:pStyle w:val="Ttulo4"/>
      </w:pPr>
      <w:r w:rsidRPr="35585930">
        <w:rPr>
          <w:rFonts w:eastAsia="Arial" w:cs="Arial"/>
          <w:lang w:val="es-MX"/>
        </w:rPr>
        <w:t>Coordinador de Seguridad</w:t>
      </w:r>
    </w:p>
    <w:p w14:paraId="57737D5C" w14:textId="00E7113F" w:rsidR="0710AF5B" w:rsidRDefault="0710AF5B">
      <w:r w:rsidRPr="35585930">
        <w:rPr>
          <w:rFonts w:eastAsia="Arial"/>
          <w:lang w:val="es-MX"/>
        </w:rPr>
        <w:t>Responsable de dirigir las actividades de respuesta, coordinar recursos y tomar decisiones estratégicas durante la gestión del incidente.</w:t>
      </w:r>
    </w:p>
    <w:p w14:paraId="4E5CB1DC" w14:textId="797DD0E0" w:rsidR="0710AF5B" w:rsidRDefault="0710AF5B" w:rsidP="35585930">
      <w:pPr>
        <w:pStyle w:val="Ttulo4"/>
      </w:pPr>
      <w:r w:rsidRPr="35585930">
        <w:rPr>
          <w:rFonts w:eastAsia="Arial" w:cs="Arial"/>
          <w:lang w:val="es-MX"/>
        </w:rPr>
        <w:t>Administrador de Sistemas</w:t>
      </w:r>
    </w:p>
    <w:p w14:paraId="02B2A117" w14:textId="1217BDD5" w:rsidR="0710AF5B" w:rsidRDefault="0710AF5B">
      <w:r w:rsidRPr="35585930">
        <w:rPr>
          <w:rFonts w:eastAsia="Arial"/>
          <w:lang w:val="es-MX"/>
        </w:rPr>
        <w:t>Encargado de identificar sistemas afectados, aplicar medidas de contención y ejecutar actividades de recuperación.</w:t>
      </w:r>
    </w:p>
    <w:p w14:paraId="6009D5E8" w14:textId="46EFC46C" w:rsidR="0710AF5B" w:rsidRDefault="0710AF5B" w:rsidP="35585930">
      <w:pPr>
        <w:pStyle w:val="Ttulo4"/>
      </w:pPr>
      <w:r w:rsidRPr="35585930">
        <w:rPr>
          <w:rFonts w:eastAsia="Arial" w:cs="Arial"/>
          <w:lang w:val="es-MX"/>
        </w:rPr>
        <w:t>Administrador de Redes</w:t>
      </w:r>
    </w:p>
    <w:p w14:paraId="2EB27AA9" w14:textId="6E17A073" w:rsidR="0710AF5B" w:rsidRDefault="0710AF5B">
      <w:r w:rsidRPr="35585930">
        <w:rPr>
          <w:rFonts w:eastAsia="Arial"/>
          <w:lang w:val="es-MX"/>
        </w:rPr>
        <w:t>Responsable del aislamiento de segmentos comprometidos, monitoreo de tráfico sospechoso y restauración de servicios de red.</w:t>
      </w:r>
    </w:p>
    <w:p w14:paraId="6FBD1458" w14:textId="2C170B04" w:rsidR="0710AF5B" w:rsidRDefault="0710AF5B" w:rsidP="35585930">
      <w:pPr>
        <w:pStyle w:val="Ttulo4"/>
      </w:pPr>
      <w:r w:rsidRPr="35585930">
        <w:rPr>
          <w:rFonts w:eastAsia="Arial" w:cs="Arial"/>
          <w:lang w:val="es-MX"/>
        </w:rPr>
        <w:lastRenderedPageBreak/>
        <w:t>Responsable de Comunicación</w:t>
      </w:r>
    </w:p>
    <w:p w14:paraId="621181E0" w14:textId="4B61DCAA" w:rsidR="0710AF5B" w:rsidRDefault="0710AF5B">
      <w:r w:rsidRPr="35585930">
        <w:rPr>
          <w:rFonts w:eastAsia="Arial"/>
          <w:lang w:val="es-MX"/>
        </w:rPr>
        <w:t>Gestiona la comunicación interna y externa relacionada con el incidente, incluyendo clientes, proveedores y dirección ejecutiva.</w:t>
      </w:r>
    </w:p>
    <w:p w14:paraId="4888411F" w14:textId="7B227358" w:rsidR="0710AF5B" w:rsidRDefault="0710AF5B" w:rsidP="35585930">
      <w:pPr>
        <w:pStyle w:val="Ttulo4"/>
      </w:pPr>
      <w:r w:rsidRPr="35585930">
        <w:rPr>
          <w:rFonts w:eastAsia="Arial" w:cs="Arial"/>
          <w:lang w:val="es-MX"/>
        </w:rPr>
        <w:t>Dirección General</w:t>
      </w:r>
    </w:p>
    <w:p w14:paraId="42D1CCD7" w14:textId="54605899" w:rsidR="0710AF5B" w:rsidRDefault="0710AF5B">
      <w:r w:rsidRPr="35585930">
        <w:rPr>
          <w:rFonts w:eastAsia="Arial"/>
          <w:lang w:val="es-MX"/>
        </w:rPr>
        <w:t>Aprueba decisiones críticas relacionadas con la continuidad del negocio y asignación de recursos extraordinarios.</w:t>
      </w:r>
    </w:p>
    <w:p w14:paraId="33E35969" w14:textId="25147888" w:rsidR="35585930" w:rsidRDefault="35585930"/>
    <w:p w14:paraId="219930BC" w14:textId="60C215F8" w:rsidR="0710AF5B" w:rsidRDefault="0710AF5B" w:rsidP="0039732E">
      <w:pPr>
        <w:pStyle w:val="Ttulo1"/>
      </w:pPr>
      <w:r w:rsidRPr="35585930">
        <w:t>Protocolos de Contención, Erradicación y Recuperación</w:t>
      </w:r>
    </w:p>
    <w:p w14:paraId="72E9A2BD" w14:textId="03FCE87E" w:rsidR="0710AF5B" w:rsidRDefault="0710AF5B">
      <w:r w:rsidRPr="35585930">
        <w:rPr>
          <w:rFonts w:eastAsia="Arial"/>
          <w:lang w:val="es-MX"/>
        </w:rPr>
        <w:t>La gestión de incidentes se desarrollará mediante las siguientes fases:</w:t>
      </w:r>
    </w:p>
    <w:p w14:paraId="3ECAF442" w14:textId="5A9CDC52" w:rsidR="0710AF5B" w:rsidRPr="0039732E" w:rsidRDefault="0710AF5B" w:rsidP="0039732E">
      <w:pPr>
        <w:rPr>
          <w:b/>
          <w:bCs/>
        </w:rPr>
      </w:pPr>
      <w:r w:rsidRPr="0039732E">
        <w:rPr>
          <w:b/>
          <w:bCs/>
        </w:rPr>
        <w:t>Identificación</w:t>
      </w:r>
    </w:p>
    <w:p w14:paraId="7CCD7407" w14:textId="5804C45F" w:rsidR="0710AF5B" w:rsidRDefault="0710AF5B" w:rsidP="0039732E">
      <w:r w:rsidRPr="35585930">
        <w:rPr>
          <w:lang w:val="es-MX"/>
        </w:rPr>
        <w:t>Consiste en detectar y validar la existencia del incidente mediante herramientas de monitoreo, alertas automáticas o reportes de usuarios.</w:t>
      </w:r>
    </w:p>
    <w:p w14:paraId="177B9538" w14:textId="1DD37515" w:rsidR="0710AF5B" w:rsidRPr="0039732E" w:rsidRDefault="0710AF5B" w:rsidP="0039732E">
      <w:pPr>
        <w:rPr>
          <w:b/>
          <w:bCs/>
        </w:rPr>
      </w:pPr>
      <w:r w:rsidRPr="0039732E">
        <w:rPr>
          <w:b/>
          <w:bCs/>
          <w:lang w:val="es-MX"/>
        </w:rPr>
        <w:t>Contención</w:t>
      </w:r>
    </w:p>
    <w:p w14:paraId="469906B1" w14:textId="3F3FDCF8" w:rsidR="0710AF5B" w:rsidRDefault="0710AF5B">
      <w:r w:rsidRPr="35585930">
        <w:rPr>
          <w:rFonts w:eastAsia="Arial"/>
          <w:lang w:val="es-MX"/>
        </w:rPr>
        <w:t>Se aplican medidas inmediatas para evitar la propagación del incidente.</w:t>
      </w:r>
    </w:p>
    <w:p w14:paraId="2383FA95" w14:textId="0C0409A8" w:rsidR="0710AF5B" w:rsidRDefault="0710AF5B">
      <w:r w:rsidRPr="35585930">
        <w:rPr>
          <w:rFonts w:eastAsia="Arial"/>
          <w:lang w:val="es-MX"/>
        </w:rPr>
        <w:t>Ejemplos:</w:t>
      </w:r>
    </w:p>
    <w:p w14:paraId="566ED162" w14:textId="7B26CC16" w:rsidR="0710AF5B" w:rsidRDefault="0710AF5B" w:rsidP="35585930">
      <w:pPr>
        <w:pStyle w:val="Prrafodelista"/>
        <w:numPr>
          <w:ilvl w:val="0"/>
          <w:numId w:val="8"/>
        </w:numPr>
        <w:spacing w:after="0"/>
        <w:rPr>
          <w:rFonts w:eastAsia="Arial"/>
          <w:lang w:val="es-MX"/>
        </w:rPr>
      </w:pPr>
      <w:r w:rsidRPr="35585930">
        <w:rPr>
          <w:rFonts w:eastAsia="Arial"/>
          <w:lang w:val="es-MX"/>
        </w:rPr>
        <w:t xml:space="preserve">Aislamiento de equipos comprometidos. </w:t>
      </w:r>
    </w:p>
    <w:p w14:paraId="380993B3" w14:textId="5892867D" w:rsidR="0710AF5B" w:rsidRDefault="0710AF5B" w:rsidP="35585930">
      <w:pPr>
        <w:pStyle w:val="Prrafodelista"/>
        <w:numPr>
          <w:ilvl w:val="0"/>
          <w:numId w:val="8"/>
        </w:numPr>
        <w:spacing w:after="0"/>
        <w:rPr>
          <w:rFonts w:eastAsia="Arial"/>
          <w:lang w:val="es-MX"/>
        </w:rPr>
      </w:pPr>
      <w:r w:rsidRPr="35585930">
        <w:rPr>
          <w:rFonts w:eastAsia="Arial"/>
          <w:lang w:val="es-MX"/>
        </w:rPr>
        <w:t xml:space="preserve">Bloqueo de cuentas afectadas. </w:t>
      </w:r>
    </w:p>
    <w:p w14:paraId="5DECC324" w14:textId="425ED25A" w:rsidR="0710AF5B" w:rsidRDefault="0710AF5B" w:rsidP="35585930">
      <w:pPr>
        <w:pStyle w:val="Prrafodelista"/>
        <w:numPr>
          <w:ilvl w:val="0"/>
          <w:numId w:val="8"/>
        </w:numPr>
        <w:spacing w:after="0"/>
        <w:rPr>
          <w:rFonts w:eastAsia="Arial"/>
          <w:lang w:val="es-MX"/>
        </w:rPr>
      </w:pPr>
      <w:r w:rsidRPr="35585930">
        <w:rPr>
          <w:rFonts w:eastAsia="Arial"/>
          <w:lang w:val="es-MX"/>
        </w:rPr>
        <w:t xml:space="preserve">Restricción temporal de accesos. </w:t>
      </w:r>
    </w:p>
    <w:p w14:paraId="26C52E70" w14:textId="18CCB300" w:rsidR="0710AF5B" w:rsidRPr="0039732E" w:rsidRDefault="0710AF5B" w:rsidP="0039732E">
      <w:pPr>
        <w:rPr>
          <w:b/>
          <w:bCs/>
        </w:rPr>
      </w:pPr>
      <w:r w:rsidRPr="0039732E">
        <w:rPr>
          <w:b/>
          <w:bCs/>
          <w:lang w:val="es-MX"/>
        </w:rPr>
        <w:t>Erradicación</w:t>
      </w:r>
    </w:p>
    <w:p w14:paraId="58216F9E" w14:textId="17C1BE17" w:rsidR="0710AF5B" w:rsidRDefault="0710AF5B">
      <w:r w:rsidRPr="35585930">
        <w:rPr>
          <w:rFonts w:eastAsia="Arial"/>
          <w:lang w:val="es-MX"/>
        </w:rPr>
        <w:t>Eliminación de la causa raíz del incidente.</w:t>
      </w:r>
    </w:p>
    <w:p w14:paraId="51A3271B" w14:textId="176B08B4" w:rsidR="0710AF5B" w:rsidRDefault="0710AF5B">
      <w:r w:rsidRPr="35585930">
        <w:rPr>
          <w:rFonts w:eastAsia="Arial"/>
          <w:lang w:val="es-MX"/>
        </w:rPr>
        <w:t>Ejemplos:</w:t>
      </w:r>
    </w:p>
    <w:p w14:paraId="29CF2758" w14:textId="1D0ADD26" w:rsidR="0710AF5B" w:rsidRDefault="0710AF5B" w:rsidP="35585930">
      <w:pPr>
        <w:pStyle w:val="Prrafodelista"/>
        <w:numPr>
          <w:ilvl w:val="0"/>
          <w:numId w:val="7"/>
        </w:numPr>
        <w:spacing w:after="0"/>
        <w:rPr>
          <w:rFonts w:eastAsia="Arial"/>
          <w:lang w:val="es-MX"/>
        </w:rPr>
      </w:pPr>
      <w:r w:rsidRPr="35585930">
        <w:rPr>
          <w:rFonts w:eastAsia="Arial"/>
          <w:lang w:val="es-MX"/>
        </w:rPr>
        <w:t xml:space="preserve">Eliminación de malware. </w:t>
      </w:r>
    </w:p>
    <w:p w14:paraId="77DD3257" w14:textId="5889C034" w:rsidR="0710AF5B" w:rsidRDefault="0710AF5B" w:rsidP="35585930">
      <w:pPr>
        <w:pStyle w:val="Prrafodelista"/>
        <w:numPr>
          <w:ilvl w:val="0"/>
          <w:numId w:val="7"/>
        </w:numPr>
        <w:spacing w:after="0"/>
        <w:rPr>
          <w:rFonts w:eastAsia="Arial"/>
          <w:lang w:val="es-MX"/>
        </w:rPr>
      </w:pPr>
      <w:r w:rsidRPr="35585930">
        <w:rPr>
          <w:rFonts w:eastAsia="Arial"/>
          <w:lang w:val="es-MX"/>
        </w:rPr>
        <w:t xml:space="preserve">Corrección de vulnerabilidades. </w:t>
      </w:r>
    </w:p>
    <w:p w14:paraId="7DD237CB" w14:textId="54FB5A72" w:rsidR="0710AF5B" w:rsidRDefault="0710AF5B" w:rsidP="35585930">
      <w:pPr>
        <w:pStyle w:val="Prrafodelista"/>
        <w:numPr>
          <w:ilvl w:val="0"/>
          <w:numId w:val="7"/>
        </w:numPr>
        <w:spacing w:after="0"/>
        <w:rPr>
          <w:rFonts w:eastAsia="Arial"/>
          <w:lang w:val="es-MX"/>
        </w:rPr>
      </w:pPr>
      <w:r w:rsidRPr="35585930">
        <w:rPr>
          <w:rFonts w:eastAsia="Arial"/>
          <w:lang w:val="es-MX"/>
        </w:rPr>
        <w:t xml:space="preserve">Actualización de sistemas comprometidos. </w:t>
      </w:r>
    </w:p>
    <w:p w14:paraId="10DF9962" w14:textId="35FDE685" w:rsidR="0710AF5B" w:rsidRPr="0039732E" w:rsidRDefault="0710AF5B" w:rsidP="0039732E">
      <w:pPr>
        <w:rPr>
          <w:b/>
          <w:bCs/>
        </w:rPr>
      </w:pPr>
      <w:r w:rsidRPr="0039732E">
        <w:rPr>
          <w:b/>
          <w:bCs/>
          <w:lang w:val="es-MX"/>
        </w:rPr>
        <w:t>Recuperación</w:t>
      </w:r>
    </w:p>
    <w:p w14:paraId="4E8671DC" w14:textId="67E8597E" w:rsidR="0710AF5B" w:rsidRDefault="0710AF5B">
      <w:pPr>
        <w:rPr>
          <w:rFonts w:eastAsia="Arial"/>
          <w:lang w:val="es-MX"/>
        </w:rPr>
      </w:pPr>
      <w:r w:rsidRPr="35585930">
        <w:rPr>
          <w:rFonts w:eastAsia="Arial"/>
          <w:lang w:val="es-MX"/>
        </w:rPr>
        <w:t>Restablecimiento seguro de los servicios afectados mediante respaldos y procedimientos de restauración.</w:t>
      </w:r>
    </w:p>
    <w:p w14:paraId="4F6A6D14" w14:textId="77777777" w:rsidR="00E45A67" w:rsidRDefault="00E45A67">
      <w:pPr>
        <w:rPr>
          <w:rFonts w:eastAsia="Arial"/>
          <w:lang w:val="es-MX"/>
        </w:rPr>
      </w:pPr>
    </w:p>
    <w:p w14:paraId="0A5084A4" w14:textId="77777777" w:rsidR="00E45A67" w:rsidRDefault="00E45A67"/>
    <w:p w14:paraId="2C831E76" w14:textId="012DF96C" w:rsidR="0710AF5B" w:rsidRPr="00E45A67" w:rsidRDefault="0710AF5B" w:rsidP="00E45A67">
      <w:pPr>
        <w:rPr>
          <w:b/>
          <w:bCs/>
        </w:rPr>
      </w:pPr>
      <w:r w:rsidRPr="00E45A67">
        <w:rPr>
          <w:b/>
          <w:bCs/>
          <w:lang w:val="es-MX"/>
        </w:rPr>
        <w:lastRenderedPageBreak/>
        <w:t>Lecciones Aprendidas</w:t>
      </w:r>
    </w:p>
    <w:p w14:paraId="4F34A30F" w14:textId="77777777" w:rsidR="00DA2033" w:rsidRPr="00DA2033" w:rsidRDefault="00DA2033" w:rsidP="00DA2033">
      <w:r w:rsidRPr="00DA2033">
        <w:t>Una vez finalizada la gestión del incidente, se debe realizar un proceso de análisis y documentación de las lecciones aprendidas con el objetivo de fortalecer los controles de seguridad y reducir la probabilidad de que eventos similares ocurran en el futuro.</w:t>
      </w:r>
    </w:p>
    <w:p w14:paraId="31606100" w14:textId="77777777" w:rsidR="00DA2033" w:rsidRPr="00DA2033" w:rsidRDefault="00DA2033" w:rsidP="00DA2033">
      <w:r w:rsidRPr="00DA2033">
        <w:t>Toda la información relacionada con el incidente debe quedar debidamente registrada, incluyendo la causa raíz, los sistemas afectados, las acciones de contención, erradicación y recuperación ejecutadas, así como la efectividad de las medidas implementadas. Esta documentación permite generar una base de conocimiento institucional que facilite la respuesta ante incidentes futuros y contribuya a la mejora continua del Sistema de Gestión de Seguridad de la Información (SGSI).</w:t>
      </w:r>
    </w:p>
    <w:p w14:paraId="5AD1A28C" w14:textId="77777777" w:rsidR="00E33373" w:rsidRPr="00E33373" w:rsidRDefault="00E33373" w:rsidP="00E33373">
      <w:r w:rsidRPr="00E33373">
        <w:t>Asimismo, las lecciones aprendidas servirán como material de apoyo para la capacitación y formación de los miembros actuales y futuros del Comité de Seguridad de la Información, promoviendo una mayor concienciación sobre las amenazas, vulnerabilidades y procedimientos de respuesta establecidos por la organización.</w:t>
      </w:r>
    </w:p>
    <w:p w14:paraId="3755A961" w14:textId="77777777" w:rsidR="00E33373" w:rsidRPr="00E33373" w:rsidRDefault="00E33373" w:rsidP="00E33373">
      <w:r w:rsidRPr="00E33373">
        <w:t>Como resultado de este análisis, se deberán identificar oportunidades de mejora en las políticas, procedimientos, controles de seguridad y programas de capacitación, garantizando el fortalecimiento continuo de la postura de ciberseguridad de la empresa.</w:t>
      </w:r>
    </w:p>
    <w:p w14:paraId="395FECE2" w14:textId="1B6D63D1" w:rsidR="35585930" w:rsidRDefault="35585930"/>
    <w:p w14:paraId="6B4B20BE" w14:textId="179CAEE9" w:rsidR="0710AF5B" w:rsidRDefault="0710AF5B" w:rsidP="006117B4">
      <w:pPr>
        <w:pStyle w:val="Ttulo1"/>
      </w:pPr>
      <w:r w:rsidRPr="35585930">
        <w:t>Protocolo ante Ataques de Ransomware (Secuestro de Renders y Planos)</w:t>
      </w:r>
    </w:p>
    <w:p w14:paraId="6886D4CF" w14:textId="08DB7C5B" w:rsidR="0710AF5B" w:rsidRDefault="0710AF5B">
      <w:r w:rsidRPr="35585930">
        <w:rPr>
          <w:rFonts w:eastAsia="Arial"/>
          <w:lang w:val="es-MX"/>
        </w:rPr>
        <w:t>Debido a que Construservices almacena planos digitales, modelos 3D y documentación técnica crítica, un ataque de ransomware representa una de las amenazas más graves para la organización.</w:t>
      </w:r>
    </w:p>
    <w:p w14:paraId="1559B923" w14:textId="5B5532E0" w:rsidR="0710AF5B" w:rsidRDefault="0710AF5B" w:rsidP="006117B4">
      <w:pPr>
        <w:pStyle w:val="Ttulo2"/>
      </w:pPr>
      <w:r w:rsidRPr="35585930">
        <w:rPr>
          <w:lang w:val="es-MX"/>
        </w:rPr>
        <w:t>Procedimiento de respuesta</w:t>
      </w:r>
    </w:p>
    <w:p w14:paraId="6A32903D" w14:textId="2372E93F"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Detectar actividad sospechosa o cifrado de archivos. </w:t>
      </w:r>
    </w:p>
    <w:p w14:paraId="57CC151B" w14:textId="04320F4C"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Desconectar inmediatamente los equipos afectados de la red. </w:t>
      </w:r>
    </w:p>
    <w:p w14:paraId="2333470B" w14:textId="3E53ECDF"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Bloquear accesos comprometidos. </w:t>
      </w:r>
    </w:p>
    <w:p w14:paraId="140B0A0C" w14:textId="763A60F1"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Identificar el alcance del ataque. </w:t>
      </w:r>
    </w:p>
    <w:p w14:paraId="7A40C34A" w14:textId="2CDB6A5A"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Verificar integridad de respaldos. </w:t>
      </w:r>
    </w:p>
    <w:p w14:paraId="6E5A8692" w14:textId="66EB1247"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Restaurar la información desde copias de seguridad seguras. </w:t>
      </w:r>
    </w:p>
    <w:p w14:paraId="4D01E3A8" w14:textId="37B24E11"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Analizar el origen del ataque. </w:t>
      </w:r>
    </w:p>
    <w:p w14:paraId="462BCF32" w14:textId="37B76650"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Actualizar controles de seguridad. </w:t>
      </w:r>
    </w:p>
    <w:p w14:paraId="0C11E78F" w14:textId="79F4C027" w:rsidR="0710AF5B" w:rsidRDefault="0710AF5B" w:rsidP="35585930">
      <w:pPr>
        <w:pStyle w:val="Prrafodelista"/>
        <w:numPr>
          <w:ilvl w:val="0"/>
          <w:numId w:val="6"/>
        </w:numPr>
        <w:spacing w:after="0"/>
        <w:rPr>
          <w:rFonts w:eastAsia="Arial"/>
          <w:lang w:val="es-MX"/>
        </w:rPr>
      </w:pPr>
      <w:r w:rsidRPr="35585930">
        <w:rPr>
          <w:rFonts w:eastAsia="Arial"/>
          <w:lang w:val="es-MX"/>
        </w:rPr>
        <w:t xml:space="preserve">Elaborar informe final del incidente. </w:t>
      </w:r>
    </w:p>
    <w:p w14:paraId="6A58B8EC" w14:textId="1F7771A2" w:rsidR="35585930" w:rsidRDefault="35585930"/>
    <w:p w14:paraId="757EB9AF" w14:textId="6922917E" w:rsidR="0710AF5B" w:rsidRDefault="0710AF5B" w:rsidP="00016692">
      <w:pPr>
        <w:pStyle w:val="Ttulo2"/>
      </w:pPr>
      <w:r w:rsidRPr="35585930">
        <w:rPr>
          <w:lang w:val="es-MX"/>
        </w:rPr>
        <w:lastRenderedPageBreak/>
        <w:t>Protocolo ante Fuga de Datos de la Cartera de Clientes</w:t>
      </w:r>
    </w:p>
    <w:p w14:paraId="7556686D" w14:textId="2B843111" w:rsidR="0710AF5B" w:rsidRDefault="0710AF5B">
      <w:r w:rsidRPr="35585930">
        <w:rPr>
          <w:rFonts w:eastAsia="Arial"/>
          <w:lang w:val="es-MX"/>
        </w:rPr>
        <w:t>La exposición de información relacionada con clientes, contratos y proyectos puede generar consecuencias financieras, legales y reputacionales.</w:t>
      </w:r>
    </w:p>
    <w:p w14:paraId="286D90E0" w14:textId="09819AC4" w:rsidR="0710AF5B" w:rsidRPr="00016692" w:rsidRDefault="0710AF5B" w:rsidP="00016692">
      <w:pPr>
        <w:rPr>
          <w:b/>
          <w:bCs/>
        </w:rPr>
      </w:pPr>
      <w:r w:rsidRPr="00016692">
        <w:rPr>
          <w:b/>
          <w:bCs/>
          <w:lang w:val="es-MX"/>
        </w:rPr>
        <w:t>Procedimiento de respuesta</w:t>
      </w:r>
    </w:p>
    <w:p w14:paraId="72F01768" w14:textId="679A3668"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Detectar la posible fuga de información. </w:t>
      </w:r>
    </w:p>
    <w:p w14:paraId="151F0A1D" w14:textId="20E473E0"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Determinar qué datos fueron comprometidos. </w:t>
      </w:r>
    </w:p>
    <w:p w14:paraId="3BBFA9F5" w14:textId="4613EA15"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Suspender accesos involucrados. </w:t>
      </w:r>
    </w:p>
    <w:p w14:paraId="10B57AFA" w14:textId="0643157B"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Identificar al responsable o vector de ataque. </w:t>
      </w:r>
    </w:p>
    <w:p w14:paraId="4FC7DB58" w14:textId="20D80394"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Contener la filtración. </w:t>
      </w:r>
    </w:p>
    <w:p w14:paraId="7DDC9281" w14:textId="3860C65A"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Recuperar la seguridad de los sistemas afectados. </w:t>
      </w:r>
    </w:p>
    <w:p w14:paraId="110AB8B5" w14:textId="071855C1"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Notificar a la dirección de la empresa. </w:t>
      </w:r>
    </w:p>
    <w:p w14:paraId="31D02C95" w14:textId="742A15D6"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Documentar el incidente. </w:t>
      </w:r>
    </w:p>
    <w:p w14:paraId="44454CA6" w14:textId="2D4C572A" w:rsidR="0710AF5B" w:rsidRDefault="0710AF5B" w:rsidP="35585930">
      <w:pPr>
        <w:pStyle w:val="Prrafodelista"/>
        <w:numPr>
          <w:ilvl w:val="0"/>
          <w:numId w:val="5"/>
        </w:numPr>
        <w:spacing w:after="0"/>
        <w:rPr>
          <w:rFonts w:eastAsia="Arial"/>
          <w:lang w:val="es-MX"/>
        </w:rPr>
      </w:pPr>
      <w:r w:rsidRPr="35585930">
        <w:rPr>
          <w:rFonts w:eastAsia="Arial"/>
          <w:lang w:val="es-MX"/>
        </w:rPr>
        <w:t xml:space="preserve">Implementar medidas correctivas. </w:t>
      </w:r>
    </w:p>
    <w:p w14:paraId="0FFB4FE3" w14:textId="7463E81C" w:rsidR="35585930" w:rsidRDefault="35585930"/>
    <w:p w14:paraId="1EC31346" w14:textId="2A654C6F" w:rsidR="0710AF5B" w:rsidRDefault="0710AF5B" w:rsidP="00016692">
      <w:pPr>
        <w:pStyle w:val="Ttulo1"/>
      </w:pPr>
      <w:r w:rsidRPr="35585930">
        <w:t>Política y Estrategia de Respaldos (Backup) Inmutables y Regla 3-2-1</w:t>
      </w:r>
    </w:p>
    <w:p w14:paraId="0212B994" w14:textId="06EE189C" w:rsidR="0710AF5B" w:rsidRDefault="0710AF5B">
      <w:r w:rsidRPr="35585930">
        <w:rPr>
          <w:rFonts w:eastAsia="Arial"/>
          <w:lang w:val="es-MX"/>
        </w:rPr>
        <w:t>Para garantizar la recuperación de información ante incidentes de seguridad se implementará una estrategia de respaldos basada en la regla 3-2-1.</w:t>
      </w:r>
    </w:p>
    <w:p w14:paraId="57421A2D" w14:textId="7EE5B7DF" w:rsidR="0710AF5B" w:rsidRDefault="0710AF5B">
      <w:r w:rsidRPr="35585930">
        <w:rPr>
          <w:rFonts w:eastAsia="Arial"/>
          <w:lang w:val="es-MX"/>
        </w:rPr>
        <w:t>Esta estrategia establece:</w:t>
      </w:r>
    </w:p>
    <w:p w14:paraId="227DBE41" w14:textId="2D8F3671" w:rsidR="0710AF5B" w:rsidRDefault="0710AF5B" w:rsidP="35585930">
      <w:pPr>
        <w:pStyle w:val="Prrafodelista"/>
        <w:numPr>
          <w:ilvl w:val="0"/>
          <w:numId w:val="4"/>
        </w:numPr>
        <w:spacing w:after="0"/>
        <w:rPr>
          <w:rFonts w:eastAsia="Arial"/>
          <w:lang w:val="es-MX"/>
        </w:rPr>
      </w:pPr>
      <w:r w:rsidRPr="35585930">
        <w:rPr>
          <w:rFonts w:eastAsia="Arial"/>
          <w:lang w:val="es-MX"/>
        </w:rPr>
        <w:t xml:space="preserve">Mantener tres copias de la información. </w:t>
      </w:r>
    </w:p>
    <w:p w14:paraId="09F686BD" w14:textId="5D08B2A8" w:rsidR="0710AF5B" w:rsidRDefault="0710AF5B" w:rsidP="35585930">
      <w:pPr>
        <w:pStyle w:val="Prrafodelista"/>
        <w:numPr>
          <w:ilvl w:val="0"/>
          <w:numId w:val="4"/>
        </w:numPr>
        <w:spacing w:after="0"/>
        <w:rPr>
          <w:rFonts w:eastAsia="Arial"/>
          <w:lang w:val="es-MX"/>
        </w:rPr>
      </w:pPr>
      <w:r w:rsidRPr="35585930">
        <w:rPr>
          <w:rFonts w:eastAsia="Arial"/>
          <w:lang w:val="es-MX"/>
        </w:rPr>
        <w:t xml:space="preserve">Utilizar dos medios de almacenamiento diferentes. </w:t>
      </w:r>
    </w:p>
    <w:p w14:paraId="1C06EF89" w14:textId="192AA541" w:rsidR="0710AF5B" w:rsidRDefault="0710AF5B" w:rsidP="35585930">
      <w:pPr>
        <w:pStyle w:val="Prrafodelista"/>
        <w:numPr>
          <w:ilvl w:val="0"/>
          <w:numId w:val="4"/>
        </w:numPr>
        <w:spacing w:after="0"/>
        <w:rPr>
          <w:rFonts w:eastAsia="Arial"/>
          <w:lang w:val="es-MX"/>
        </w:rPr>
      </w:pPr>
      <w:r w:rsidRPr="35585930">
        <w:rPr>
          <w:rFonts w:eastAsia="Arial"/>
          <w:lang w:val="es-MX"/>
        </w:rPr>
        <w:t xml:space="preserve">Mantener una copia fuera de las instalaciones. </w:t>
      </w:r>
    </w:p>
    <w:p w14:paraId="6D128E6D" w14:textId="036C1DB0" w:rsidR="0710AF5B" w:rsidRDefault="0710AF5B">
      <w:r w:rsidRPr="35585930">
        <w:rPr>
          <w:rFonts w:eastAsia="Arial"/>
          <w:lang w:val="es-MX"/>
        </w:rPr>
        <w:t>Los respaldos deberán incluir:</w:t>
      </w:r>
    </w:p>
    <w:p w14:paraId="03DE3232" w14:textId="3124AE71" w:rsidR="0710AF5B" w:rsidRDefault="0710AF5B" w:rsidP="35585930">
      <w:pPr>
        <w:pStyle w:val="Prrafodelista"/>
        <w:numPr>
          <w:ilvl w:val="0"/>
          <w:numId w:val="3"/>
        </w:numPr>
        <w:spacing w:after="0"/>
        <w:rPr>
          <w:rFonts w:eastAsia="Arial"/>
          <w:lang w:val="es-MX"/>
        </w:rPr>
      </w:pPr>
      <w:r w:rsidRPr="35585930">
        <w:rPr>
          <w:rFonts w:eastAsia="Arial"/>
          <w:lang w:val="es-MX"/>
        </w:rPr>
        <w:t xml:space="preserve">Bases de datos corporativas. </w:t>
      </w:r>
    </w:p>
    <w:p w14:paraId="5752D294" w14:textId="1740669F" w:rsidR="0710AF5B" w:rsidRDefault="0710AF5B" w:rsidP="35585930">
      <w:pPr>
        <w:pStyle w:val="Prrafodelista"/>
        <w:numPr>
          <w:ilvl w:val="0"/>
          <w:numId w:val="3"/>
        </w:numPr>
        <w:spacing w:after="0"/>
        <w:rPr>
          <w:rFonts w:eastAsia="Arial"/>
          <w:lang w:val="es-MX"/>
        </w:rPr>
      </w:pPr>
      <w:r w:rsidRPr="35585930">
        <w:rPr>
          <w:rFonts w:eastAsia="Arial"/>
          <w:lang w:val="es-MX"/>
        </w:rPr>
        <w:t xml:space="preserve">Información financiera. </w:t>
      </w:r>
    </w:p>
    <w:p w14:paraId="1D6538B5" w14:textId="1B1E9FA7" w:rsidR="0710AF5B" w:rsidRDefault="0710AF5B" w:rsidP="35585930">
      <w:pPr>
        <w:pStyle w:val="Prrafodelista"/>
        <w:numPr>
          <w:ilvl w:val="0"/>
          <w:numId w:val="3"/>
        </w:numPr>
        <w:spacing w:after="0"/>
        <w:rPr>
          <w:rFonts w:eastAsia="Arial"/>
          <w:lang w:val="es-MX"/>
        </w:rPr>
      </w:pPr>
      <w:r w:rsidRPr="35585930">
        <w:rPr>
          <w:rFonts w:eastAsia="Arial"/>
          <w:lang w:val="es-MX"/>
        </w:rPr>
        <w:t xml:space="preserve">Planos y diseños digitales. </w:t>
      </w:r>
    </w:p>
    <w:p w14:paraId="39552139" w14:textId="5FE0A694" w:rsidR="0710AF5B" w:rsidRDefault="0710AF5B" w:rsidP="35585930">
      <w:pPr>
        <w:pStyle w:val="Prrafodelista"/>
        <w:numPr>
          <w:ilvl w:val="0"/>
          <w:numId w:val="3"/>
        </w:numPr>
        <w:spacing w:after="0"/>
        <w:rPr>
          <w:rFonts w:eastAsia="Arial"/>
          <w:lang w:val="es-MX"/>
        </w:rPr>
      </w:pPr>
      <w:r w:rsidRPr="35585930">
        <w:rPr>
          <w:rFonts w:eastAsia="Arial"/>
          <w:lang w:val="es-MX"/>
        </w:rPr>
        <w:t xml:space="preserve">Sistemas de gestión de clientes. </w:t>
      </w:r>
    </w:p>
    <w:p w14:paraId="24AE451E" w14:textId="05BF6B88" w:rsidR="0710AF5B" w:rsidRDefault="0710AF5B" w:rsidP="35585930">
      <w:pPr>
        <w:pStyle w:val="Prrafodelista"/>
        <w:numPr>
          <w:ilvl w:val="0"/>
          <w:numId w:val="3"/>
        </w:numPr>
        <w:spacing w:after="0"/>
        <w:rPr>
          <w:rFonts w:eastAsia="Arial"/>
          <w:lang w:val="es-MX"/>
        </w:rPr>
      </w:pPr>
      <w:r w:rsidRPr="35585930">
        <w:rPr>
          <w:rFonts w:eastAsia="Arial"/>
          <w:lang w:val="es-MX"/>
        </w:rPr>
        <w:t xml:space="preserve">Sistemas de gestión de maquinaria. </w:t>
      </w:r>
    </w:p>
    <w:p w14:paraId="1F7AFC37" w14:textId="0841F1DE" w:rsidR="0710AF5B" w:rsidRDefault="0710AF5B">
      <w:r w:rsidRPr="35585930">
        <w:rPr>
          <w:rFonts w:eastAsia="Arial"/>
          <w:lang w:val="es-MX"/>
        </w:rPr>
        <w:t>Además, se recomienda implementar respaldos inmutables que no puedan ser modificados ni eliminados por software malicioso.</w:t>
      </w:r>
    </w:p>
    <w:p w14:paraId="3D9988F7" w14:textId="59CCB691" w:rsidR="0710AF5B" w:rsidRDefault="0710AF5B">
      <w:r w:rsidRPr="35585930">
        <w:rPr>
          <w:rFonts w:eastAsia="Arial"/>
          <w:lang w:val="es-MX"/>
        </w:rPr>
        <w:t>Las pruebas de restauración deberán realizarse periódicamente para garantizar la efectividad de los respaldos.</w:t>
      </w:r>
    </w:p>
    <w:p w14:paraId="1FC5D5A5" w14:textId="75879721" w:rsidR="35585930" w:rsidRDefault="35585930"/>
    <w:p w14:paraId="20F549E9" w14:textId="4A69A6DB" w:rsidR="0710AF5B" w:rsidRDefault="0710AF5B" w:rsidP="00016692">
      <w:pPr>
        <w:pStyle w:val="Ttulo1"/>
      </w:pPr>
      <w:r w:rsidRPr="35585930">
        <w:lastRenderedPageBreak/>
        <w:t>Plan de Continuidad del Negocio (BCP) para Operaciones en San Miguel</w:t>
      </w:r>
    </w:p>
    <w:p w14:paraId="7D0C1E03" w14:textId="741DA74A" w:rsidR="0710AF5B" w:rsidRDefault="0710AF5B">
      <w:r w:rsidRPr="35585930">
        <w:rPr>
          <w:rFonts w:eastAsia="Arial"/>
          <w:lang w:val="es-MX"/>
        </w:rPr>
        <w:t>El Plan de Continuidad del Negocio tiene como objetivo garantizar que Construservices pueda mantener sus operaciones esenciales ante eventos que afecten la infraestructura tecnológica.</w:t>
      </w:r>
    </w:p>
    <w:p w14:paraId="3D420430" w14:textId="351CC13B" w:rsidR="0710AF5B" w:rsidRDefault="0710AF5B">
      <w:r w:rsidRPr="35585930">
        <w:rPr>
          <w:rFonts w:eastAsia="Arial"/>
          <w:lang w:val="es-MX"/>
        </w:rPr>
        <w:t>Los servicios críticos identificados son:</w:t>
      </w:r>
    </w:p>
    <w:p w14:paraId="104164AA" w14:textId="53F7AA2E" w:rsidR="0710AF5B" w:rsidRDefault="0710AF5B" w:rsidP="35585930">
      <w:pPr>
        <w:pStyle w:val="Prrafodelista"/>
        <w:numPr>
          <w:ilvl w:val="0"/>
          <w:numId w:val="2"/>
        </w:numPr>
        <w:spacing w:after="0"/>
        <w:rPr>
          <w:rFonts w:eastAsia="Arial"/>
          <w:lang w:val="es-MX"/>
        </w:rPr>
      </w:pPr>
      <w:r w:rsidRPr="35585930">
        <w:rPr>
          <w:rFonts w:eastAsia="Arial"/>
          <w:lang w:val="es-MX"/>
        </w:rPr>
        <w:t xml:space="preserve">Sistema de gestión de clientes. </w:t>
      </w:r>
    </w:p>
    <w:p w14:paraId="6B57E298" w14:textId="2360C5CA" w:rsidR="0710AF5B" w:rsidRDefault="0710AF5B" w:rsidP="35585930">
      <w:pPr>
        <w:pStyle w:val="Prrafodelista"/>
        <w:numPr>
          <w:ilvl w:val="0"/>
          <w:numId w:val="2"/>
        </w:numPr>
        <w:spacing w:after="0"/>
        <w:rPr>
          <w:rFonts w:eastAsia="Arial"/>
          <w:lang w:val="es-MX"/>
        </w:rPr>
      </w:pPr>
      <w:r w:rsidRPr="35585930">
        <w:rPr>
          <w:rFonts w:eastAsia="Arial"/>
          <w:lang w:val="es-MX"/>
        </w:rPr>
        <w:t xml:space="preserve">Sistema de gestión de maquinaria. </w:t>
      </w:r>
    </w:p>
    <w:p w14:paraId="357BB61B" w14:textId="66DD4444" w:rsidR="0710AF5B" w:rsidRDefault="0710AF5B" w:rsidP="35585930">
      <w:pPr>
        <w:pStyle w:val="Prrafodelista"/>
        <w:numPr>
          <w:ilvl w:val="0"/>
          <w:numId w:val="2"/>
        </w:numPr>
        <w:spacing w:after="0"/>
        <w:rPr>
          <w:rFonts w:eastAsia="Arial"/>
          <w:lang w:val="es-MX"/>
        </w:rPr>
      </w:pPr>
      <w:r w:rsidRPr="35585930">
        <w:rPr>
          <w:rFonts w:eastAsia="Arial"/>
          <w:lang w:val="es-MX"/>
        </w:rPr>
        <w:t xml:space="preserve">Bases de datos corporativas. </w:t>
      </w:r>
    </w:p>
    <w:p w14:paraId="53B22AB5" w14:textId="70522635" w:rsidR="0710AF5B" w:rsidRDefault="0710AF5B" w:rsidP="35585930">
      <w:pPr>
        <w:pStyle w:val="Prrafodelista"/>
        <w:numPr>
          <w:ilvl w:val="0"/>
          <w:numId w:val="2"/>
        </w:numPr>
        <w:spacing w:after="0"/>
        <w:rPr>
          <w:rFonts w:eastAsia="Arial"/>
          <w:lang w:val="es-MX"/>
        </w:rPr>
      </w:pPr>
      <w:r w:rsidRPr="35585930">
        <w:rPr>
          <w:rFonts w:eastAsia="Arial"/>
          <w:lang w:val="es-MX"/>
        </w:rPr>
        <w:t xml:space="preserve">Infraestructura de red. </w:t>
      </w:r>
    </w:p>
    <w:p w14:paraId="01B27C3C" w14:textId="64D11683" w:rsidR="0710AF5B" w:rsidRDefault="0710AF5B" w:rsidP="35585930">
      <w:pPr>
        <w:pStyle w:val="Prrafodelista"/>
        <w:numPr>
          <w:ilvl w:val="0"/>
          <w:numId w:val="2"/>
        </w:numPr>
        <w:spacing w:after="0"/>
        <w:rPr>
          <w:rFonts w:eastAsia="Arial"/>
          <w:lang w:val="es-MX"/>
        </w:rPr>
      </w:pPr>
      <w:r w:rsidRPr="35585930">
        <w:rPr>
          <w:rFonts w:eastAsia="Arial"/>
          <w:lang w:val="es-MX"/>
        </w:rPr>
        <w:t xml:space="preserve">Servidores de almacenamiento. </w:t>
      </w:r>
    </w:p>
    <w:p w14:paraId="37C24934" w14:textId="02681638" w:rsidR="0710AF5B" w:rsidRDefault="0710AF5B" w:rsidP="35585930">
      <w:pPr>
        <w:pStyle w:val="Prrafodelista"/>
        <w:numPr>
          <w:ilvl w:val="0"/>
          <w:numId w:val="2"/>
        </w:numPr>
        <w:spacing w:after="0"/>
        <w:rPr>
          <w:rFonts w:eastAsia="Arial"/>
          <w:lang w:val="es-MX"/>
        </w:rPr>
      </w:pPr>
      <w:r w:rsidRPr="35585930">
        <w:rPr>
          <w:rFonts w:eastAsia="Arial"/>
          <w:lang w:val="es-MX"/>
        </w:rPr>
        <w:t xml:space="preserve">Equipos de diseño y renderizado. </w:t>
      </w:r>
    </w:p>
    <w:p w14:paraId="4B02BCFC" w14:textId="77777777" w:rsidR="00016692" w:rsidRPr="00016692" w:rsidRDefault="00016692" w:rsidP="00016692">
      <w:pPr>
        <w:spacing w:after="0"/>
        <w:rPr>
          <w:rFonts w:eastAsia="Arial"/>
          <w:lang w:val="es-MX"/>
        </w:rPr>
      </w:pPr>
    </w:p>
    <w:p w14:paraId="39FF19DB" w14:textId="5EEA130A" w:rsidR="0710AF5B" w:rsidRPr="00016692" w:rsidRDefault="0710AF5B" w:rsidP="00016692">
      <w:pPr>
        <w:rPr>
          <w:b/>
          <w:bCs/>
        </w:rPr>
      </w:pPr>
      <w:r w:rsidRPr="00016692">
        <w:rPr>
          <w:b/>
          <w:bCs/>
          <w:lang w:val="es-MX"/>
        </w:rPr>
        <w:t>Estrategias de continuidad</w:t>
      </w:r>
    </w:p>
    <w:p w14:paraId="5E322C15" w14:textId="17E6A89C" w:rsidR="0710AF5B" w:rsidRDefault="0710AF5B" w:rsidP="35585930">
      <w:pPr>
        <w:pStyle w:val="Prrafodelista"/>
        <w:numPr>
          <w:ilvl w:val="0"/>
          <w:numId w:val="1"/>
        </w:numPr>
        <w:spacing w:after="0"/>
        <w:rPr>
          <w:rFonts w:eastAsia="Arial"/>
          <w:lang w:val="es-MX"/>
        </w:rPr>
      </w:pPr>
      <w:r w:rsidRPr="35585930">
        <w:rPr>
          <w:rFonts w:eastAsia="Arial"/>
          <w:lang w:val="es-MX"/>
        </w:rPr>
        <w:t xml:space="preserve">Disponibilidad de respaldos actualizados. </w:t>
      </w:r>
    </w:p>
    <w:p w14:paraId="04BD605E" w14:textId="4C35C5D3" w:rsidR="0710AF5B" w:rsidRDefault="0710AF5B" w:rsidP="35585930">
      <w:pPr>
        <w:pStyle w:val="Prrafodelista"/>
        <w:numPr>
          <w:ilvl w:val="0"/>
          <w:numId w:val="1"/>
        </w:numPr>
        <w:spacing w:after="0"/>
        <w:rPr>
          <w:rFonts w:eastAsia="Arial"/>
          <w:lang w:val="es-MX"/>
        </w:rPr>
      </w:pPr>
      <w:r w:rsidRPr="35585930">
        <w:rPr>
          <w:rFonts w:eastAsia="Arial"/>
          <w:lang w:val="es-MX"/>
        </w:rPr>
        <w:t xml:space="preserve">Infraestructura redundante para servicios críticos. </w:t>
      </w:r>
    </w:p>
    <w:p w14:paraId="307A1E20" w14:textId="33116009" w:rsidR="0710AF5B" w:rsidRDefault="0710AF5B" w:rsidP="35585930">
      <w:pPr>
        <w:pStyle w:val="Prrafodelista"/>
        <w:numPr>
          <w:ilvl w:val="0"/>
          <w:numId w:val="1"/>
        </w:numPr>
        <w:spacing w:after="0"/>
        <w:rPr>
          <w:rFonts w:eastAsia="Arial"/>
          <w:lang w:val="es-MX"/>
        </w:rPr>
      </w:pPr>
      <w:r w:rsidRPr="35585930">
        <w:rPr>
          <w:rFonts w:eastAsia="Arial"/>
          <w:lang w:val="es-MX"/>
        </w:rPr>
        <w:t xml:space="preserve">Procedimientos documentados de recuperación. </w:t>
      </w:r>
    </w:p>
    <w:p w14:paraId="19A8D013" w14:textId="07AEAAC3" w:rsidR="0710AF5B" w:rsidRDefault="0710AF5B" w:rsidP="35585930">
      <w:pPr>
        <w:pStyle w:val="Prrafodelista"/>
        <w:numPr>
          <w:ilvl w:val="0"/>
          <w:numId w:val="1"/>
        </w:numPr>
        <w:spacing w:after="0"/>
        <w:rPr>
          <w:rFonts w:eastAsia="Arial"/>
          <w:lang w:val="es-MX"/>
        </w:rPr>
      </w:pPr>
      <w:r w:rsidRPr="35585930">
        <w:rPr>
          <w:rFonts w:eastAsia="Arial"/>
          <w:lang w:val="es-MX"/>
        </w:rPr>
        <w:t xml:space="preserve">Capacitación periódica del personal. </w:t>
      </w:r>
    </w:p>
    <w:p w14:paraId="5690828E" w14:textId="78CE29C1" w:rsidR="00016692" w:rsidRDefault="0710AF5B" w:rsidP="00016692">
      <w:pPr>
        <w:pStyle w:val="Prrafodelista"/>
        <w:numPr>
          <w:ilvl w:val="0"/>
          <w:numId w:val="1"/>
        </w:numPr>
        <w:spacing w:after="0"/>
        <w:rPr>
          <w:rFonts w:eastAsia="Arial"/>
          <w:lang w:val="es-MX"/>
        </w:rPr>
      </w:pPr>
      <w:r w:rsidRPr="35585930">
        <w:rPr>
          <w:rFonts w:eastAsia="Arial"/>
          <w:lang w:val="es-MX"/>
        </w:rPr>
        <w:t xml:space="preserve">Simulacros de recuperación ante desastres. </w:t>
      </w:r>
    </w:p>
    <w:p w14:paraId="58DD9265" w14:textId="77777777" w:rsidR="00016692" w:rsidRPr="00016692" w:rsidRDefault="00016692" w:rsidP="00016692">
      <w:pPr>
        <w:spacing w:after="0"/>
        <w:ind w:left="360"/>
        <w:rPr>
          <w:rFonts w:eastAsia="Arial"/>
          <w:lang w:val="es-MX"/>
        </w:rPr>
      </w:pPr>
    </w:p>
    <w:p w14:paraId="45E1C3C4" w14:textId="30E77700" w:rsidR="0710AF5B" w:rsidRPr="00016692" w:rsidRDefault="0710AF5B" w:rsidP="00016692">
      <w:pPr>
        <w:rPr>
          <w:b/>
          <w:bCs/>
        </w:rPr>
      </w:pPr>
      <w:r w:rsidRPr="00016692">
        <w:rPr>
          <w:b/>
          <w:bCs/>
          <w:lang w:val="es-MX"/>
        </w:rPr>
        <w:t>Objetivos de recuperación</w:t>
      </w:r>
    </w:p>
    <w:tbl>
      <w:tblPr>
        <w:tblStyle w:val="Tablaconcuadrcula"/>
        <w:tblW w:w="0" w:type="auto"/>
        <w:tblLook w:val="06A0" w:firstRow="1" w:lastRow="0" w:firstColumn="1" w:lastColumn="0" w:noHBand="1" w:noVBand="1"/>
      </w:tblPr>
      <w:tblGrid>
        <w:gridCol w:w="3130"/>
        <w:gridCol w:w="3130"/>
        <w:gridCol w:w="3130"/>
      </w:tblGrid>
      <w:tr w:rsidR="35585930" w14:paraId="4DB4E23B" w14:textId="77777777" w:rsidTr="35585930">
        <w:trPr>
          <w:trHeight w:val="300"/>
        </w:trPr>
        <w:tc>
          <w:tcPr>
            <w:tcW w:w="3130" w:type="dxa"/>
          </w:tcPr>
          <w:p w14:paraId="54BE918E" w14:textId="25A751B1" w:rsidR="35585930" w:rsidRDefault="35585930" w:rsidP="00016692">
            <w:pPr>
              <w:jc w:val="center"/>
            </w:pPr>
            <w:r w:rsidRPr="35585930">
              <w:rPr>
                <w:b/>
                <w:bCs/>
              </w:rPr>
              <w:t>Servicio</w:t>
            </w:r>
          </w:p>
        </w:tc>
        <w:tc>
          <w:tcPr>
            <w:tcW w:w="3130" w:type="dxa"/>
          </w:tcPr>
          <w:p w14:paraId="486B926C" w14:textId="4E917542" w:rsidR="35585930" w:rsidRDefault="35585930" w:rsidP="00016692">
            <w:pPr>
              <w:jc w:val="center"/>
            </w:pPr>
            <w:r w:rsidRPr="35585930">
              <w:rPr>
                <w:b/>
                <w:bCs/>
              </w:rPr>
              <w:t>RTO</w:t>
            </w:r>
          </w:p>
        </w:tc>
        <w:tc>
          <w:tcPr>
            <w:tcW w:w="3130" w:type="dxa"/>
          </w:tcPr>
          <w:p w14:paraId="15298FD8" w14:textId="098DA997" w:rsidR="35585930" w:rsidRDefault="35585930" w:rsidP="00016692">
            <w:pPr>
              <w:jc w:val="center"/>
            </w:pPr>
            <w:r w:rsidRPr="35585930">
              <w:rPr>
                <w:b/>
                <w:bCs/>
              </w:rPr>
              <w:t>RPO</w:t>
            </w:r>
          </w:p>
        </w:tc>
      </w:tr>
      <w:tr w:rsidR="35585930" w14:paraId="10F1FD19" w14:textId="77777777" w:rsidTr="35585930">
        <w:trPr>
          <w:trHeight w:val="300"/>
        </w:trPr>
        <w:tc>
          <w:tcPr>
            <w:tcW w:w="3130" w:type="dxa"/>
          </w:tcPr>
          <w:p w14:paraId="416C318F" w14:textId="15D92EE1" w:rsidR="35585930" w:rsidRDefault="35585930" w:rsidP="00016692">
            <w:pPr>
              <w:jc w:val="center"/>
            </w:pPr>
            <w:r>
              <w:t>Sistema de Clientes</w:t>
            </w:r>
          </w:p>
        </w:tc>
        <w:tc>
          <w:tcPr>
            <w:tcW w:w="3130" w:type="dxa"/>
          </w:tcPr>
          <w:p w14:paraId="3F713462" w14:textId="2EECD7C6" w:rsidR="35585930" w:rsidRDefault="35585930" w:rsidP="00016692">
            <w:pPr>
              <w:jc w:val="center"/>
            </w:pPr>
            <w:r>
              <w:t>4 horas</w:t>
            </w:r>
          </w:p>
        </w:tc>
        <w:tc>
          <w:tcPr>
            <w:tcW w:w="3130" w:type="dxa"/>
          </w:tcPr>
          <w:p w14:paraId="7198F341" w14:textId="4009BA43" w:rsidR="35585930" w:rsidRDefault="35585930" w:rsidP="00016692">
            <w:pPr>
              <w:jc w:val="center"/>
            </w:pPr>
            <w:r>
              <w:t>1 hora</w:t>
            </w:r>
          </w:p>
        </w:tc>
      </w:tr>
      <w:tr w:rsidR="35585930" w14:paraId="76DB1A98" w14:textId="77777777" w:rsidTr="35585930">
        <w:trPr>
          <w:trHeight w:val="300"/>
        </w:trPr>
        <w:tc>
          <w:tcPr>
            <w:tcW w:w="3130" w:type="dxa"/>
          </w:tcPr>
          <w:p w14:paraId="0DDE6C1C" w14:textId="3A32D66A" w:rsidR="35585930" w:rsidRDefault="35585930" w:rsidP="00016692">
            <w:pPr>
              <w:jc w:val="center"/>
            </w:pPr>
            <w:r>
              <w:t>Base de Datos</w:t>
            </w:r>
          </w:p>
        </w:tc>
        <w:tc>
          <w:tcPr>
            <w:tcW w:w="3130" w:type="dxa"/>
          </w:tcPr>
          <w:p w14:paraId="38D4ED3D" w14:textId="05495C18" w:rsidR="35585930" w:rsidRDefault="35585930" w:rsidP="00016692">
            <w:pPr>
              <w:jc w:val="center"/>
            </w:pPr>
            <w:r>
              <w:t>2 horas</w:t>
            </w:r>
          </w:p>
        </w:tc>
        <w:tc>
          <w:tcPr>
            <w:tcW w:w="3130" w:type="dxa"/>
          </w:tcPr>
          <w:p w14:paraId="56A7793A" w14:textId="7A85CD67" w:rsidR="35585930" w:rsidRDefault="35585930" w:rsidP="00016692">
            <w:pPr>
              <w:jc w:val="center"/>
            </w:pPr>
            <w:r>
              <w:t>30 minutos</w:t>
            </w:r>
          </w:p>
        </w:tc>
      </w:tr>
      <w:tr w:rsidR="35585930" w14:paraId="092BE5C6" w14:textId="77777777" w:rsidTr="35585930">
        <w:trPr>
          <w:trHeight w:val="300"/>
        </w:trPr>
        <w:tc>
          <w:tcPr>
            <w:tcW w:w="3130" w:type="dxa"/>
          </w:tcPr>
          <w:p w14:paraId="39AFC19E" w14:textId="76E2D92B" w:rsidR="35585930" w:rsidRDefault="35585930" w:rsidP="00016692">
            <w:pPr>
              <w:jc w:val="center"/>
            </w:pPr>
            <w:r>
              <w:t>Sistema de Maquinaria</w:t>
            </w:r>
          </w:p>
        </w:tc>
        <w:tc>
          <w:tcPr>
            <w:tcW w:w="3130" w:type="dxa"/>
          </w:tcPr>
          <w:p w14:paraId="1564BA67" w14:textId="33A330FB" w:rsidR="35585930" w:rsidRDefault="35585930" w:rsidP="00016692">
            <w:pPr>
              <w:jc w:val="center"/>
            </w:pPr>
            <w:r>
              <w:t>6 horas</w:t>
            </w:r>
          </w:p>
        </w:tc>
        <w:tc>
          <w:tcPr>
            <w:tcW w:w="3130" w:type="dxa"/>
          </w:tcPr>
          <w:p w14:paraId="2A3CEDF4" w14:textId="6137C415" w:rsidR="35585930" w:rsidRDefault="35585930" w:rsidP="00016692">
            <w:pPr>
              <w:jc w:val="center"/>
            </w:pPr>
            <w:r>
              <w:t>2 horas</w:t>
            </w:r>
          </w:p>
        </w:tc>
      </w:tr>
      <w:tr w:rsidR="35585930" w14:paraId="6F8215E5" w14:textId="77777777" w:rsidTr="35585930">
        <w:trPr>
          <w:trHeight w:val="300"/>
        </w:trPr>
        <w:tc>
          <w:tcPr>
            <w:tcW w:w="3130" w:type="dxa"/>
          </w:tcPr>
          <w:p w14:paraId="575351A0" w14:textId="32B3E95F" w:rsidR="35585930" w:rsidRDefault="35585930" w:rsidP="00016692">
            <w:pPr>
              <w:jc w:val="center"/>
            </w:pPr>
            <w:r>
              <w:t>Archivos de Proyectos</w:t>
            </w:r>
          </w:p>
        </w:tc>
        <w:tc>
          <w:tcPr>
            <w:tcW w:w="3130" w:type="dxa"/>
          </w:tcPr>
          <w:p w14:paraId="5866E9C9" w14:textId="015F9714" w:rsidR="35585930" w:rsidRDefault="35585930" w:rsidP="00016692">
            <w:pPr>
              <w:jc w:val="center"/>
            </w:pPr>
            <w:r>
              <w:t>8 horas</w:t>
            </w:r>
          </w:p>
        </w:tc>
        <w:tc>
          <w:tcPr>
            <w:tcW w:w="3130" w:type="dxa"/>
          </w:tcPr>
          <w:p w14:paraId="45369E0C" w14:textId="6530345D" w:rsidR="35585930" w:rsidRDefault="35585930" w:rsidP="00016692">
            <w:pPr>
              <w:jc w:val="center"/>
            </w:pPr>
            <w:r>
              <w:t>4 horas</w:t>
            </w:r>
          </w:p>
        </w:tc>
      </w:tr>
      <w:tr w:rsidR="35585930" w14:paraId="7F0B5FBB" w14:textId="77777777" w:rsidTr="35585930">
        <w:trPr>
          <w:trHeight w:val="300"/>
        </w:trPr>
        <w:tc>
          <w:tcPr>
            <w:tcW w:w="3130" w:type="dxa"/>
          </w:tcPr>
          <w:p w14:paraId="755599D8" w14:textId="3E00E24A" w:rsidR="35585930" w:rsidRDefault="35585930" w:rsidP="00016692">
            <w:pPr>
              <w:jc w:val="center"/>
            </w:pPr>
            <w:r>
              <w:t>Correo Corporativo</w:t>
            </w:r>
          </w:p>
        </w:tc>
        <w:tc>
          <w:tcPr>
            <w:tcW w:w="3130" w:type="dxa"/>
          </w:tcPr>
          <w:p w14:paraId="2050C08D" w14:textId="2F57C811" w:rsidR="35585930" w:rsidRDefault="35585930" w:rsidP="00016692">
            <w:pPr>
              <w:jc w:val="center"/>
            </w:pPr>
            <w:r>
              <w:t>4 horas</w:t>
            </w:r>
          </w:p>
        </w:tc>
        <w:tc>
          <w:tcPr>
            <w:tcW w:w="3130" w:type="dxa"/>
          </w:tcPr>
          <w:p w14:paraId="038DECBB" w14:textId="12CF8E5A" w:rsidR="35585930" w:rsidRDefault="35585930" w:rsidP="00016692">
            <w:pPr>
              <w:jc w:val="center"/>
            </w:pPr>
            <w:r>
              <w:t>1 hora</w:t>
            </w:r>
          </w:p>
        </w:tc>
      </w:tr>
    </w:tbl>
    <w:p w14:paraId="07B7F907" w14:textId="77777777" w:rsidR="00016692" w:rsidRDefault="00016692">
      <w:pPr>
        <w:rPr>
          <w:rFonts w:eastAsia="Arial"/>
          <w:lang w:val="es-MX"/>
        </w:rPr>
      </w:pPr>
    </w:p>
    <w:p w14:paraId="51BEDDE4" w14:textId="294CF0A0" w:rsidR="0710AF5B" w:rsidRDefault="0710AF5B">
      <w:r w:rsidRPr="35585930">
        <w:rPr>
          <w:rFonts w:eastAsia="Arial"/>
          <w:lang w:val="es-MX"/>
        </w:rPr>
        <w:t>La implementación de este plan permitirá a Construservices minimizar interrupciones operativas, proteger sus activos críticos de información y mantener la continuidad de sus proyectos de construcción ante incidentes tecnológicos o cibernéticos.</w:t>
      </w:r>
    </w:p>
    <w:p w14:paraId="2676095B" w14:textId="33F77B69" w:rsidR="00683465" w:rsidRDefault="00683465">
      <w:pPr>
        <w:rPr>
          <w:lang w:val="es-MX"/>
        </w:rPr>
      </w:pPr>
      <w:r>
        <w:rPr>
          <w:lang w:val="es-MX"/>
        </w:rPr>
        <w:br w:type="page"/>
      </w:r>
    </w:p>
    <w:p w14:paraId="384629BF" w14:textId="4B235905" w:rsidR="35585930" w:rsidRDefault="00683465" w:rsidP="00683465">
      <w:pPr>
        <w:pStyle w:val="Ttulo1"/>
      </w:pPr>
      <w:r>
        <w:lastRenderedPageBreak/>
        <w:t>Plan de capacitación de usuarios</w:t>
      </w:r>
    </w:p>
    <w:p w14:paraId="0BEC0103" w14:textId="77777777" w:rsidR="00461BEE" w:rsidRPr="00461BEE" w:rsidRDefault="00461BEE" w:rsidP="00461BEE">
      <w:r w:rsidRPr="00461BEE">
        <w:t>Debido al incremento constante de los ataques de ingeniería social, especialmente aquellos basados en phishing, resulta fundamental implementar un programa de capacitación y concienciación en ciberseguridad dirigido a todo el personal de la organización.</w:t>
      </w:r>
    </w:p>
    <w:p w14:paraId="77EF78C6" w14:textId="77777777" w:rsidR="00461BEE" w:rsidRPr="00461BEE" w:rsidRDefault="00461BEE" w:rsidP="00461BEE">
      <w:r w:rsidRPr="00461BEE">
        <w:t>Este plan estará enfocado principalmente en los usuarios con menor experiencia en el uso de sistemas corporativos y en aquellos que no poseen conocimientos básicos sobre seguridad de la información, ya que suelen representar un mayor riesgo de exposición ante amenazas cibernéticas.</w:t>
      </w:r>
    </w:p>
    <w:p w14:paraId="38F935F9" w14:textId="77777777" w:rsidR="00461BEE" w:rsidRPr="00461BEE" w:rsidRDefault="00461BEE" w:rsidP="00461BEE">
      <w:r w:rsidRPr="00461BEE">
        <w:t>Las capacitaciones tendrán como objetivo desarrollar una cultura de seguridad dentro de la empresa, permitiendo a los colaboradores identificar y reportar correos electrónicos sospechosos, intentos de fraude, enlaces maliciosos, archivos adjuntos potencialmente peligrosos y otras técnicas utilizadas por los ciberdelincuentes para obtener acceso no autorizado a la información corporativa.</w:t>
      </w:r>
    </w:p>
    <w:p w14:paraId="4B98569E" w14:textId="77777777" w:rsidR="00461BEE" w:rsidRPr="00461BEE" w:rsidRDefault="00461BEE" w:rsidP="00461BEE">
      <w:r w:rsidRPr="00461BEE">
        <w:t>Asimismo, se promoverán buenas prácticas relacionadas con la gestión de contraseñas, el uso seguro del correo electrónico, la protección de la información sensible, la navegación segura en Internet y el cumplimiento de las políticas de seguridad establecidas por la organización.</w:t>
      </w:r>
    </w:p>
    <w:p w14:paraId="2E3FB7FA" w14:textId="768AB60A" w:rsidR="00B14D1A" w:rsidRDefault="00461BEE" w:rsidP="00461BEE">
      <w:r w:rsidRPr="00461BEE">
        <w:t>El programa de capacitación deberá realizarse de forma periódica y complementarse con campañas de sensibilización, evaluaciones de conocimiento y simulaciones de ataques de phishing, con el propósito de medir el nivel de preparación de los usuarios y fortalecer continuamente la postura de ciberseguridad de la empresa.</w:t>
      </w:r>
      <w:r w:rsidR="00B14D1A">
        <w:t xml:space="preserve"> Las simulaciones de ataques de phishing son cruciales porque evalúan un riesgo latente y constante en la organización y de esta forma se puede hacer un análisis y filtrado de los usuarios que siguen siendo posibles victimas a estos ataques, además se tienen que establecer normativas y sanciones para los usuarios a pesar de estar capacitados sigan siendo victimas de simulaciones de phishing, la simulaciones se tienen que llevar a cabo por el equipo encargado en ciberseguridad dentro de la empresa.</w:t>
      </w:r>
    </w:p>
    <w:p w14:paraId="427697D7" w14:textId="77777777" w:rsidR="00B14D1A" w:rsidRDefault="00B14D1A">
      <w:r>
        <w:br w:type="page"/>
      </w:r>
    </w:p>
    <w:p w14:paraId="1800ECD7" w14:textId="1C860443" w:rsidR="00461BEE" w:rsidRDefault="007209B8" w:rsidP="00461BEE">
      <w:pPr>
        <w:rPr>
          <w:b/>
          <w:bCs/>
        </w:rPr>
      </w:pPr>
      <w:r w:rsidRPr="007209B8">
        <w:rPr>
          <w:b/>
          <w:bCs/>
        </w:rPr>
        <w:lastRenderedPageBreak/>
        <w:t>tabla de planificación:</w:t>
      </w:r>
    </w:p>
    <w:tbl>
      <w:tblPr>
        <w:tblW w:w="9816" w:type="dxa"/>
        <w:tblCellMar>
          <w:top w:w="15" w:type="dxa"/>
          <w:left w:w="70" w:type="dxa"/>
          <w:right w:w="70" w:type="dxa"/>
        </w:tblCellMar>
        <w:tblLook w:val="04A0" w:firstRow="1" w:lastRow="0" w:firstColumn="1" w:lastColumn="0" w:noHBand="0" w:noVBand="1"/>
      </w:tblPr>
      <w:tblGrid>
        <w:gridCol w:w="3000"/>
        <w:gridCol w:w="3380"/>
        <w:gridCol w:w="3400"/>
        <w:gridCol w:w="146"/>
      </w:tblGrid>
      <w:tr w:rsidR="002D27EF" w:rsidRPr="002D27EF" w14:paraId="26BF30CE" w14:textId="77777777" w:rsidTr="002D27EF">
        <w:trPr>
          <w:gridAfter w:val="1"/>
          <w:wAfter w:w="36" w:type="dxa"/>
          <w:trHeight w:val="480"/>
        </w:trPr>
        <w:tc>
          <w:tcPr>
            <w:tcW w:w="3000" w:type="dxa"/>
            <w:vMerge w:val="restart"/>
            <w:tcBorders>
              <w:top w:val="single" w:sz="4" w:space="0" w:color="auto"/>
              <w:left w:val="single" w:sz="4" w:space="0" w:color="auto"/>
              <w:bottom w:val="single" w:sz="4" w:space="0" w:color="auto"/>
              <w:right w:val="single" w:sz="4" w:space="0" w:color="auto"/>
            </w:tcBorders>
            <w:noWrap/>
            <w:vAlign w:val="center"/>
            <w:hideMark/>
          </w:tcPr>
          <w:p w14:paraId="3259633E"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Actividad</w:t>
            </w:r>
          </w:p>
        </w:tc>
        <w:tc>
          <w:tcPr>
            <w:tcW w:w="3380" w:type="dxa"/>
            <w:vMerge w:val="restart"/>
            <w:tcBorders>
              <w:top w:val="single" w:sz="4" w:space="0" w:color="auto"/>
              <w:left w:val="single" w:sz="4" w:space="0" w:color="auto"/>
              <w:bottom w:val="single" w:sz="4" w:space="0" w:color="auto"/>
              <w:right w:val="single" w:sz="4" w:space="0" w:color="auto"/>
            </w:tcBorders>
            <w:noWrap/>
            <w:vAlign w:val="center"/>
            <w:hideMark/>
          </w:tcPr>
          <w:p w14:paraId="2A4104D0"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Frecuencia</w:t>
            </w:r>
          </w:p>
        </w:tc>
        <w:tc>
          <w:tcPr>
            <w:tcW w:w="3400" w:type="dxa"/>
            <w:vMerge w:val="restart"/>
            <w:tcBorders>
              <w:top w:val="single" w:sz="4" w:space="0" w:color="auto"/>
              <w:left w:val="single" w:sz="4" w:space="0" w:color="auto"/>
              <w:bottom w:val="single" w:sz="4" w:space="0" w:color="auto"/>
              <w:right w:val="single" w:sz="4" w:space="0" w:color="auto"/>
            </w:tcBorders>
            <w:noWrap/>
            <w:vAlign w:val="center"/>
            <w:hideMark/>
          </w:tcPr>
          <w:p w14:paraId="1B625763"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Público Objetivo</w:t>
            </w:r>
          </w:p>
        </w:tc>
      </w:tr>
      <w:tr w:rsidR="002D27EF" w:rsidRPr="002D27EF" w14:paraId="3ACACD2E" w14:textId="77777777" w:rsidTr="002D27EF">
        <w:trPr>
          <w:trHeight w:val="288"/>
        </w:trPr>
        <w:tc>
          <w:tcPr>
            <w:tcW w:w="3000" w:type="dxa"/>
            <w:vMerge/>
            <w:tcBorders>
              <w:top w:val="single" w:sz="4" w:space="0" w:color="auto"/>
              <w:left w:val="single" w:sz="4" w:space="0" w:color="auto"/>
              <w:bottom w:val="single" w:sz="4" w:space="0" w:color="auto"/>
              <w:right w:val="single" w:sz="4" w:space="0" w:color="auto"/>
            </w:tcBorders>
            <w:vAlign w:val="center"/>
            <w:hideMark/>
          </w:tcPr>
          <w:p w14:paraId="0FC01F63"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380" w:type="dxa"/>
            <w:vMerge/>
            <w:tcBorders>
              <w:top w:val="single" w:sz="4" w:space="0" w:color="auto"/>
              <w:left w:val="single" w:sz="4" w:space="0" w:color="auto"/>
              <w:bottom w:val="single" w:sz="4" w:space="0" w:color="auto"/>
              <w:right w:val="single" w:sz="4" w:space="0" w:color="auto"/>
            </w:tcBorders>
            <w:vAlign w:val="center"/>
            <w:hideMark/>
          </w:tcPr>
          <w:p w14:paraId="5880D68E"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400" w:type="dxa"/>
            <w:vMerge/>
            <w:tcBorders>
              <w:top w:val="single" w:sz="4" w:space="0" w:color="auto"/>
              <w:left w:val="single" w:sz="4" w:space="0" w:color="auto"/>
              <w:bottom w:val="single" w:sz="4" w:space="0" w:color="auto"/>
              <w:right w:val="single" w:sz="4" w:space="0" w:color="auto"/>
            </w:tcBorders>
            <w:vAlign w:val="center"/>
            <w:hideMark/>
          </w:tcPr>
          <w:p w14:paraId="61B3EB43"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4E5555D6"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2D27EF" w:rsidRPr="002D27EF" w14:paraId="5ED0DE32" w14:textId="77777777" w:rsidTr="002D27EF">
        <w:trPr>
          <w:trHeight w:val="288"/>
        </w:trPr>
        <w:tc>
          <w:tcPr>
            <w:tcW w:w="3000" w:type="dxa"/>
            <w:vMerge w:val="restart"/>
            <w:tcBorders>
              <w:top w:val="nil"/>
              <w:left w:val="single" w:sz="4" w:space="0" w:color="auto"/>
              <w:bottom w:val="single" w:sz="4" w:space="0" w:color="000000"/>
              <w:right w:val="single" w:sz="4" w:space="0" w:color="auto"/>
            </w:tcBorders>
            <w:vAlign w:val="center"/>
            <w:hideMark/>
          </w:tcPr>
          <w:p w14:paraId="112E40C5"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Capacitación en phishing</w:t>
            </w:r>
          </w:p>
        </w:tc>
        <w:tc>
          <w:tcPr>
            <w:tcW w:w="3380" w:type="dxa"/>
            <w:vMerge w:val="restart"/>
            <w:tcBorders>
              <w:top w:val="nil"/>
              <w:left w:val="single" w:sz="4" w:space="0" w:color="auto"/>
              <w:bottom w:val="single" w:sz="4" w:space="0" w:color="000000"/>
              <w:right w:val="single" w:sz="4" w:space="0" w:color="auto"/>
            </w:tcBorders>
            <w:vAlign w:val="center"/>
            <w:hideMark/>
          </w:tcPr>
          <w:p w14:paraId="36777DFD"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Trimestral</w:t>
            </w:r>
          </w:p>
        </w:tc>
        <w:tc>
          <w:tcPr>
            <w:tcW w:w="3400" w:type="dxa"/>
            <w:vMerge w:val="restart"/>
            <w:tcBorders>
              <w:top w:val="nil"/>
              <w:left w:val="single" w:sz="4" w:space="0" w:color="auto"/>
              <w:bottom w:val="single" w:sz="4" w:space="0" w:color="000000"/>
              <w:right w:val="single" w:sz="4" w:space="0" w:color="auto"/>
            </w:tcBorders>
            <w:vAlign w:val="center"/>
            <w:hideMark/>
          </w:tcPr>
          <w:p w14:paraId="21292422"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Todo el personal</w:t>
            </w:r>
          </w:p>
        </w:tc>
        <w:tc>
          <w:tcPr>
            <w:tcW w:w="36" w:type="dxa"/>
            <w:vAlign w:val="center"/>
            <w:hideMark/>
          </w:tcPr>
          <w:p w14:paraId="425C024B" w14:textId="77777777" w:rsidR="002D27EF" w:rsidRPr="002D27EF" w:rsidRDefault="002D27EF" w:rsidP="002D27EF">
            <w:pPr>
              <w:spacing w:after="0" w:line="240" w:lineRule="auto"/>
              <w:rPr>
                <w:rFonts w:ascii="Times New Roman" w:eastAsia="Times New Roman" w:hAnsi="Times New Roman" w:cs="Times New Roman"/>
                <w:kern w:val="0"/>
                <w:sz w:val="20"/>
                <w:szCs w:val="20"/>
                <w:lang w:eastAsia="es-SV"/>
                <w14:ligatures w14:val="none"/>
              </w:rPr>
            </w:pPr>
          </w:p>
        </w:tc>
      </w:tr>
      <w:tr w:rsidR="002D27EF" w:rsidRPr="002D27EF" w14:paraId="2F156B26" w14:textId="77777777" w:rsidTr="002D27EF">
        <w:trPr>
          <w:trHeight w:val="288"/>
        </w:trPr>
        <w:tc>
          <w:tcPr>
            <w:tcW w:w="3000" w:type="dxa"/>
            <w:vMerge/>
            <w:tcBorders>
              <w:top w:val="nil"/>
              <w:left w:val="single" w:sz="4" w:space="0" w:color="auto"/>
              <w:bottom w:val="single" w:sz="4" w:space="0" w:color="000000"/>
              <w:right w:val="single" w:sz="4" w:space="0" w:color="auto"/>
            </w:tcBorders>
            <w:vAlign w:val="center"/>
            <w:hideMark/>
          </w:tcPr>
          <w:p w14:paraId="0DE91409"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380" w:type="dxa"/>
            <w:vMerge/>
            <w:tcBorders>
              <w:top w:val="nil"/>
              <w:left w:val="single" w:sz="4" w:space="0" w:color="auto"/>
              <w:bottom w:val="single" w:sz="4" w:space="0" w:color="000000"/>
              <w:right w:val="single" w:sz="4" w:space="0" w:color="auto"/>
            </w:tcBorders>
            <w:vAlign w:val="center"/>
            <w:hideMark/>
          </w:tcPr>
          <w:p w14:paraId="41B25803"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400" w:type="dxa"/>
            <w:vMerge/>
            <w:tcBorders>
              <w:top w:val="nil"/>
              <w:left w:val="single" w:sz="4" w:space="0" w:color="auto"/>
              <w:bottom w:val="single" w:sz="4" w:space="0" w:color="000000"/>
              <w:right w:val="single" w:sz="4" w:space="0" w:color="auto"/>
            </w:tcBorders>
            <w:vAlign w:val="center"/>
            <w:hideMark/>
          </w:tcPr>
          <w:p w14:paraId="71E75483"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52A2153B"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2D27EF" w:rsidRPr="002D27EF" w14:paraId="32B74CC0" w14:textId="77777777" w:rsidTr="002D27EF">
        <w:trPr>
          <w:trHeight w:val="288"/>
        </w:trPr>
        <w:tc>
          <w:tcPr>
            <w:tcW w:w="3000" w:type="dxa"/>
            <w:vMerge w:val="restart"/>
            <w:tcBorders>
              <w:top w:val="nil"/>
              <w:left w:val="single" w:sz="4" w:space="0" w:color="auto"/>
              <w:bottom w:val="single" w:sz="4" w:space="0" w:color="000000"/>
              <w:right w:val="single" w:sz="4" w:space="0" w:color="auto"/>
            </w:tcBorders>
            <w:vAlign w:val="center"/>
            <w:hideMark/>
          </w:tcPr>
          <w:p w14:paraId="63BC6E2A"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Gestión segura de contraseñas</w:t>
            </w:r>
          </w:p>
        </w:tc>
        <w:tc>
          <w:tcPr>
            <w:tcW w:w="3380" w:type="dxa"/>
            <w:vMerge w:val="restart"/>
            <w:tcBorders>
              <w:top w:val="nil"/>
              <w:left w:val="single" w:sz="4" w:space="0" w:color="auto"/>
              <w:bottom w:val="single" w:sz="4" w:space="0" w:color="000000"/>
              <w:right w:val="single" w:sz="4" w:space="0" w:color="auto"/>
            </w:tcBorders>
            <w:vAlign w:val="center"/>
            <w:hideMark/>
          </w:tcPr>
          <w:p w14:paraId="4EDB2789"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Semestral</w:t>
            </w:r>
          </w:p>
        </w:tc>
        <w:tc>
          <w:tcPr>
            <w:tcW w:w="3400" w:type="dxa"/>
            <w:vMerge w:val="restart"/>
            <w:tcBorders>
              <w:top w:val="nil"/>
              <w:left w:val="single" w:sz="4" w:space="0" w:color="auto"/>
              <w:bottom w:val="single" w:sz="4" w:space="0" w:color="000000"/>
              <w:right w:val="single" w:sz="4" w:space="0" w:color="auto"/>
            </w:tcBorders>
            <w:vAlign w:val="center"/>
            <w:hideMark/>
          </w:tcPr>
          <w:p w14:paraId="48888A49"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Todo el personal</w:t>
            </w:r>
          </w:p>
        </w:tc>
        <w:tc>
          <w:tcPr>
            <w:tcW w:w="36" w:type="dxa"/>
            <w:vAlign w:val="center"/>
            <w:hideMark/>
          </w:tcPr>
          <w:p w14:paraId="392DF25B" w14:textId="77777777" w:rsidR="002D27EF" w:rsidRPr="002D27EF" w:rsidRDefault="002D27EF" w:rsidP="002D27EF">
            <w:pPr>
              <w:spacing w:after="0" w:line="240" w:lineRule="auto"/>
              <w:rPr>
                <w:rFonts w:ascii="Times New Roman" w:eastAsia="Times New Roman" w:hAnsi="Times New Roman" w:cs="Times New Roman"/>
                <w:kern w:val="0"/>
                <w:sz w:val="20"/>
                <w:szCs w:val="20"/>
                <w:lang w:eastAsia="es-SV"/>
                <w14:ligatures w14:val="none"/>
              </w:rPr>
            </w:pPr>
          </w:p>
        </w:tc>
      </w:tr>
      <w:tr w:rsidR="002D27EF" w:rsidRPr="002D27EF" w14:paraId="23A4C976" w14:textId="77777777" w:rsidTr="002D27EF">
        <w:trPr>
          <w:trHeight w:val="288"/>
        </w:trPr>
        <w:tc>
          <w:tcPr>
            <w:tcW w:w="3000" w:type="dxa"/>
            <w:vMerge/>
            <w:tcBorders>
              <w:top w:val="nil"/>
              <w:left w:val="single" w:sz="4" w:space="0" w:color="auto"/>
              <w:bottom w:val="single" w:sz="4" w:space="0" w:color="000000"/>
              <w:right w:val="single" w:sz="4" w:space="0" w:color="auto"/>
            </w:tcBorders>
            <w:vAlign w:val="center"/>
            <w:hideMark/>
          </w:tcPr>
          <w:p w14:paraId="3D08245D"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380" w:type="dxa"/>
            <w:vMerge/>
            <w:tcBorders>
              <w:top w:val="nil"/>
              <w:left w:val="single" w:sz="4" w:space="0" w:color="auto"/>
              <w:bottom w:val="single" w:sz="4" w:space="0" w:color="000000"/>
              <w:right w:val="single" w:sz="4" w:space="0" w:color="auto"/>
            </w:tcBorders>
            <w:vAlign w:val="center"/>
            <w:hideMark/>
          </w:tcPr>
          <w:p w14:paraId="7C67C99D"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400" w:type="dxa"/>
            <w:vMerge/>
            <w:tcBorders>
              <w:top w:val="nil"/>
              <w:left w:val="single" w:sz="4" w:space="0" w:color="auto"/>
              <w:bottom w:val="single" w:sz="4" w:space="0" w:color="000000"/>
              <w:right w:val="single" w:sz="4" w:space="0" w:color="auto"/>
            </w:tcBorders>
            <w:vAlign w:val="center"/>
            <w:hideMark/>
          </w:tcPr>
          <w:p w14:paraId="34AE9754"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28F03EC5"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2D27EF" w:rsidRPr="002D27EF" w14:paraId="4D2D3A2F" w14:textId="77777777" w:rsidTr="002D27EF">
        <w:trPr>
          <w:trHeight w:val="288"/>
        </w:trPr>
        <w:tc>
          <w:tcPr>
            <w:tcW w:w="3000" w:type="dxa"/>
            <w:vMerge w:val="restart"/>
            <w:tcBorders>
              <w:top w:val="nil"/>
              <w:left w:val="single" w:sz="4" w:space="0" w:color="auto"/>
              <w:bottom w:val="single" w:sz="4" w:space="0" w:color="000000"/>
              <w:right w:val="single" w:sz="4" w:space="0" w:color="auto"/>
            </w:tcBorders>
            <w:vAlign w:val="center"/>
            <w:hideMark/>
          </w:tcPr>
          <w:p w14:paraId="03D168B2"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Simulación de phishing</w:t>
            </w:r>
          </w:p>
        </w:tc>
        <w:tc>
          <w:tcPr>
            <w:tcW w:w="3380" w:type="dxa"/>
            <w:vMerge w:val="restart"/>
            <w:tcBorders>
              <w:top w:val="nil"/>
              <w:left w:val="single" w:sz="4" w:space="0" w:color="auto"/>
              <w:bottom w:val="single" w:sz="4" w:space="0" w:color="000000"/>
              <w:right w:val="single" w:sz="4" w:space="0" w:color="auto"/>
            </w:tcBorders>
            <w:vAlign w:val="center"/>
            <w:hideMark/>
          </w:tcPr>
          <w:p w14:paraId="13AA2A51"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Trimestral</w:t>
            </w:r>
          </w:p>
        </w:tc>
        <w:tc>
          <w:tcPr>
            <w:tcW w:w="3400" w:type="dxa"/>
            <w:vMerge w:val="restart"/>
            <w:tcBorders>
              <w:top w:val="nil"/>
              <w:left w:val="single" w:sz="4" w:space="0" w:color="auto"/>
              <w:bottom w:val="single" w:sz="4" w:space="0" w:color="000000"/>
              <w:right w:val="single" w:sz="4" w:space="0" w:color="auto"/>
            </w:tcBorders>
            <w:vAlign w:val="center"/>
            <w:hideMark/>
          </w:tcPr>
          <w:p w14:paraId="02261B01"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Todo el personal</w:t>
            </w:r>
          </w:p>
        </w:tc>
        <w:tc>
          <w:tcPr>
            <w:tcW w:w="36" w:type="dxa"/>
            <w:vAlign w:val="center"/>
            <w:hideMark/>
          </w:tcPr>
          <w:p w14:paraId="0AE6A3F9" w14:textId="77777777" w:rsidR="002D27EF" w:rsidRPr="002D27EF" w:rsidRDefault="002D27EF" w:rsidP="002D27EF">
            <w:pPr>
              <w:spacing w:after="0" w:line="240" w:lineRule="auto"/>
              <w:rPr>
                <w:rFonts w:ascii="Times New Roman" w:eastAsia="Times New Roman" w:hAnsi="Times New Roman" w:cs="Times New Roman"/>
                <w:kern w:val="0"/>
                <w:sz w:val="20"/>
                <w:szCs w:val="20"/>
                <w:lang w:eastAsia="es-SV"/>
                <w14:ligatures w14:val="none"/>
              </w:rPr>
            </w:pPr>
          </w:p>
        </w:tc>
      </w:tr>
      <w:tr w:rsidR="002D27EF" w:rsidRPr="002D27EF" w14:paraId="11C7F87D" w14:textId="77777777" w:rsidTr="002D27EF">
        <w:trPr>
          <w:trHeight w:val="288"/>
        </w:trPr>
        <w:tc>
          <w:tcPr>
            <w:tcW w:w="3000" w:type="dxa"/>
            <w:vMerge/>
            <w:tcBorders>
              <w:top w:val="nil"/>
              <w:left w:val="single" w:sz="4" w:space="0" w:color="auto"/>
              <w:bottom w:val="single" w:sz="4" w:space="0" w:color="000000"/>
              <w:right w:val="single" w:sz="4" w:space="0" w:color="auto"/>
            </w:tcBorders>
            <w:vAlign w:val="center"/>
            <w:hideMark/>
          </w:tcPr>
          <w:p w14:paraId="5B1E0CC8"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380" w:type="dxa"/>
            <w:vMerge/>
            <w:tcBorders>
              <w:top w:val="nil"/>
              <w:left w:val="single" w:sz="4" w:space="0" w:color="auto"/>
              <w:bottom w:val="single" w:sz="4" w:space="0" w:color="000000"/>
              <w:right w:val="single" w:sz="4" w:space="0" w:color="auto"/>
            </w:tcBorders>
            <w:vAlign w:val="center"/>
            <w:hideMark/>
          </w:tcPr>
          <w:p w14:paraId="2ADD3EE8"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400" w:type="dxa"/>
            <w:vMerge/>
            <w:tcBorders>
              <w:top w:val="nil"/>
              <w:left w:val="single" w:sz="4" w:space="0" w:color="auto"/>
              <w:bottom w:val="single" w:sz="4" w:space="0" w:color="000000"/>
              <w:right w:val="single" w:sz="4" w:space="0" w:color="auto"/>
            </w:tcBorders>
            <w:vAlign w:val="center"/>
            <w:hideMark/>
          </w:tcPr>
          <w:p w14:paraId="04C3137D"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4ACF67A5"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2D27EF" w:rsidRPr="002D27EF" w14:paraId="64FFC005" w14:textId="77777777" w:rsidTr="002D27EF">
        <w:trPr>
          <w:trHeight w:val="288"/>
        </w:trPr>
        <w:tc>
          <w:tcPr>
            <w:tcW w:w="3000" w:type="dxa"/>
            <w:vMerge w:val="restart"/>
            <w:tcBorders>
              <w:top w:val="nil"/>
              <w:left w:val="single" w:sz="4" w:space="0" w:color="auto"/>
              <w:bottom w:val="single" w:sz="4" w:space="0" w:color="000000"/>
              <w:right w:val="single" w:sz="4" w:space="0" w:color="auto"/>
            </w:tcBorders>
            <w:vAlign w:val="center"/>
            <w:hideMark/>
          </w:tcPr>
          <w:p w14:paraId="3F949B31"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Manejo de información sensible</w:t>
            </w:r>
          </w:p>
        </w:tc>
        <w:tc>
          <w:tcPr>
            <w:tcW w:w="3380" w:type="dxa"/>
            <w:vMerge w:val="restart"/>
            <w:tcBorders>
              <w:top w:val="nil"/>
              <w:left w:val="single" w:sz="4" w:space="0" w:color="auto"/>
              <w:bottom w:val="single" w:sz="4" w:space="0" w:color="000000"/>
              <w:right w:val="single" w:sz="4" w:space="0" w:color="auto"/>
            </w:tcBorders>
            <w:vAlign w:val="center"/>
            <w:hideMark/>
          </w:tcPr>
          <w:p w14:paraId="43128117"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Semestral</w:t>
            </w:r>
          </w:p>
        </w:tc>
        <w:tc>
          <w:tcPr>
            <w:tcW w:w="3400" w:type="dxa"/>
            <w:vMerge w:val="restart"/>
            <w:tcBorders>
              <w:top w:val="nil"/>
              <w:left w:val="single" w:sz="4" w:space="0" w:color="auto"/>
              <w:bottom w:val="single" w:sz="4" w:space="0" w:color="000000"/>
              <w:right w:val="single" w:sz="4" w:space="0" w:color="auto"/>
            </w:tcBorders>
            <w:vAlign w:val="center"/>
            <w:hideMark/>
          </w:tcPr>
          <w:p w14:paraId="37EF247A"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Personal administrativo y financiero</w:t>
            </w:r>
          </w:p>
        </w:tc>
        <w:tc>
          <w:tcPr>
            <w:tcW w:w="36" w:type="dxa"/>
            <w:vAlign w:val="center"/>
            <w:hideMark/>
          </w:tcPr>
          <w:p w14:paraId="6C571CFB" w14:textId="77777777" w:rsidR="002D27EF" w:rsidRPr="002D27EF" w:rsidRDefault="002D27EF" w:rsidP="002D27EF">
            <w:pPr>
              <w:spacing w:after="0" w:line="240" w:lineRule="auto"/>
              <w:rPr>
                <w:rFonts w:ascii="Times New Roman" w:eastAsia="Times New Roman" w:hAnsi="Times New Roman" w:cs="Times New Roman"/>
                <w:kern w:val="0"/>
                <w:sz w:val="20"/>
                <w:szCs w:val="20"/>
                <w:lang w:eastAsia="es-SV"/>
                <w14:ligatures w14:val="none"/>
              </w:rPr>
            </w:pPr>
          </w:p>
        </w:tc>
      </w:tr>
      <w:tr w:rsidR="002D27EF" w:rsidRPr="002D27EF" w14:paraId="6DAB1D16" w14:textId="77777777" w:rsidTr="002D27EF">
        <w:trPr>
          <w:trHeight w:val="288"/>
        </w:trPr>
        <w:tc>
          <w:tcPr>
            <w:tcW w:w="3000" w:type="dxa"/>
            <w:vMerge/>
            <w:tcBorders>
              <w:top w:val="nil"/>
              <w:left w:val="single" w:sz="4" w:space="0" w:color="auto"/>
              <w:bottom w:val="single" w:sz="4" w:space="0" w:color="000000"/>
              <w:right w:val="single" w:sz="4" w:space="0" w:color="auto"/>
            </w:tcBorders>
            <w:vAlign w:val="center"/>
            <w:hideMark/>
          </w:tcPr>
          <w:p w14:paraId="42765CF4"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380" w:type="dxa"/>
            <w:vMerge/>
            <w:tcBorders>
              <w:top w:val="nil"/>
              <w:left w:val="single" w:sz="4" w:space="0" w:color="auto"/>
              <w:bottom w:val="single" w:sz="4" w:space="0" w:color="000000"/>
              <w:right w:val="single" w:sz="4" w:space="0" w:color="auto"/>
            </w:tcBorders>
            <w:vAlign w:val="center"/>
            <w:hideMark/>
          </w:tcPr>
          <w:p w14:paraId="51D8CE03"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400" w:type="dxa"/>
            <w:vMerge/>
            <w:tcBorders>
              <w:top w:val="nil"/>
              <w:left w:val="single" w:sz="4" w:space="0" w:color="auto"/>
              <w:bottom w:val="single" w:sz="4" w:space="0" w:color="000000"/>
              <w:right w:val="single" w:sz="4" w:space="0" w:color="auto"/>
            </w:tcBorders>
            <w:vAlign w:val="center"/>
            <w:hideMark/>
          </w:tcPr>
          <w:p w14:paraId="05642CF9"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6F1E04CD"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p>
        </w:tc>
      </w:tr>
      <w:tr w:rsidR="002D27EF" w:rsidRPr="002D27EF" w14:paraId="1B15E7F1" w14:textId="77777777" w:rsidTr="002D27EF">
        <w:trPr>
          <w:trHeight w:val="288"/>
        </w:trPr>
        <w:tc>
          <w:tcPr>
            <w:tcW w:w="3000" w:type="dxa"/>
            <w:vMerge w:val="restart"/>
            <w:tcBorders>
              <w:top w:val="nil"/>
              <w:left w:val="single" w:sz="4" w:space="0" w:color="auto"/>
              <w:bottom w:val="single" w:sz="4" w:space="0" w:color="000000"/>
              <w:right w:val="single" w:sz="4" w:space="0" w:color="auto"/>
            </w:tcBorders>
            <w:vAlign w:val="center"/>
            <w:hideMark/>
          </w:tcPr>
          <w:p w14:paraId="5887D57E"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Actualización de políticas de seguridad</w:t>
            </w:r>
          </w:p>
        </w:tc>
        <w:tc>
          <w:tcPr>
            <w:tcW w:w="3380" w:type="dxa"/>
            <w:vMerge w:val="restart"/>
            <w:tcBorders>
              <w:top w:val="nil"/>
              <w:left w:val="single" w:sz="4" w:space="0" w:color="auto"/>
              <w:bottom w:val="single" w:sz="4" w:space="0" w:color="000000"/>
              <w:right w:val="single" w:sz="4" w:space="0" w:color="auto"/>
            </w:tcBorders>
            <w:vAlign w:val="center"/>
            <w:hideMark/>
          </w:tcPr>
          <w:p w14:paraId="6E163064"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Anual</w:t>
            </w:r>
          </w:p>
        </w:tc>
        <w:tc>
          <w:tcPr>
            <w:tcW w:w="3400" w:type="dxa"/>
            <w:vMerge w:val="restart"/>
            <w:tcBorders>
              <w:top w:val="nil"/>
              <w:left w:val="single" w:sz="4" w:space="0" w:color="auto"/>
              <w:bottom w:val="single" w:sz="4" w:space="0" w:color="000000"/>
              <w:right w:val="single" w:sz="4" w:space="0" w:color="auto"/>
            </w:tcBorders>
            <w:vAlign w:val="center"/>
            <w:hideMark/>
          </w:tcPr>
          <w:p w14:paraId="644B6290"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r w:rsidRPr="002D27EF">
              <w:rPr>
                <w:rFonts w:ascii="Aptos Narrow" w:eastAsia="Times New Roman" w:hAnsi="Aptos Narrow" w:cs="Times New Roman"/>
                <w:color w:val="000000"/>
                <w:kern w:val="0"/>
                <w:sz w:val="22"/>
                <w:szCs w:val="22"/>
                <w:lang w:eastAsia="es-SV"/>
                <w14:ligatures w14:val="none"/>
              </w:rPr>
              <w:t>Todo el personal</w:t>
            </w:r>
          </w:p>
        </w:tc>
        <w:tc>
          <w:tcPr>
            <w:tcW w:w="36" w:type="dxa"/>
            <w:vAlign w:val="center"/>
            <w:hideMark/>
          </w:tcPr>
          <w:p w14:paraId="3B11206E" w14:textId="77777777" w:rsidR="002D27EF" w:rsidRPr="002D27EF" w:rsidRDefault="002D27EF" w:rsidP="002D27EF">
            <w:pPr>
              <w:spacing w:after="0" w:line="240" w:lineRule="auto"/>
              <w:rPr>
                <w:rFonts w:ascii="Times New Roman" w:eastAsia="Times New Roman" w:hAnsi="Times New Roman" w:cs="Times New Roman"/>
                <w:kern w:val="0"/>
                <w:sz w:val="20"/>
                <w:szCs w:val="20"/>
                <w:lang w:eastAsia="es-SV"/>
                <w14:ligatures w14:val="none"/>
              </w:rPr>
            </w:pPr>
          </w:p>
        </w:tc>
      </w:tr>
      <w:tr w:rsidR="002D27EF" w:rsidRPr="002D27EF" w14:paraId="5DA2B619" w14:textId="77777777" w:rsidTr="002D27EF">
        <w:trPr>
          <w:trHeight w:val="288"/>
        </w:trPr>
        <w:tc>
          <w:tcPr>
            <w:tcW w:w="3000" w:type="dxa"/>
            <w:vMerge/>
            <w:tcBorders>
              <w:top w:val="nil"/>
              <w:left w:val="single" w:sz="4" w:space="0" w:color="auto"/>
              <w:bottom w:val="single" w:sz="4" w:space="0" w:color="000000"/>
              <w:right w:val="single" w:sz="4" w:space="0" w:color="auto"/>
            </w:tcBorders>
            <w:vAlign w:val="center"/>
            <w:hideMark/>
          </w:tcPr>
          <w:p w14:paraId="326FC312"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380" w:type="dxa"/>
            <w:vMerge/>
            <w:tcBorders>
              <w:top w:val="nil"/>
              <w:left w:val="single" w:sz="4" w:space="0" w:color="auto"/>
              <w:bottom w:val="single" w:sz="4" w:space="0" w:color="000000"/>
              <w:right w:val="single" w:sz="4" w:space="0" w:color="auto"/>
            </w:tcBorders>
            <w:vAlign w:val="center"/>
            <w:hideMark/>
          </w:tcPr>
          <w:p w14:paraId="049B5E10"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400" w:type="dxa"/>
            <w:vMerge/>
            <w:tcBorders>
              <w:top w:val="nil"/>
              <w:left w:val="single" w:sz="4" w:space="0" w:color="auto"/>
              <w:bottom w:val="single" w:sz="4" w:space="0" w:color="000000"/>
              <w:right w:val="single" w:sz="4" w:space="0" w:color="auto"/>
            </w:tcBorders>
            <w:vAlign w:val="center"/>
            <w:hideMark/>
          </w:tcPr>
          <w:p w14:paraId="57743B17" w14:textId="77777777" w:rsidR="002D27EF" w:rsidRPr="002D27EF" w:rsidRDefault="002D27EF" w:rsidP="002D27EF">
            <w:pPr>
              <w:spacing w:after="0" w:line="240" w:lineRule="auto"/>
              <w:rPr>
                <w:rFonts w:ascii="Aptos Narrow" w:eastAsia="Times New Roman" w:hAnsi="Aptos Narrow" w:cs="Times New Roman"/>
                <w:color w:val="000000"/>
                <w:kern w:val="0"/>
                <w:sz w:val="22"/>
                <w:szCs w:val="22"/>
                <w:lang w:eastAsia="es-SV"/>
                <w14:ligatures w14:val="none"/>
              </w:rPr>
            </w:pPr>
          </w:p>
        </w:tc>
        <w:tc>
          <w:tcPr>
            <w:tcW w:w="36" w:type="dxa"/>
            <w:tcBorders>
              <w:top w:val="nil"/>
              <w:left w:val="nil"/>
              <w:bottom w:val="nil"/>
              <w:right w:val="nil"/>
            </w:tcBorders>
            <w:noWrap/>
            <w:vAlign w:val="bottom"/>
            <w:hideMark/>
          </w:tcPr>
          <w:p w14:paraId="210BD2CD" w14:textId="77777777" w:rsidR="002D27EF" w:rsidRPr="002D27EF" w:rsidRDefault="002D27EF" w:rsidP="002D27EF">
            <w:pPr>
              <w:spacing w:after="0" w:line="240" w:lineRule="auto"/>
              <w:jc w:val="center"/>
              <w:rPr>
                <w:rFonts w:ascii="Aptos Narrow" w:eastAsia="Times New Roman" w:hAnsi="Aptos Narrow" w:cs="Times New Roman"/>
                <w:color w:val="000000"/>
                <w:kern w:val="0"/>
                <w:sz w:val="22"/>
                <w:szCs w:val="22"/>
                <w:lang w:eastAsia="es-SV"/>
                <w14:ligatures w14:val="none"/>
              </w:rPr>
            </w:pPr>
          </w:p>
        </w:tc>
      </w:tr>
    </w:tbl>
    <w:p w14:paraId="61113FA2" w14:textId="77777777" w:rsidR="007209B8" w:rsidRPr="00461BEE" w:rsidRDefault="007209B8" w:rsidP="00461BEE">
      <w:pPr>
        <w:rPr>
          <w:b/>
          <w:bCs/>
        </w:rPr>
      </w:pPr>
    </w:p>
    <w:p w14:paraId="3B7CABDE" w14:textId="34BDA327" w:rsidR="002D27EF" w:rsidRDefault="002D27EF" w:rsidP="00683465">
      <w:pPr>
        <w:rPr>
          <w:lang w:val="es-MX"/>
        </w:rPr>
      </w:pPr>
      <w:r>
        <w:rPr>
          <w:lang w:val="es-MX"/>
        </w:rPr>
        <w:t>Con todas estas acciones se espera que los usuarios dentro de la empresa también se encuentren bien capacitados, teniendo una efectividad mayor en le seguridad de la información dentro de la empresa, asegurando barreras de ciberseguridad robustas para prevenir los posibles ataques y solventar los incidentes de ciberseguridad.</w:t>
      </w:r>
    </w:p>
    <w:p w14:paraId="3DD06B4A" w14:textId="77777777" w:rsidR="002D27EF" w:rsidRDefault="002D27EF" w:rsidP="00683465">
      <w:pPr>
        <w:rPr>
          <w:lang w:val="es-MX"/>
        </w:rPr>
      </w:pPr>
    </w:p>
    <w:p w14:paraId="3A7A3C45" w14:textId="5E84F593" w:rsidR="002D27EF" w:rsidRDefault="002D27EF" w:rsidP="002D27EF">
      <w:pPr>
        <w:pStyle w:val="Ttulo1"/>
      </w:pPr>
      <w:r>
        <w:t xml:space="preserve">Conclusión </w:t>
      </w:r>
    </w:p>
    <w:p w14:paraId="0C365011" w14:textId="1DB43F63" w:rsidR="00FC726E" w:rsidRPr="00FC726E" w:rsidRDefault="00FC726E" w:rsidP="00FC726E">
      <w:pPr>
        <w:pStyle w:val="Ttulo2"/>
        <w:rPr>
          <w:lang w:val="es-MX"/>
        </w:rPr>
      </w:pPr>
      <w:r>
        <w:rPr>
          <w:lang w:val="es-MX"/>
        </w:rPr>
        <w:t>Importancia del documento</w:t>
      </w:r>
    </w:p>
    <w:p w14:paraId="2FD468E8" w14:textId="7A54035C" w:rsidR="00FC726E" w:rsidRDefault="00045A83" w:rsidP="00FC726E">
      <w:r w:rsidRPr="00045A83">
        <w:t>El presente Manual de Ciberseguridad Empresarial establece los lineamientos, políticas, procedimientos y controles necesarios para proteger los activos de información de la organización frente a las amenazas y riesgos del entorno digital actual. Cada uno de los aspectos desarrollados se fundamenta en normas, estándares y buenas prácticas reconocidas internacionalmente, tales como ISO/IEC 27001 y TIA/EIA-568, con el propósito de garantizar una gestión adecuada de la seguridad de la información.</w:t>
      </w:r>
    </w:p>
    <w:p w14:paraId="3BCA60C3" w14:textId="239B26D8" w:rsidR="00045A83" w:rsidRDefault="00173D35" w:rsidP="00FC726E">
      <w:r w:rsidRPr="00173D35">
        <w:t>La implementación de los controles descritos en este documento permite fortalecer la confidencialidad, integridad y disponibilidad de la información, reduciendo la probabilidad de incidentes de seguridad que puedan afectar las operaciones, la reputación o los recursos de la empresa. Asimismo, contribuye a la identificación temprana de amenazas, la correcta gestión de vulnerabilidades y la respuesta efectiva ante posibles incidentes de ciberseguridad.</w:t>
      </w:r>
    </w:p>
    <w:p w14:paraId="7F7780F5" w14:textId="3DBE9534" w:rsidR="00173D35" w:rsidRDefault="00173D35" w:rsidP="00FC726E">
      <w:r w:rsidRPr="00173D35">
        <w:lastRenderedPageBreak/>
        <w:t>De igual manera, se destaca la importancia de la participación activa de todo el personal en la protección de la información. La seguridad no depende únicamente de las herramientas tecnológicas implementadas, sino también del compromiso de los usuarios para cumplir las políticas establecidas, adoptar buenas prácticas y participar en los programas de capacitación y concienciación definidos por la organización.</w:t>
      </w:r>
    </w:p>
    <w:p w14:paraId="07DD629F" w14:textId="77777777" w:rsidR="006C3013" w:rsidRDefault="00173D35" w:rsidP="00FC726E">
      <w:r w:rsidRPr="00173D35">
        <w:t>La aplicación de una arquitectura de red segura, mecanismos de control de acceso, planes de respaldo, procedimientos de respuesta a incidentes y programas de formación continua permite construir una cultura organizacional orientada a la seguridad, capaz de adaptarse a nuevas amenazas y desafíos tecnológicos.</w:t>
      </w:r>
    </w:p>
    <w:p w14:paraId="50B243FE" w14:textId="182CC063" w:rsidR="00173D35" w:rsidRPr="00FC726E" w:rsidRDefault="006C3013" w:rsidP="00FC726E">
      <w:pPr>
        <w:rPr>
          <w:lang w:val="es-MX"/>
        </w:rPr>
      </w:pPr>
      <w:r w:rsidRPr="006C3013">
        <w:t xml:space="preserve"> Finalmente, este documento debe considerarse como una guía dinámica y en constante actualización, que deberá revisarse periódicamente para incorporar nuevos controles, tecnologías y requisitos normativos, asegurando que la empresa mantenga una postura de ciberseguridad sólida, resiliente y alineada con las mejores prácticas del sector.</w:t>
      </w:r>
    </w:p>
    <w:sectPr w:rsidR="00173D35" w:rsidRPr="00FC726E" w:rsidSect="00723ED2">
      <w:headerReference w:type="default" r:id="rId14"/>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EA4D9" w14:textId="77777777" w:rsidR="0014119C" w:rsidRDefault="0014119C" w:rsidP="002B735F">
      <w:pPr>
        <w:spacing w:after="0" w:line="240" w:lineRule="auto"/>
      </w:pPr>
      <w:r>
        <w:separator/>
      </w:r>
    </w:p>
  </w:endnote>
  <w:endnote w:type="continuationSeparator" w:id="0">
    <w:p w14:paraId="57E4630F" w14:textId="77777777" w:rsidR="0014119C" w:rsidRDefault="0014119C" w:rsidP="002B7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AA80" w14:textId="77777777" w:rsidR="0014119C" w:rsidRDefault="0014119C" w:rsidP="002B735F">
      <w:pPr>
        <w:spacing w:after="0" w:line="240" w:lineRule="auto"/>
      </w:pPr>
      <w:r>
        <w:separator/>
      </w:r>
    </w:p>
  </w:footnote>
  <w:footnote w:type="continuationSeparator" w:id="0">
    <w:p w14:paraId="5D36A90B" w14:textId="77777777" w:rsidR="0014119C" w:rsidRDefault="0014119C" w:rsidP="002B7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B5BD" w14:textId="2F745FE3" w:rsidR="002B735F" w:rsidRPr="002A6380" w:rsidRDefault="00EB3F02">
    <w:pPr>
      <w:pStyle w:val="Encabezado"/>
      <w:rPr>
        <w:lang w:val="es-MX"/>
      </w:rPr>
    </w:pPr>
    <w:r w:rsidRPr="00EB3F02">
      <w:rPr>
        <w:noProof/>
        <w:lang w:val="es-MX"/>
      </w:rPr>
      <mc:AlternateContent>
        <mc:Choice Requires="wps">
          <w:drawing>
            <wp:anchor distT="0" distB="0" distL="118745" distR="118745" simplePos="0" relativeHeight="251659264" behindDoc="1" locked="0" layoutInCell="1" allowOverlap="0" wp14:anchorId="1E8F4CED" wp14:editId="159236C6">
              <wp:simplePos x="0" y="0"/>
              <wp:positionH relativeFrom="margin">
                <wp:posOffset>-896815</wp:posOffset>
              </wp:positionH>
              <wp:positionV relativeFrom="page">
                <wp:align>top</wp:align>
              </wp:positionV>
              <wp:extent cx="7754620" cy="621030"/>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7754620" cy="62132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36A33D53" w14:textId="3753DDC7" w:rsidR="00EB3F02" w:rsidRPr="00995F16" w:rsidRDefault="00EB3F02" w:rsidP="00995F16">
                              <w:pPr>
                                <w:pStyle w:val="Encabezado"/>
                                <w:jc w:val="center"/>
                                <w:rPr>
                                  <w:b/>
                                  <w:bCs/>
                                  <w:caps/>
                                  <w:color w:val="FFFFFF" w:themeColor="background1"/>
                                </w:rPr>
                              </w:pPr>
                              <w:r w:rsidRPr="00995F16">
                                <w:rPr>
                                  <w:b/>
                                  <w:bCs/>
                                  <w:color w:val="FFFFFF" w:themeColor="background1"/>
                                </w:rPr>
                                <w:t>Manual de Seguridad de la Información y Ciberseguridad de Construservices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E8F4CED" id="Rectángulo 197" o:spid="_x0000_s1026" style="position:absolute;margin-left:-70.6pt;margin-top:0;width:610.6pt;height:48.9pt;z-index:-251657216;visibility:visible;mso-wrap-style:square;mso-width-percent:0;mso-height-percent:0;mso-wrap-distance-left:9.35pt;mso-wrap-distance-top:0;mso-wrap-distance-right:9.35pt;mso-wrap-distance-bottom:0;mso-position-horizontal:absolute;mso-position-horizontal-relative:margin;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" o:allowoverlap="f" fillcolor="#156082 [3204]" stroked="f" strokeweight="1.5pt">
              <v:textbox>
                <w:txbxContent>
                  <w:sdt>
                    <w:sdtPr>
                      <w:rPr>
                        <w:b/>
                        <w:bC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36A33D53" w14:textId="3753DDC7" w:rsidR="00EB3F02" w:rsidRPr="00995F16" w:rsidRDefault="00EB3F02" w:rsidP="00995F16">
                        <w:pPr>
                          <w:pStyle w:val="Encabezado"/>
                          <w:jc w:val="center"/>
                          <w:rPr>
                            <w:b/>
                            <w:bCs/>
                            <w:caps/>
                            <w:color w:val="FFFFFF" w:themeColor="background1"/>
                          </w:rPr>
                        </w:pPr>
                        <w:r w:rsidRPr="00995F16">
                          <w:rPr>
                            <w:b/>
                            <w:bCs/>
                            <w:color w:val="FFFFFF" w:themeColor="background1"/>
                          </w:rPr>
                          <w:t>Manual de Seguridad de la Información y Ciberseguridad de Construservices</w:t>
                        </w:r>
                      </w:p>
                    </w:sdtContent>
                  </w:sdt>
                </w:txbxContent>
              </v:textbox>
              <w10:wrap type="square" anchorx="margin"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eK0rxAc6t5aeH" int2:id="CgQldKg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169B"/>
    <w:multiLevelType w:val="hybridMultilevel"/>
    <w:tmpl w:val="AC4A0424"/>
    <w:lvl w:ilvl="0" w:tplc="508093D0">
      <w:start w:val="1"/>
      <w:numFmt w:val="bullet"/>
      <w:lvlText w:val=""/>
      <w:lvlJc w:val="left"/>
      <w:pPr>
        <w:ind w:left="720" w:hanging="360"/>
      </w:pPr>
      <w:rPr>
        <w:rFonts w:ascii="Symbol" w:hAnsi="Symbol" w:hint="default"/>
      </w:rPr>
    </w:lvl>
    <w:lvl w:ilvl="1" w:tplc="1486D36E">
      <w:start w:val="1"/>
      <w:numFmt w:val="bullet"/>
      <w:lvlText w:val="o"/>
      <w:lvlJc w:val="left"/>
      <w:pPr>
        <w:ind w:left="1440" w:hanging="360"/>
      </w:pPr>
      <w:rPr>
        <w:rFonts w:ascii="Courier New" w:hAnsi="Courier New" w:hint="default"/>
      </w:rPr>
    </w:lvl>
    <w:lvl w:ilvl="2" w:tplc="B1966AF4">
      <w:start w:val="1"/>
      <w:numFmt w:val="bullet"/>
      <w:lvlText w:val=""/>
      <w:lvlJc w:val="left"/>
      <w:pPr>
        <w:ind w:left="2160" w:hanging="360"/>
      </w:pPr>
      <w:rPr>
        <w:rFonts w:ascii="Wingdings" w:hAnsi="Wingdings" w:hint="default"/>
      </w:rPr>
    </w:lvl>
    <w:lvl w:ilvl="3" w:tplc="A0F2E85A">
      <w:start w:val="1"/>
      <w:numFmt w:val="bullet"/>
      <w:lvlText w:val=""/>
      <w:lvlJc w:val="left"/>
      <w:pPr>
        <w:ind w:left="2880" w:hanging="360"/>
      </w:pPr>
      <w:rPr>
        <w:rFonts w:ascii="Symbol" w:hAnsi="Symbol" w:hint="default"/>
      </w:rPr>
    </w:lvl>
    <w:lvl w:ilvl="4" w:tplc="63648F72">
      <w:start w:val="1"/>
      <w:numFmt w:val="bullet"/>
      <w:lvlText w:val="o"/>
      <w:lvlJc w:val="left"/>
      <w:pPr>
        <w:ind w:left="3600" w:hanging="360"/>
      </w:pPr>
      <w:rPr>
        <w:rFonts w:ascii="Courier New" w:hAnsi="Courier New" w:hint="default"/>
      </w:rPr>
    </w:lvl>
    <w:lvl w:ilvl="5" w:tplc="AD343FB8">
      <w:start w:val="1"/>
      <w:numFmt w:val="bullet"/>
      <w:lvlText w:val=""/>
      <w:lvlJc w:val="left"/>
      <w:pPr>
        <w:ind w:left="4320" w:hanging="360"/>
      </w:pPr>
      <w:rPr>
        <w:rFonts w:ascii="Wingdings" w:hAnsi="Wingdings" w:hint="default"/>
      </w:rPr>
    </w:lvl>
    <w:lvl w:ilvl="6" w:tplc="C2CA3B98">
      <w:start w:val="1"/>
      <w:numFmt w:val="bullet"/>
      <w:lvlText w:val=""/>
      <w:lvlJc w:val="left"/>
      <w:pPr>
        <w:ind w:left="5040" w:hanging="360"/>
      </w:pPr>
      <w:rPr>
        <w:rFonts w:ascii="Symbol" w:hAnsi="Symbol" w:hint="default"/>
      </w:rPr>
    </w:lvl>
    <w:lvl w:ilvl="7" w:tplc="AD8E9514">
      <w:start w:val="1"/>
      <w:numFmt w:val="bullet"/>
      <w:lvlText w:val="o"/>
      <w:lvlJc w:val="left"/>
      <w:pPr>
        <w:ind w:left="5760" w:hanging="360"/>
      </w:pPr>
      <w:rPr>
        <w:rFonts w:ascii="Courier New" w:hAnsi="Courier New" w:hint="default"/>
      </w:rPr>
    </w:lvl>
    <w:lvl w:ilvl="8" w:tplc="CB3A2778">
      <w:start w:val="1"/>
      <w:numFmt w:val="bullet"/>
      <w:lvlText w:val=""/>
      <w:lvlJc w:val="left"/>
      <w:pPr>
        <w:ind w:left="6480" w:hanging="360"/>
      </w:pPr>
      <w:rPr>
        <w:rFonts w:ascii="Wingdings" w:hAnsi="Wingdings" w:hint="default"/>
      </w:rPr>
    </w:lvl>
  </w:abstractNum>
  <w:abstractNum w:abstractNumId="1" w15:restartNumberingAfterBreak="0">
    <w:nsid w:val="048328E4"/>
    <w:multiLevelType w:val="hybridMultilevel"/>
    <w:tmpl w:val="CF98B0F8"/>
    <w:lvl w:ilvl="0" w:tplc="99641DD6">
      <w:start w:val="1"/>
      <w:numFmt w:val="bullet"/>
      <w:lvlText w:val=""/>
      <w:lvlJc w:val="left"/>
      <w:pPr>
        <w:ind w:left="720" w:hanging="360"/>
      </w:pPr>
      <w:rPr>
        <w:rFonts w:ascii="Symbol" w:hAnsi="Symbol" w:hint="default"/>
      </w:rPr>
    </w:lvl>
    <w:lvl w:ilvl="1" w:tplc="22D845A4">
      <w:start w:val="1"/>
      <w:numFmt w:val="bullet"/>
      <w:lvlText w:val="o"/>
      <w:lvlJc w:val="left"/>
      <w:pPr>
        <w:ind w:left="1440" w:hanging="360"/>
      </w:pPr>
      <w:rPr>
        <w:rFonts w:ascii="Courier New" w:hAnsi="Courier New" w:hint="default"/>
      </w:rPr>
    </w:lvl>
    <w:lvl w:ilvl="2" w:tplc="0944F65E">
      <w:start w:val="1"/>
      <w:numFmt w:val="bullet"/>
      <w:lvlText w:val=""/>
      <w:lvlJc w:val="left"/>
      <w:pPr>
        <w:ind w:left="2160" w:hanging="360"/>
      </w:pPr>
      <w:rPr>
        <w:rFonts w:ascii="Wingdings" w:hAnsi="Wingdings" w:hint="default"/>
      </w:rPr>
    </w:lvl>
    <w:lvl w:ilvl="3" w:tplc="231C3BA4">
      <w:start w:val="1"/>
      <w:numFmt w:val="bullet"/>
      <w:lvlText w:val=""/>
      <w:lvlJc w:val="left"/>
      <w:pPr>
        <w:ind w:left="2880" w:hanging="360"/>
      </w:pPr>
      <w:rPr>
        <w:rFonts w:ascii="Symbol" w:hAnsi="Symbol" w:hint="default"/>
      </w:rPr>
    </w:lvl>
    <w:lvl w:ilvl="4" w:tplc="51CC7EC4">
      <w:start w:val="1"/>
      <w:numFmt w:val="bullet"/>
      <w:lvlText w:val="o"/>
      <w:lvlJc w:val="left"/>
      <w:pPr>
        <w:ind w:left="3600" w:hanging="360"/>
      </w:pPr>
      <w:rPr>
        <w:rFonts w:ascii="Courier New" w:hAnsi="Courier New" w:hint="default"/>
      </w:rPr>
    </w:lvl>
    <w:lvl w:ilvl="5" w:tplc="824AE61A">
      <w:start w:val="1"/>
      <w:numFmt w:val="bullet"/>
      <w:lvlText w:val=""/>
      <w:lvlJc w:val="left"/>
      <w:pPr>
        <w:ind w:left="4320" w:hanging="360"/>
      </w:pPr>
      <w:rPr>
        <w:rFonts w:ascii="Wingdings" w:hAnsi="Wingdings" w:hint="default"/>
      </w:rPr>
    </w:lvl>
    <w:lvl w:ilvl="6" w:tplc="005ABF9E">
      <w:start w:val="1"/>
      <w:numFmt w:val="bullet"/>
      <w:lvlText w:val=""/>
      <w:lvlJc w:val="left"/>
      <w:pPr>
        <w:ind w:left="5040" w:hanging="360"/>
      </w:pPr>
      <w:rPr>
        <w:rFonts w:ascii="Symbol" w:hAnsi="Symbol" w:hint="default"/>
      </w:rPr>
    </w:lvl>
    <w:lvl w:ilvl="7" w:tplc="8CC6F1B4">
      <w:start w:val="1"/>
      <w:numFmt w:val="bullet"/>
      <w:lvlText w:val="o"/>
      <w:lvlJc w:val="left"/>
      <w:pPr>
        <w:ind w:left="5760" w:hanging="360"/>
      </w:pPr>
      <w:rPr>
        <w:rFonts w:ascii="Courier New" w:hAnsi="Courier New" w:hint="default"/>
      </w:rPr>
    </w:lvl>
    <w:lvl w:ilvl="8" w:tplc="46DE106A">
      <w:start w:val="1"/>
      <w:numFmt w:val="bullet"/>
      <w:lvlText w:val=""/>
      <w:lvlJc w:val="left"/>
      <w:pPr>
        <w:ind w:left="6480" w:hanging="360"/>
      </w:pPr>
      <w:rPr>
        <w:rFonts w:ascii="Wingdings" w:hAnsi="Wingdings" w:hint="default"/>
      </w:rPr>
    </w:lvl>
  </w:abstractNum>
  <w:abstractNum w:abstractNumId="2" w15:restartNumberingAfterBreak="0">
    <w:nsid w:val="04E0D4AF"/>
    <w:multiLevelType w:val="hybridMultilevel"/>
    <w:tmpl w:val="CEA40B5E"/>
    <w:lvl w:ilvl="0" w:tplc="70889680">
      <w:start w:val="1"/>
      <w:numFmt w:val="decimal"/>
      <w:lvlText w:val="%1."/>
      <w:lvlJc w:val="left"/>
      <w:pPr>
        <w:ind w:left="720" w:hanging="360"/>
      </w:pPr>
    </w:lvl>
    <w:lvl w:ilvl="1" w:tplc="2696B1FA">
      <w:start w:val="1"/>
      <w:numFmt w:val="lowerLetter"/>
      <w:lvlText w:val="%2."/>
      <w:lvlJc w:val="left"/>
      <w:pPr>
        <w:ind w:left="1440" w:hanging="360"/>
      </w:pPr>
    </w:lvl>
    <w:lvl w:ilvl="2" w:tplc="4DFADD98">
      <w:start w:val="1"/>
      <w:numFmt w:val="lowerRoman"/>
      <w:lvlText w:val="%3."/>
      <w:lvlJc w:val="right"/>
      <w:pPr>
        <w:ind w:left="2160" w:hanging="180"/>
      </w:pPr>
    </w:lvl>
    <w:lvl w:ilvl="3" w:tplc="AFF02D2C">
      <w:start w:val="1"/>
      <w:numFmt w:val="decimal"/>
      <w:lvlText w:val="%4."/>
      <w:lvlJc w:val="left"/>
      <w:pPr>
        <w:ind w:left="2880" w:hanging="360"/>
      </w:pPr>
    </w:lvl>
    <w:lvl w:ilvl="4" w:tplc="3522AA4E">
      <w:start w:val="1"/>
      <w:numFmt w:val="lowerLetter"/>
      <w:lvlText w:val="%5."/>
      <w:lvlJc w:val="left"/>
      <w:pPr>
        <w:ind w:left="3600" w:hanging="360"/>
      </w:pPr>
    </w:lvl>
    <w:lvl w:ilvl="5" w:tplc="1EE6C982">
      <w:start w:val="1"/>
      <w:numFmt w:val="lowerRoman"/>
      <w:lvlText w:val="%6."/>
      <w:lvlJc w:val="right"/>
      <w:pPr>
        <w:ind w:left="4320" w:hanging="180"/>
      </w:pPr>
    </w:lvl>
    <w:lvl w:ilvl="6" w:tplc="3D4C1290">
      <w:start w:val="1"/>
      <w:numFmt w:val="decimal"/>
      <w:lvlText w:val="%7."/>
      <w:lvlJc w:val="left"/>
      <w:pPr>
        <w:ind w:left="5040" w:hanging="360"/>
      </w:pPr>
    </w:lvl>
    <w:lvl w:ilvl="7" w:tplc="992E0966">
      <w:start w:val="1"/>
      <w:numFmt w:val="lowerLetter"/>
      <w:lvlText w:val="%8."/>
      <w:lvlJc w:val="left"/>
      <w:pPr>
        <w:ind w:left="5760" w:hanging="360"/>
      </w:pPr>
    </w:lvl>
    <w:lvl w:ilvl="8" w:tplc="EB6AC3A8">
      <w:start w:val="1"/>
      <w:numFmt w:val="lowerRoman"/>
      <w:lvlText w:val="%9."/>
      <w:lvlJc w:val="right"/>
      <w:pPr>
        <w:ind w:left="6480" w:hanging="180"/>
      </w:pPr>
    </w:lvl>
  </w:abstractNum>
  <w:abstractNum w:abstractNumId="3" w15:restartNumberingAfterBreak="0">
    <w:nsid w:val="0C0669C8"/>
    <w:multiLevelType w:val="hybridMultilevel"/>
    <w:tmpl w:val="8188A316"/>
    <w:lvl w:ilvl="0" w:tplc="4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F032DD5"/>
    <w:multiLevelType w:val="hybridMultilevel"/>
    <w:tmpl w:val="92BE1214"/>
    <w:lvl w:ilvl="0" w:tplc="FD3A4634">
      <w:start w:val="1"/>
      <w:numFmt w:val="bullet"/>
      <w:lvlText w:val=""/>
      <w:lvlJc w:val="left"/>
      <w:pPr>
        <w:ind w:left="720" w:hanging="360"/>
      </w:pPr>
      <w:rPr>
        <w:rFonts w:ascii="Symbol" w:hAnsi="Symbol" w:hint="default"/>
      </w:rPr>
    </w:lvl>
    <w:lvl w:ilvl="1" w:tplc="A0FC8524">
      <w:start w:val="1"/>
      <w:numFmt w:val="bullet"/>
      <w:lvlText w:val="o"/>
      <w:lvlJc w:val="left"/>
      <w:pPr>
        <w:ind w:left="1440" w:hanging="360"/>
      </w:pPr>
      <w:rPr>
        <w:rFonts w:ascii="Courier New" w:hAnsi="Courier New" w:hint="default"/>
      </w:rPr>
    </w:lvl>
    <w:lvl w:ilvl="2" w:tplc="4FF601D2">
      <w:start w:val="1"/>
      <w:numFmt w:val="bullet"/>
      <w:lvlText w:val=""/>
      <w:lvlJc w:val="left"/>
      <w:pPr>
        <w:ind w:left="2160" w:hanging="360"/>
      </w:pPr>
      <w:rPr>
        <w:rFonts w:ascii="Wingdings" w:hAnsi="Wingdings" w:hint="default"/>
      </w:rPr>
    </w:lvl>
    <w:lvl w:ilvl="3" w:tplc="276E1458">
      <w:start w:val="1"/>
      <w:numFmt w:val="bullet"/>
      <w:lvlText w:val=""/>
      <w:lvlJc w:val="left"/>
      <w:pPr>
        <w:ind w:left="2880" w:hanging="360"/>
      </w:pPr>
      <w:rPr>
        <w:rFonts w:ascii="Symbol" w:hAnsi="Symbol" w:hint="default"/>
      </w:rPr>
    </w:lvl>
    <w:lvl w:ilvl="4" w:tplc="F878C672">
      <w:start w:val="1"/>
      <w:numFmt w:val="bullet"/>
      <w:lvlText w:val="o"/>
      <w:lvlJc w:val="left"/>
      <w:pPr>
        <w:ind w:left="3600" w:hanging="360"/>
      </w:pPr>
      <w:rPr>
        <w:rFonts w:ascii="Courier New" w:hAnsi="Courier New" w:hint="default"/>
      </w:rPr>
    </w:lvl>
    <w:lvl w:ilvl="5" w:tplc="C038D36C">
      <w:start w:val="1"/>
      <w:numFmt w:val="bullet"/>
      <w:lvlText w:val=""/>
      <w:lvlJc w:val="left"/>
      <w:pPr>
        <w:ind w:left="4320" w:hanging="360"/>
      </w:pPr>
      <w:rPr>
        <w:rFonts w:ascii="Wingdings" w:hAnsi="Wingdings" w:hint="default"/>
      </w:rPr>
    </w:lvl>
    <w:lvl w:ilvl="6" w:tplc="6E8A2646">
      <w:start w:val="1"/>
      <w:numFmt w:val="bullet"/>
      <w:lvlText w:val=""/>
      <w:lvlJc w:val="left"/>
      <w:pPr>
        <w:ind w:left="5040" w:hanging="360"/>
      </w:pPr>
      <w:rPr>
        <w:rFonts w:ascii="Symbol" w:hAnsi="Symbol" w:hint="default"/>
      </w:rPr>
    </w:lvl>
    <w:lvl w:ilvl="7" w:tplc="C5E4588A">
      <w:start w:val="1"/>
      <w:numFmt w:val="bullet"/>
      <w:lvlText w:val="o"/>
      <w:lvlJc w:val="left"/>
      <w:pPr>
        <w:ind w:left="5760" w:hanging="360"/>
      </w:pPr>
      <w:rPr>
        <w:rFonts w:ascii="Courier New" w:hAnsi="Courier New" w:hint="default"/>
      </w:rPr>
    </w:lvl>
    <w:lvl w:ilvl="8" w:tplc="43744ACA">
      <w:start w:val="1"/>
      <w:numFmt w:val="bullet"/>
      <w:lvlText w:val=""/>
      <w:lvlJc w:val="left"/>
      <w:pPr>
        <w:ind w:left="6480" w:hanging="360"/>
      </w:pPr>
      <w:rPr>
        <w:rFonts w:ascii="Wingdings" w:hAnsi="Wingdings" w:hint="default"/>
      </w:rPr>
    </w:lvl>
  </w:abstractNum>
  <w:abstractNum w:abstractNumId="5" w15:restartNumberingAfterBreak="0">
    <w:nsid w:val="0F1F749E"/>
    <w:multiLevelType w:val="hybridMultilevel"/>
    <w:tmpl w:val="2A5C5878"/>
    <w:lvl w:ilvl="0" w:tplc="6262A352">
      <w:start w:val="1"/>
      <w:numFmt w:val="bullet"/>
      <w:lvlText w:val=""/>
      <w:lvlJc w:val="left"/>
      <w:pPr>
        <w:ind w:left="720" w:hanging="360"/>
      </w:pPr>
      <w:rPr>
        <w:rFonts w:ascii="Symbol" w:hAnsi="Symbol" w:hint="default"/>
      </w:rPr>
    </w:lvl>
    <w:lvl w:ilvl="1" w:tplc="292A818E">
      <w:start w:val="1"/>
      <w:numFmt w:val="bullet"/>
      <w:lvlText w:val="o"/>
      <w:lvlJc w:val="left"/>
      <w:pPr>
        <w:ind w:left="1440" w:hanging="360"/>
      </w:pPr>
      <w:rPr>
        <w:rFonts w:ascii="Courier New" w:hAnsi="Courier New" w:hint="default"/>
      </w:rPr>
    </w:lvl>
    <w:lvl w:ilvl="2" w:tplc="B06A71AE">
      <w:start w:val="1"/>
      <w:numFmt w:val="bullet"/>
      <w:lvlText w:val=""/>
      <w:lvlJc w:val="left"/>
      <w:pPr>
        <w:ind w:left="2160" w:hanging="360"/>
      </w:pPr>
      <w:rPr>
        <w:rFonts w:ascii="Wingdings" w:hAnsi="Wingdings" w:hint="default"/>
      </w:rPr>
    </w:lvl>
    <w:lvl w:ilvl="3" w:tplc="9B8E07B2">
      <w:start w:val="1"/>
      <w:numFmt w:val="bullet"/>
      <w:lvlText w:val=""/>
      <w:lvlJc w:val="left"/>
      <w:pPr>
        <w:ind w:left="2880" w:hanging="360"/>
      </w:pPr>
      <w:rPr>
        <w:rFonts w:ascii="Symbol" w:hAnsi="Symbol" w:hint="default"/>
      </w:rPr>
    </w:lvl>
    <w:lvl w:ilvl="4" w:tplc="971C7276">
      <w:start w:val="1"/>
      <w:numFmt w:val="bullet"/>
      <w:lvlText w:val="o"/>
      <w:lvlJc w:val="left"/>
      <w:pPr>
        <w:ind w:left="3600" w:hanging="360"/>
      </w:pPr>
      <w:rPr>
        <w:rFonts w:ascii="Courier New" w:hAnsi="Courier New" w:hint="default"/>
      </w:rPr>
    </w:lvl>
    <w:lvl w:ilvl="5" w:tplc="A2226A10">
      <w:start w:val="1"/>
      <w:numFmt w:val="bullet"/>
      <w:lvlText w:val=""/>
      <w:lvlJc w:val="left"/>
      <w:pPr>
        <w:ind w:left="4320" w:hanging="360"/>
      </w:pPr>
      <w:rPr>
        <w:rFonts w:ascii="Wingdings" w:hAnsi="Wingdings" w:hint="default"/>
      </w:rPr>
    </w:lvl>
    <w:lvl w:ilvl="6" w:tplc="776CCBBA">
      <w:start w:val="1"/>
      <w:numFmt w:val="bullet"/>
      <w:lvlText w:val=""/>
      <w:lvlJc w:val="left"/>
      <w:pPr>
        <w:ind w:left="5040" w:hanging="360"/>
      </w:pPr>
      <w:rPr>
        <w:rFonts w:ascii="Symbol" w:hAnsi="Symbol" w:hint="default"/>
      </w:rPr>
    </w:lvl>
    <w:lvl w:ilvl="7" w:tplc="1A5C9748">
      <w:start w:val="1"/>
      <w:numFmt w:val="bullet"/>
      <w:lvlText w:val="o"/>
      <w:lvlJc w:val="left"/>
      <w:pPr>
        <w:ind w:left="5760" w:hanging="360"/>
      </w:pPr>
      <w:rPr>
        <w:rFonts w:ascii="Courier New" w:hAnsi="Courier New" w:hint="default"/>
      </w:rPr>
    </w:lvl>
    <w:lvl w:ilvl="8" w:tplc="0BFE515A">
      <w:start w:val="1"/>
      <w:numFmt w:val="bullet"/>
      <w:lvlText w:val=""/>
      <w:lvlJc w:val="left"/>
      <w:pPr>
        <w:ind w:left="6480" w:hanging="360"/>
      </w:pPr>
      <w:rPr>
        <w:rFonts w:ascii="Wingdings" w:hAnsi="Wingdings" w:hint="default"/>
      </w:rPr>
    </w:lvl>
  </w:abstractNum>
  <w:abstractNum w:abstractNumId="6" w15:restartNumberingAfterBreak="0">
    <w:nsid w:val="0F260FB8"/>
    <w:multiLevelType w:val="hybridMultilevel"/>
    <w:tmpl w:val="25E655B8"/>
    <w:lvl w:ilvl="0" w:tplc="0CDA5FA8">
      <w:start w:val="1"/>
      <w:numFmt w:val="bullet"/>
      <w:lvlText w:val=""/>
      <w:lvlJc w:val="left"/>
      <w:pPr>
        <w:ind w:left="720" w:hanging="360"/>
      </w:pPr>
      <w:rPr>
        <w:rFonts w:ascii="Symbol" w:hAnsi="Symbol" w:hint="default"/>
      </w:rPr>
    </w:lvl>
    <w:lvl w:ilvl="1" w:tplc="1ED67D3A">
      <w:start w:val="1"/>
      <w:numFmt w:val="bullet"/>
      <w:lvlText w:val="o"/>
      <w:lvlJc w:val="left"/>
      <w:pPr>
        <w:ind w:left="1440" w:hanging="360"/>
      </w:pPr>
      <w:rPr>
        <w:rFonts w:ascii="Courier New" w:hAnsi="Courier New" w:hint="default"/>
      </w:rPr>
    </w:lvl>
    <w:lvl w:ilvl="2" w:tplc="B422F78C">
      <w:start w:val="1"/>
      <w:numFmt w:val="bullet"/>
      <w:lvlText w:val=""/>
      <w:lvlJc w:val="left"/>
      <w:pPr>
        <w:ind w:left="2160" w:hanging="360"/>
      </w:pPr>
      <w:rPr>
        <w:rFonts w:ascii="Wingdings" w:hAnsi="Wingdings" w:hint="default"/>
      </w:rPr>
    </w:lvl>
    <w:lvl w:ilvl="3" w:tplc="5B146D74">
      <w:start w:val="1"/>
      <w:numFmt w:val="bullet"/>
      <w:lvlText w:val=""/>
      <w:lvlJc w:val="left"/>
      <w:pPr>
        <w:ind w:left="2880" w:hanging="360"/>
      </w:pPr>
      <w:rPr>
        <w:rFonts w:ascii="Symbol" w:hAnsi="Symbol" w:hint="default"/>
      </w:rPr>
    </w:lvl>
    <w:lvl w:ilvl="4" w:tplc="8632D0EA">
      <w:start w:val="1"/>
      <w:numFmt w:val="bullet"/>
      <w:lvlText w:val="o"/>
      <w:lvlJc w:val="left"/>
      <w:pPr>
        <w:ind w:left="3600" w:hanging="360"/>
      </w:pPr>
      <w:rPr>
        <w:rFonts w:ascii="Courier New" w:hAnsi="Courier New" w:hint="default"/>
      </w:rPr>
    </w:lvl>
    <w:lvl w:ilvl="5" w:tplc="25CA3EAA">
      <w:start w:val="1"/>
      <w:numFmt w:val="bullet"/>
      <w:lvlText w:val=""/>
      <w:lvlJc w:val="left"/>
      <w:pPr>
        <w:ind w:left="4320" w:hanging="360"/>
      </w:pPr>
      <w:rPr>
        <w:rFonts w:ascii="Wingdings" w:hAnsi="Wingdings" w:hint="default"/>
      </w:rPr>
    </w:lvl>
    <w:lvl w:ilvl="6" w:tplc="53CE5E08">
      <w:start w:val="1"/>
      <w:numFmt w:val="bullet"/>
      <w:lvlText w:val=""/>
      <w:lvlJc w:val="left"/>
      <w:pPr>
        <w:ind w:left="5040" w:hanging="360"/>
      </w:pPr>
      <w:rPr>
        <w:rFonts w:ascii="Symbol" w:hAnsi="Symbol" w:hint="default"/>
      </w:rPr>
    </w:lvl>
    <w:lvl w:ilvl="7" w:tplc="DA3E3342">
      <w:start w:val="1"/>
      <w:numFmt w:val="bullet"/>
      <w:lvlText w:val="o"/>
      <w:lvlJc w:val="left"/>
      <w:pPr>
        <w:ind w:left="5760" w:hanging="360"/>
      </w:pPr>
      <w:rPr>
        <w:rFonts w:ascii="Courier New" w:hAnsi="Courier New" w:hint="default"/>
      </w:rPr>
    </w:lvl>
    <w:lvl w:ilvl="8" w:tplc="EE802FA6">
      <w:start w:val="1"/>
      <w:numFmt w:val="bullet"/>
      <w:lvlText w:val=""/>
      <w:lvlJc w:val="left"/>
      <w:pPr>
        <w:ind w:left="6480" w:hanging="360"/>
      </w:pPr>
      <w:rPr>
        <w:rFonts w:ascii="Wingdings" w:hAnsi="Wingdings" w:hint="default"/>
      </w:rPr>
    </w:lvl>
  </w:abstractNum>
  <w:abstractNum w:abstractNumId="7" w15:restartNumberingAfterBreak="0">
    <w:nsid w:val="0F2E78B5"/>
    <w:multiLevelType w:val="hybridMultilevel"/>
    <w:tmpl w:val="1D8CDC78"/>
    <w:lvl w:ilvl="0" w:tplc="440A000F">
      <w:start w:val="1"/>
      <w:numFmt w:val="decimal"/>
      <w:lvlText w:val="%1."/>
      <w:lvlJc w:val="left"/>
      <w:pPr>
        <w:ind w:left="1440" w:hanging="360"/>
      </w:p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8" w15:restartNumberingAfterBreak="0">
    <w:nsid w:val="22228DD7"/>
    <w:multiLevelType w:val="hybridMultilevel"/>
    <w:tmpl w:val="FC22468E"/>
    <w:lvl w:ilvl="0" w:tplc="2702CEEC">
      <w:start w:val="1"/>
      <w:numFmt w:val="decimal"/>
      <w:lvlText w:val="%1."/>
      <w:lvlJc w:val="left"/>
      <w:pPr>
        <w:ind w:left="720" w:hanging="360"/>
      </w:pPr>
    </w:lvl>
    <w:lvl w:ilvl="1" w:tplc="E7541F14">
      <w:start w:val="1"/>
      <w:numFmt w:val="lowerLetter"/>
      <w:lvlText w:val="%2."/>
      <w:lvlJc w:val="left"/>
      <w:pPr>
        <w:ind w:left="1440" w:hanging="360"/>
      </w:pPr>
    </w:lvl>
    <w:lvl w:ilvl="2" w:tplc="A822946E">
      <w:start w:val="1"/>
      <w:numFmt w:val="lowerRoman"/>
      <w:lvlText w:val="%3."/>
      <w:lvlJc w:val="right"/>
      <w:pPr>
        <w:ind w:left="2160" w:hanging="180"/>
      </w:pPr>
    </w:lvl>
    <w:lvl w:ilvl="3" w:tplc="C17C6C1E">
      <w:start w:val="1"/>
      <w:numFmt w:val="decimal"/>
      <w:lvlText w:val="%4."/>
      <w:lvlJc w:val="left"/>
      <w:pPr>
        <w:ind w:left="2880" w:hanging="360"/>
      </w:pPr>
    </w:lvl>
    <w:lvl w:ilvl="4" w:tplc="481844BE">
      <w:start w:val="1"/>
      <w:numFmt w:val="lowerLetter"/>
      <w:lvlText w:val="%5."/>
      <w:lvlJc w:val="left"/>
      <w:pPr>
        <w:ind w:left="3600" w:hanging="360"/>
      </w:pPr>
    </w:lvl>
    <w:lvl w:ilvl="5" w:tplc="86BA2BFA">
      <w:start w:val="1"/>
      <w:numFmt w:val="lowerRoman"/>
      <w:lvlText w:val="%6."/>
      <w:lvlJc w:val="right"/>
      <w:pPr>
        <w:ind w:left="4320" w:hanging="180"/>
      </w:pPr>
    </w:lvl>
    <w:lvl w:ilvl="6" w:tplc="7E3A0100">
      <w:start w:val="1"/>
      <w:numFmt w:val="decimal"/>
      <w:lvlText w:val="%7."/>
      <w:lvlJc w:val="left"/>
      <w:pPr>
        <w:ind w:left="5040" w:hanging="360"/>
      </w:pPr>
    </w:lvl>
    <w:lvl w:ilvl="7" w:tplc="BCC670D2">
      <w:start w:val="1"/>
      <w:numFmt w:val="lowerLetter"/>
      <w:lvlText w:val="%8."/>
      <w:lvlJc w:val="left"/>
      <w:pPr>
        <w:ind w:left="5760" w:hanging="360"/>
      </w:pPr>
    </w:lvl>
    <w:lvl w:ilvl="8" w:tplc="A3883D3A">
      <w:start w:val="1"/>
      <w:numFmt w:val="lowerRoman"/>
      <w:lvlText w:val="%9."/>
      <w:lvlJc w:val="right"/>
      <w:pPr>
        <w:ind w:left="6480" w:hanging="180"/>
      </w:pPr>
    </w:lvl>
  </w:abstractNum>
  <w:abstractNum w:abstractNumId="9" w15:restartNumberingAfterBreak="0">
    <w:nsid w:val="237279F6"/>
    <w:multiLevelType w:val="hybridMultilevel"/>
    <w:tmpl w:val="D3A88D38"/>
    <w:lvl w:ilvl="0" w:tplc="227A0730">
      <w:start w:val="1"/>
      <w:numFmt w:val="bullet"/>
      <w:lvlText w:val=""/>
      <w:lvlJc w:val="left"/>
      <w:pPr>
        <w:ind w:left="720" w:hanging="360"/>
      </w:pPr>
      <w:rPr>
        <w:rFonts w:ascii="Symbol" w:hAnsi="Symbol" w:hint="default"/>
      </w:rPr>
    </w:lvl>
    <w:lvl w:ilvl="1" w:tplc="070A5B1A">
      <w:start w:val="1"/>
      <w:numFmt w:val="bullet"/>
      <w:lvlText w:val="o"/>
      <w:lvlJc w:val="left"/>
      <w:pPr>
        <w:ind w:left="1440" w:hanging="360"/>
      </w:pPr>
      <w:rPr>
        <w:rFonts w:ascii="Courier New" w:hAnsi="Courier New" w:hint="default"/>
      </w:rPr>
    </w:lvl>
    <w:lvl w:ilvl="2" w:tplc="5B1A7A0C">
      <w:start w:val="1"/>
      <w:numFmt w:val="bullet"/>
      <w:lvlText w:val=""/>
      <w:lvlJc w:val="left"/>
      <w:pPr>
        <w:ind w:left="2160" w:hanging="360"/>
      </w:pPr>
      <w:rPr>
        <w:rFonts w:ascii="Wingdings" w:hAnsi="Wingdings" w:hint="default"/>
      </w:rPr>
    </w:lvl>
    <w:lvl w:ilvl="3" w:tplc="ABCC5422">
      <w:start w:val="1"/>
      <w:numFmt w:val="bullet"/>
      <w:lvlText w:val=""/>
      <w:lvlJc w:val="left"/>
      <w:pPr>
        <w:ind w:left="2880" w:hanging="360"/>
      </w:pPr>
      <w:rPr>
        <w:rFonts w:ascii="Symbol" w:hAnsi="Symbol" w:hint="default"/>
      </w:rPr>
    </w:lvl>
    <w:lvl w:ilvl="4" w:tplc="F00EE84C">
      <w:start w:val="1"/>
      <w:numFmt w:val="bullet"/>
      <w:lvlText w:val="o"/>
      <w:lvlJc w:val="left"/>
      <w:pPr>
        <w:ind w:left="3600" w:hanging="360"/>
      </w:pPr>
      <w:rPr>
        <w:rFonts w:ascii="Courier New" w:hAnsi="Courier New" w:hint="default"/>
      </w:rPr>
    </w:lvl>
    <w:lvl w:ilvl="5" w:tplc="4784050C">
      <w:start w:val="1"/>
      <w:numFmt w:val="bullet"/>
      <w:lvlText w:val=""/>
      <w:lvlJc w:val="left"/>
      <w:pPr>
        <w:ind w:left="4320" w:hanging="360"/>
      </w:pPr>
      <w:rPr>
        <w:rFonts w:ascii="Wingdings" w:hAnsi="Wingdings" w:hint="default"/>
      </w:rPr>
    </w:lvl>
    <w:lvl w:ilvl="6" w:tplc="EBE6647E">
      <w:start w:val="1"/>
      <w:numFmt w:val="bullet"/>
      <w:lvlText w:val=""/>
      <w:lvlJc w:val="left"/>
      <w:pPr>
        <w:ind w:left="5040" w:hanging="360"/>
      </w:pPr>
      <w:rPr>
        <w:rFonts w:ascii="Symbol" w:hAnsi="Symbol" w:hint="default"/>
      </w:rPr>
    </w:lvl>
    <w:lvl w:ilvl="7" w:tplc="D352ADEC">
      <w:start w:val="1"/>
      <w:numFmt w:val="bullet"/>
      <w:lvlText w:val="o"/>
      <w:lvlJc w:val="left"/>
      <w:pPr>
        <w:ind w:left="5760" w:hanging="360"/>
      </w:pPr>
      <w:rPr>
        <w:rFonts w:ascii="Courier New" w:hAnsi="Courier New" w:hint="default"/>
      </w:rPr>
    </w:lvl>
    <w:lvl w:ilvl="8" w:tplc="ED0A2EB0">
      <w:start w:val="1"/>
      <w:numFmt w:val="bullet"/>
      <w:lvlText w:val=""/>
      <w:lvlJc w:val="left"/>
      <w:pPr>
        <w:ind w:left="6480" w:hanging="360"/>
      </w:pPr>
      <w:rPr>
        <w:rFonts w:ascii="Wingdings" w:hAnsi="Wingdings" w:hint="default"/>
      </w:rPr>
    </w:lvl>
  </w:abstractNum>
  <w:abstractNum w:abstractNumId="10" w15:restartNumberingAfterBreak="0">
    <w:nsid w:val="2CC080AF"/>
    <w:multiLevelType w:val="hybridMultilevel"/>
    <w:tmpl w:val="57860CE4"/>
    <w:lvl w:ilvl="0" w:tplc="D1AE7E4E">
      <w:start w:val="1"/>
      <w:numFmt w:val="bullet"/>
      <w:lvlText w:val=""/>
      <w:lvlJc w:val="left"/>
      <w:pPr>
        <w:ind w:left="720" w:hanging="360"/>
      </w:pPr>
      <w:rPr>
        <w:rFonts w:ascii="Symbol" w:hAnsi="Symbol" w:hint="default"/>
      </w:rPr>
    </w:lvl>
    <w:lvl w:ilvl="1" w:tplc="F920FA5A">
      <w:start w:val="1"/>
      <w:numFmt w:val="bullet"/>
      <w:lvlText w:val="o"/>
      <w:lvlJc w:val="left"/>
      <w:pPr>
        <w:ind w:left="1440" w:hanging="360"/>
      </w:pPr>
      <w:rPr>
        <w:rFonts w:ascii="Courier New" w:hAnsi="Courier New" w:hint="default"/>
      </w:rPr>
    </w:lvl>
    <w:lvl w:ilvl="2" w:tplc="E7205C86">
      <w:start w:val="1"/>
      <w:numFmt w:val="bullet"/>
      <w:lvlText w:val=""/>
      <w:lvlJc w:val="left"/>
      <w:pPr>
        <w:ind w:left="2160" w:hanging="360"/>
      </w:pPr>
      <w:rPr>
        <w:rFonts w:ascii="Wingdings" w:hAnsi="Wingdings" w:hint="default"/>
      </w:rPr>
    </w:lvl>
    <w:lvl w:ilvl="3" w:tplc="1476504E">
      <w:start w:val="1"/>
      <w:numFmt w:val="bullet"/>
      <w:lvlText w:val=""/>
      <w:lvlJc w:val="left"/>
      <w:pPr>
        <w:ind w:left="2880" w:hanging="360"/>
      </w:pPr>
      <w:rPr>
        <w:rFonts w:ascii="Symbol" w:hAnsi="Symbol" w:hint="default"/>
      </w:rPr>
    </w:lvl>
    <w:lvl w:ilvl="4" w:tplc="35323D5A">
      <w:start w:val="1"/>
      <w:numFmt w:val="bullet"/>
      <w:lvlText w:val="o"/>
      <w:lvlJc w:val="left"/>
      <w:pPr>
        <w:ind w:left="3600" w:hanging="360"/>
      </w:pPr>
      <w:rPr>
        <w:rFonts w:ascii="Courier New" w:hAnsi="Courier New" w:hint="default"/>
      </w:rPr>
    </w:lvl>
    <w:lvl w:ilvl="5" w:tplc="F468CA0C">
      <w:start w:val="1"/>
      <w:numFmt w:val="bullet"/>
      <w:lvlText w:val=""/>
      <w:lvlJc w:val="left"/>
      <w:pPr>
        <w:ind w:left="4320" w:hanging="360"/>
      </w:pPr>
      <w:rPr>
        <w:rFonts w:ascii="Wingdings" w:hAnsi="Wingdings" w:hint="default"/>
      </w:rPr>
    </w:lvl>
    <w:lvl w:ilvl="6" w:tplc="E6D069F4">
      <w:start w:val="1"/>
      <w:numFmt w:val="bullet"/>
      <w:lvlText w:val=""/>
      <w:lvlJc w:val="left"/>
      <w:pPr>
        <w:ind w:left="5040" w:hanging="360"/>
      </w:pPr>
      <w:rPr>
        <w:rFonts w:ascii="Symbol" w:hAnsi="Symbol" w:hint="default"/>
      </w:rPr>
    </w:lvl>
    <w:lvl w:ilvl="7" w:tplc="426EE82C">
      <w:start w:val="1"/>
      <w:numFmt w:val="bullet"/>
      <w:lvlText w:val="o"/>
      <w:lvlJc w:val="left"/>
      <w:pPr>
        <w:ind w:left="5760" w:hanging="360"/>
      </w:pPr>
      <w:rPr>
        <w:rFonts w:ascii="Courier New" w:hAnsi="Courier New" w:hint="default"/>
      </w:rPr>
    </w:lvl>
    <w:lvl w:ilvl="8" w:tplc="921A56A6">
      <w:start w:val="1"/>
      <w:numFmt w:val="bullet"/>
      <w:lvlText w:val=""/>
      <w:lvlJc w:val="left"/>
      <w:pPr>
        <w:ind w:left="6480" w:hanging="360"/>
      </w:pPr>
      <w:rPr>
        <w:rFonts w:ascii="Wingdings" w:hAnsi="Wingdings" w:hint="default"/>
      </w:rPr>
    </w:lvl>
  </w:abstractNum>
  <w:abstractNum w:abstractNumId="11" w15:restartNumberingAfterBreak="0">
    <w:nsid w:val="2E342F79"/>
    <w:multiLevelType w:val="hybridMultilevel"/>
    <w:tmpl w:val="02525764"/>
    <w:lvl w:ilvl="0" w:tplc="15B630AA">
      <w:start w:val="1"/>
      <w:numFmt w:val="bullet"/>
      <w:lvlText w:val=""/>
      <w:lvlJc w:val="left"/>
      <w:pPr>
        <w:ind w:left="720" w:hanging="360"/>
      </w:pPr>
      <w:rPr>
        <w:rFonts w:ascii="Symbol" w:hAnsi="Symbol" w:hint="default"/>
      </w:rPr>
    </w:lvl>
    <w:lvl w:ilvl="1" w:tplc="714E172C">
      <w:start w:val="1"/>
      <w:numFmt w:val="bullet"/>
      <w:lvlText w:val="o"/>
      <w:lvlJc w:val="left"/>
      <w:pPr>
        <w:ind w:left="1440" w:hanging="360"/>
      </w:pPr>
      <w:rPr>
        <w:rFonts w:ascii="Courier New" w:hAnsi="Courier New" w:hint="default"/>
      </w:rPr>
    </w:lvl>
    <w:lvl w:ilvl="2" w:tplc="6BD8DAD0">
      <w:start w:val="1"/>
      <w:numFmt w:val="bullet"/>
      <w:lvlText w:val=""/>
      <w:lvlJc w:val="left"/>
      <w:pPr>
        <w:ind w:left="2160" w:hanging="360"/>
      </w:pPr>
      <w:rPr>
        <w:rFonts w:ascii="Wingdings" w:hAnsi="Wingdings" w:hint="default"/>
      </w:rPr>
    </w:lvl>
    <w:lvl w:ilvl="3" w:tplc="E3165CAC">
      <w:start w:val="1"/>
      <w:numFmt w:val="bullet"/>
      <w:lvlText w:val=""/>
      <w:lvlJc w:val="left"/>
      <w:pPr>
        <w:ind w:left="2880" w:hanging="360"/>
      </w:pPr>
      <w:rPr>
        <w:rFonts w:ascii="Symbol" w:hAnsi="Symbol" w:hint="default"/>
      </w:rPr>
    </w:lvl>
    <w:lvl w:ilvl="4" w:tplc="B798DC02">
      <w:start w:val="1"/>
      <w:numFmt w:val="bullet"/>
      <w:lvlText w:val="o"/>
      <w:lvlJc w:val="left"/>
      <w:pPr>
        <w:ind w:left="3600" w:hanging="360"/>
      </w:pPr>
      <w:rPr>
        <w:rFonts w:ascii="Courier New" w:hAnsi="Courier New" w:hint="default"/>
      </w:rPr>
    </w:lvl>
    <w:lvl w:ilvl="5" w:tplc="B24E0504">
      <w:start w:val="1"/>
      <w:numFmt w:val="bullet"/>
      <w:lvlText w:val=""/>
      <w:lvlJc w:val="left"/>
      <w:pPr>
        <w:ind w:left="4320" w:hanging="360"/>
      </w:pPr>
      <w:rPr>
        <w:rFonts w:ascii="Wingdings" w:hAnsi="Wingdings" w:hint="default"/>
      </w:rPr>
    </w:lvl>
    <w:lvl w:ilvl="6" w:tplc="DF626714">
      <w:start w:val="1"/>
      <w:numFmt w:val="bullet"/>
      <w:lvlText w:val=""/>
      <w:lvlJc w:val="left"/>
      <w:pPr>
        <w:ind w:left="5040" w:hanging="360"/>
      </w:pPr>
      <w:rPr>
        <w:rFonts w:ascii="Symbol" w:hAnsi="Symbol" w:hint="default"/>
      </w:rPr>
    </w:lvl>
    <w:lvl w:ilvl="7" w:tplc="D5582B9E">
      <w:start w:val="1"/>
      <w:numFmt w:val="bullet"/>
      <w:lvlText w:val="o"/>
      <w:lvlJc w:val="left"/>
      <w:pPr>
        <w:ind w:left="5760" w:hanging="360"/>
      </w:pPr>
      <w:rPr>
        <w:rFonts w:ascii="Courier New" w:hAnsi="Courier New" w:hint="default"/>
      </w:rPr>
    </w:lvl>
    <w:lvl w:ilvl="8" w:tplc="D8EECA64">
      <w:start w:val="1"/>
      <w:numFmt w:val="bullet"/>
      <w:lvlText w:val=""/>
      <w:lvlJc w:val="left"/>
      <w:pPr>
        <w:ind w:left="6480" w:hanging="360"/>
      </w:pPr>
      <w:rPr>
        <w:rFonts w:ascii="Wingdings" w:hAnsi="Wingdings" w:hint="default"/>
      </w:rPr>
    </w:lvl>
  </w:abstractNum>
  <w:abstractNum w:abstractNumId="12" w15:restartNumberingAfterBreak="0">
    <w:nsid w:val="3075A31D"/>
    <w:multiLevelType w:val="hybridMultilevel"/>
    <w:tmpl w:val="73EEFD8A"/>
    <w:lvl w:ilvl="0" w:tplc="1FEAAAAA">
      <w:start w:val="1"/>
      <w:numFmt w:val="bullet"/>
      <w:lvlText w:val=""/>
      <w:lvlJc w:val="left"/>
      <w:pPr>
        <w:ind w:left="720" w:hanging="360"/>
      </w:pPr>
      <w:rPr>
        <w:rFonts w:ascii="Symbol" w:hAnsi="Symbol" w:hint="default"/>
      </w:rPr>
    </w:lvl>
    <w:lvl w:ilvl="1" w:tplc="E8886384">
      <w:start w:val="1"/>
      <w:numFmt w:val="bullet"/>
      <w:lvlText w:val="o"/>
      <w:lvlJc w:val="left"/>
      <w:pPr>
        <w:ind w:left="1440" w:hanging="360"/>
      </w:pPr>
      <w:rPr>
        <w:rFonts w:ascii="Courier New" w:hAnsi="Courier New" w:hint="default"/>
      </w:rPr>
    </w:lvl>
    <w:lvl w:ilvl="2" w:tplc="13B2F27E">
      <w:start w:val="1"/>
      <w:numFmt w:val="bullet"/>
      <w:lvlText w:val=""/>
      <w:lvlJc w:val="left"/>
      <w:pPr>
        <w:ind w:left="2160" w:hanging="360"/>
      </w:pPr>
      <w:rPr>
        <w:rFonts w:ascii="Wingdings" w:hAnsi="Wingdings" w:hint="default"/>
      </w:rPr>
    </w:lvl>
    <w:lvl w:ilvl="3" w:tplc="7C1497B0">
      <w:start w:val="1"/>
      <w:numFmt w:val="bullet"/>
      <w:lvlText w:val=""/>
      <w:lvlJc w:val="left"/>
      <w:pPr>
        <w:ind w:left="2880" w:hanging="360"/>
      </w:pPr>
      <w:rPr>
        <w:rFonts w:ascii="Symbol" w:hAnsi="Symbol" w:hint="default"/>
      </w:rPr>
    </w:lvl>
    <w:lvl w:ilvl="4" w:tplc="A318762C">
      <w:start w:val="1"/>
      <w:numFmt w:val="bullet"/>
      <w:lvlText w:val="o"/>
      <w:lvlJc w:val="left"/>
      <w:pPr>
        <w:ind w:left="3600" w:hanging="360"/>
      </w:pPr>
      <w:rPr>
        <w:rFonts w:ascii="Courier New" w:hAnsi="Courier New" w:hint="default"/>
      </w:rPr>
    </w:lvl>
    <w:lvl w:ilvl="5" w:tplc="E64442B2">
      <w:start w:val="1"/>
      <w:numFmt w:val="bullet"/>
      <w:lvlText w:val=""/>
      <w:lvlJc w:val="left"/>
      <w:pPr>
        <w:ind w:left="4320" w:hanging="360"/>
      </w:pPr>
      <w:rPr>
        <w:rFonts w:ascii="Wingdings" w:hAnsi="Wingdings" w:hint="default"/>
      </w:rPr>
    </w:lvl>
    <w:lvl w:ilvl="6" w:tplc="3C8C12D6">
      <w:start w:val="1"/>
      <w:numFmt w:val="bullet"/>
      <w:lvlText w:val=""/>
      <w:lvlJc w:val="left"/>
      <w:pPr>
        <w:ind w:left="5040" w:hanging="360"/>
      </w:pPr>
      <w:rPr>
        <w:rFonts w:ascii="Symbol" w:hAnsi="Symbol" w:hint="default"/>
      </w:rPr>
    </w:lvl>
    <w:lvl w:ilvl="7" w:tplc="1848D45C">
      <w:start w:val="1"/>
      <w:numFmt w:val="bullet"/>
      <w:lvlText w:val="o"/>
      <w:lvlJc w:val="left"/>
      <w:pPr>
        <w:ind w:left="5760" w:hanging="360"/>
      </w:pPr>
      <w:rPr>
        <w:rFonts w:ascii="Courier New" w:hAnsi="Courier New" w:hint="default"/>
      </w:rPr>
    </w:lvl>
    <w:lvl w:ilvl="8" w:tplc="82A0C814">
      <w:start w:val="1"/>
      <w:numFmt w:val="bullet"/>
      <w:lvlText w:val=""/>
      <w:lvlJc w:val="left"/>
      <w:pPr>
        <w:ind w:left="6480" w:hanging="360"/>
      </w:pPr>
      <w:rPr>
        <w:rFonts w:ascii="Wingdings" w:hAnsi="Wingdings" w:hint="default"/>
      </w:rPr>
    </w:lvl>
  </w:abstractNum>
  <w:abstractNum w:abstractNumId="13" w15:restartNumberingAfterBreak="0">
    <w:nsid w:val="318BA9CA"/>
    <w:multiLevelType w:val="hybridMultilevel"/>
    <w:tmpl w:val="8DB0431A"/>
    <w:lvl w:ilvl="0" w:tplc="C916D614">
      <w:start w:val="1"/>
      <w:numFmt w:val="bullet"/>
      <w:lvlText w:val=""/>
      <w:lvlJc w:val="left"/>
      <w:pPr>
        <w:ind w:left="720" w:hanging="360"/>
      </w:pPr>
      <w:rPr>
        <w:rFonts w:ascii="Symbol" w:hAnsi="Symbol" w:hint="default"/>
      </w:rPr>
    </w:lvl>
    <w:lvl w:ilvl="1" w:tplc="5BC4ED4E">
      <w:start w:val="1"/>
      <w:numFmt w:val="bullet"/>
      <w:lvlText w:val="o"/>
      <w:lvlJc w:val="left"/>
      <w:pPr>
        <w:ind w:left="1440" w:hanging="360"/>
      </w:pPr>
      <w:rPr>
        <w:rFonts w:ascii="Courier New" w:hAnsi="Courier New" w:hint="default"/>
      </w:rPr>
    </w:lvl>
    <w:lvl w:ilvl="2" w:tplc="7BC6E69C">
      <w:start w:val="1"/>
      <w:numFmt w:val="bullet"/>
      <w:lvlText w:val=""/>
      <w:lvlJc w:val="left"/>
      <w:pPr>
        <w:ind w:left="2160" w:hanging="360"/>
      </w:pPr>
      <w:rPr>
        <w:rFonts w:ascii="Wingdings" w:hAnsi="Wingdings" w:hint="default"/>
      </w:rPr>
    </w:lvl>
    <w:lvl w:ilvl="3" w:tplc="78FE1170">
      <w:start w:val="1"/>
      <w:numFmt w:val="bullet"/>
      <w:lvlText w:val=""/>
      <w:lvlJc w:val="left"/>
      <w:pPr>
        <w:ind w:left="2880" w:hanging="360"/>
      </w:pPr>
      <w:rPr>
        <w:rFonts w:ascii="Symbol" w:hAnsi="Symbol" w:hint="default"/>
      </w:rPr>
    </w:lvl>
    <w:lvl w:ilvl="4" w:tplc="476C744A">
      <w:start w:val="1"/>
      <w:numFmt w:val="bullet"/>
      <w:lvlText w:val="o"/>
      <w:lvlJc w:val="left"/>
      <w:pPr>
        <w:ind w:left="3600" w:hanging="360"/>
      </w:pPr>
      <w:rPr>
        <w:rFonts w:ascii="Courier New" w:hAnsi="Courier New" w:hint="default"/>
      </w:rPr>
    </w:lvl>
    <w:lvl w:ilvl="5" w:tplc="B33EE0FE">
      <w:start w:val="1"/>
      <w:numFmt w:val="bullet"/>
      <w:lvlText w:val=""/>
      <w:lvlJc w:val="left"/>
      <w:pPr>
        <w:ind w:left="4320" w:hanging="360"/>
      </w:pPr>
      <w:rPr>
        <w:rFonts w:ascii="Wingdings" w:hAnsi="Wingdings" w:hint="default"/>
      </w:rPr>
    </w:lvl>
    <w:lvl w:ilvl="6" w:tplc="315265F4">
      <w:start w:val="1"/>
      <w:numFmt w:val="bullet"/>
      <w:lvlText w:val=""/>
      <w:lvlJc w:val="left"/>
      <w:pPr>
        <w:ind w:left="5040" w:hanging="360"/>
      </w:pPr>
      <w:rPr>
        <w:rFonts w:ascii="Symbol" w:hAnsi="Symbol" w:hint="default"/>
      </w:rPr>
    </w:lvl>
    <w:lvl w:ilvl="7" w:tplc="DF240170">
      <w:start w:val="1"/>
      <w:numFmt w:val="bullet"/>
      <w:lvlText w:val="o"/>
      <w:lvlJc w:val="left"/>
      <w:pPr>
        <w:ind w:left="5760" w:hanging="360"/>
      </w:pPr>
      <w:rPr>
        <w:rFonts w:ascii="Courier New" w:hAnsi="Courier New" w:hint="default"/>
      </w:rPr>
    </w:lvl>
    <w:lvl w:ilvl="8" w:tplc="7ED89840">
      <w:start w:val="1"/>
      <w:numFmt w:val="bullet"/>
      <w:lvlText w:val=""/>
      <w:lvlJc w:val="left"/>
      <w:pPr>
        <w:ind w:left="6480" w:hanging="360"/>
      </w:pPr>
      <w:rPr>
        <w:rFonts w:ascii="Wingdings" w:hAnsi="Wingdings" w:hint="default"/>
      </w:rPr>
    </w:lvl>
  </w:abstractNum>
  <w:abstractNum w:abstractNumId="14" w15:restartNumberingAfterBreak="0">
    <w:nsid w:val="349CC2A0"/>
    <w:multiLevelType w:val="hybridMultilevel"/>
    <w:tmpl w:val="A7725B58"/>
    <w:lvl w:ilvl="0" w:tplc="D1540D62">
      <w:start w:val="1"/>
      <w:numFmt w:val="bullet"/>
      <w:lvlText w:val=""/>
      <w:lvlJc w:val="left"/>
      <w:pPr>
        <w:ind w:left="720" w:hanging="360"/>
      </w:pPr>
      <w:rPr>
        <w:rFonts w:ascii="Symbol" w:hAnsi="Symbol" w:hint="default"/>
      </w:rPr>
    </w:lvl>
    <w:lvl w:ilvl="1" w:tplc="B79EA5E2">
      <w:start w:val="1"/>
      <w:numFmt w:val="bullet"/>
      <w:lvlText w:val="o"/>
      <w:lvlJc w:val="left"/>
      <w:pPr>
        <w:ind w:left="1440" w:hanging="360"/>
      </w:pPr>
      <w:rPr>
        <w:rFonts w:ascii="Courier New" w:hAnsi="Courier New" w:hint="default"/>
      </w:rPr>
    </w:lvl>
    <w:lvl w:ilvl="2" w:tplc="73223990">
      <w:start w:val="1"/>
      <w:numFmt w:val="bullet"/>
      <w:lvlText w:val=""/>
      <w:lvlJc w:val="left"/>
      <w:pPr>
        <w:ind w:left="2160" w:hanging="360"/>
      </w:pPr>
      <w:rPr>
        <w:rFonts w:ascii="Wingdings" w:hAnsi="Wingdings" w:hint="default"/>
      </w:rPr>
    </w:lvl>
    <w:lvl w:ilvl="3" w:tplc="B4C2151A">
      <w:start w:val="1"/>
      <w:numFmt w:val="bullet"/>
      <w:lvlText w:val=""/>
      <w:lvlJc w:val="left"/>
      <w:pPr>
        <w:ind w:left="2880" w:hanging="360"/>
      </w:pPr>
      <w:rPr>
        <w:rFonts w:ascii="Symbol" w:hAnsi="Symbol" w:hint="default"/>
      </w:rPr>
    </w:lvl>
    <w:lvl w:ilvl="4" w:tplc="D2D4A690">
      <w:start w:val="1"/>
      <w:numFmt w:val="bullet"/>
      <w:lvlText w:val="o"/>
      <w:lvlJc w:val="left"/>
      <w:pPr>
        <w:ind w:left="3600" w:hanging="360"/>
      </w:pPr>
      <w:rPr>
        <w:rFonts w:ascii="Courier New" w:hAnsi="Courier New" w:hint="default"/>
      </w:rPr>
    </w:lvl>
    <w:lvl w:ilvl="5" w:tplc="527E2C0A">
      <w:start w:val="1"/>
      <w:numFmt w:val="bullet"/>
      <w:lvlText w:val=""/>
      <w:lvlJc w:val="left"/>
      <w:pPr>
        <w:ind w:left="4320" w:hanging="360"/>
      </w:pPr>
      <w:rPr>
        <w:rFonts w:ascii="Wingdings" w:hAnsi="Wingdings" w:hint="default"/>
      </w:rPr>
    </w:lvl>
    <w:lvl w:ilvl="6" w:tplc="D9A418C6">
      <w:start w:val="1"/>
      <w:numFmt w:val="bullet"/>
      <w:lvlText w:val=""/>
      <w:lvlJc w:val="left"/>
      <w:pPr>
        <w:ind w:left="5040" w:hanging="360"/>
      </w:pPr>
      <w:rPr>
        <w:rFonts w:ascii="Symbol" w:hAnsi="Symbol" w:hint="default"/>
      </w:rPr>
    </w:lvl>
    <w:lvl w:ilvl="7" w:tplc="DBC84640">
      <w:start w:val="1"/>
      <w:numFmt w:val="bullet"/>
      <w:lvlText w:val="o"/>
      <w:lvlJc w:val="left"/>
      <w:pPr>
        <w:ind w:left="5760" w:hanging="360"/>
      </w:pPr>
      <w:rPr>
        <w:rFonts w:ascii="Courier New" w:hAnsi="Courier New" w:hint="default"/>
      </w:rPr>
    </w:lvl>
    <w:lvl w:ilvl="8" w:tplc="66C07518">
      <w:start w:val="1"/>
      <w:numFmt w:val="bullet"/>
      <w:lvlText w:val=""/>
      <w:lvlJc w:val="left"/>
      <w:pPr>
        <w:ind w:left="6480" w:hanging="360"/>
      </w:pPr>
      <w:rPr>
        <w:rFonts w:ascii="Wingdings" w:hAnsi="Wingdings" w:hint="default"/>
      </w:rPr>
    </w:lvl>
  </w:abstractNum>
  <w:abstractNum w:abstractNumId="15" w15:restartNumberingAfterBreak="0">
    <w:nsid w:val="35216EF4"/>
    <w:multiLevelType w:val="hybridMultilevel"/>
    <w:tmpl w:val="2940EE7E"/>
    <w:lvl w:ilvl="0" w:tplc="4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B94639B"/>
    <w:multiLevelType w:val="hybridMultilevel"/>
    <w:tmpl w:val="181C3A54"/>
    <w:lvl w:ilvl="0" w:tplc="440A000F">
      <w:start w:val="1"/>
      <w:numFmt w:val="decimal"/>
      <w:lvlText w:val="%1."/>
      <w:lvlJc w:val="left"/>
      <w:pPr>
        <w:ind w:left="1440" w:hanging="360"/>
      </w:p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17" w15:restartNumberingAfterBreak="0">
    <w:nsid w:val="44B112B4"/>
    <w:multiLevelType w:val="hybridMultilevel"/>
    <w:tmpl w:val="F79E0DB2"/>
    <w:lvl w:ilvl="0" w:tplc="D464962A">
      <w:start w:val="1"/>
      <w:numFmt w:val="bullet"/>
      <w:lvlText w:val=""/>
      <w:lvlJc w:val="left"/>
      <w:pPr>
        <w:ind w:left="720" w:hanging="360"/>
      </w:pPr>
      <w:rPr>
        <w:rFonts w:ascii="Symbol" w:hAnsi="Symbol" w:hint="default"/>
      </w:rPr>
    </w:lvl>
    <w:lvl w:ilvl="1" w:tplc="47DE8010">
      <w:start w:val="1"/>
      <w:numFmt w:val="bullet"/>
      <w:lvlText w:val="o"/>
      <w:lvlJc w:val="left"/>
      <w:pPr>
        <w:ind w:left="1440" w:hanging="360"/>
      </w:pPr>
      <w:rPr>
        <w:rFonts w:ascii="Courier New" w:hAnsi="Courier New" w:hint="default"/>
      </w:rPr>
    </w:lvl>
    <w:lvl w:ilvl="2" w:tplc="49105240">
      <w:start w:val="1"/>
      <w:numFmt w:val="bullet"/>
      <w:lvlText w:val=""/>
      <w:lvlJc w:val="left"/>
      <w:pPr>
        <w:ind w:left="2160" w:hanging="360"/>
      </w:pPr>
      <w:rPr>
        <w:rFonts w:ascii="Wingdings" w:hAnsi="Wingdings" w:hint="default"/>
      </w:rPr>
    </w:lvl>
    <w:lvl w:ilvl="3" w:tplc="E23A45AE">
      <w:start w:val="1"/>
      <w:numFmt w:val="bullet"/>
      <w:lvlText w:val=""/>
      <w:lvlJc w:val="left"/>
      <w:pPr>
        <w:ind w:left="2880" w:hanging="360"/>
      </w:pPr>
      <w:rPr>
        <w:rFonts w:ascii="Symbol" w:hAnsi="Symbol" w:hint="default"/>
      </w:rPr>
    </w:lvl>
    <w:lvl w:ilvl="4" w:tplc="9E049284">
      <w:start w:val="1"/>
      <w:numFmt w:val="bullet"/>
      <w:lvlText w:val="o"/>
      <w:lvlJc w:val="left"/>
      <w:pPr>
        <w:ind w:left="3600" w:hanging="360"/>
      </w:pPr>
      <w:rPr>
        <w:rFonts w:ascii="Courier New" w:hAnsi="Courier New" w:hint="default"/>
      </w:rPr>
    </w:lvl>
    <w:lvl w:ilvl="5" w:tplc="7EAAE532">
      <w:start w:val="1"/>
      <w:numFmt w:val="bullet"/>
      <w:lvlText w:val=""/>
      <w:lvlJc w:val="left"/>
      <w:pPr>
        <w:ind w:left="4320" w:hanging="360"/>
      </w:pPr>
      <w:rPr>
        <w:rFonts w:ascii="Wingdings" w:hAnsi="Wingdings" w:hint="default"/>
      </w:rPr>
    </w:lvl>
    <w:lvl w:ilvl="6" w:tplc="48CAF714">
      <w:start w:val="1"/>
      <w:numFmt w:val="bullet"/>
      <w:lvlText w:val=""/>
      <w:lvlJc w:val="left"/>
      <w:pPr>
        <w:ind w:left="5040" w:hanging="360"/>
      </w:pPr>
      <w:rPr>
        <w:rFonts w:ascii="Symbol" w:hAnsi="Symbol" w:hint="default"/>
      </w:rPr>
    </w:lvl>
    <w:lvl w:ilvl="7" w:tplc="526EB622">
      <w:start w:val="1"/>
      <w:numFmt w:val="bullet"/>
      <w:lvlText w:val="o"/>
      <w:lvlJc w:val="left"/>
      <w:pPr>
        <w:ind w:left="5760" w:hanging="360"/>
      </w:pPr>
      <w:rPr>
        <w:rFonts w:ascii="Courier New" w:hAnsi="Courier New" w:hint="default"/>
      </w:rPr>
    </w:lvl>
    <w:lvl w:ilvl="8" w:tplc="A5228D48">
      <w:start w:val="1"/>
      <w:numFmt w:val="bullet"/>
      <w:lvlText w:val=""/>
      <w:lvlJc w:val="left"/>
      <w:pPr>
        <w:ind w:left="6480" w:hanging="360"/>
      </w:pPr>
      <w:rPr>
        <w:rFonts w:ascii="Wingdings" w:hAnsi="Wingdings" w:hint="default"/>
      </w:rPr>
    </w:lvl>
  </w:abstractNum>
  <w:abstractNum w:abstractNumId="18" w15:restartNumberingAfterBreak="0">
    <w:nsid w:val="4B0BA595"/>
    <w:multiLevelType w:val="hybridMultilevel"/>
    <w:tmpl w:val="085AE488"/>
    <w:lvl w:ilvl="0" w:tplc="B92A36A2">
      <w:start w:val="1"/>
      <w:numFmt w:val="bullet"/>
      <w:lvlText w:val=""/>
      <w:lvlJc w:val="left"/>
      <w:pPr>
        <w:ind w:left="720" w:hanging="360"/>
      </w:pPr>
      <w:rPr>
        <w:rFonts w:ascii="Symbol" w:hAnsi="Symbol" w:hint="default"/>
      </w:rPr>
    </w:lvl>
    <w:lvl w:ilvl="1" w:tplc="515474E2">
      <w:start w:val="1"/>
      <w:numFmt w:val="bullet"/>
      <w:lvlText w:val="o"/>
      <w:lvlJc w:val="left"/>
      <w:pPr>
        <w:ind w:left="1440" w:hanging="360"/>
      </w:pPr>
      <w:rPr>
        <w:rFonts w:ascii="Courier New" w:hAnsi="Courier New" w:hint="default"/>
      </w:rPr>
    </w:lvl>
    <w:lvl w:ilvl="2" w:tplc="5CD0FEAA">
      <w:start w:val="1"/>
      <w:numFmt w:val="bullet"/>
      <w:lvlText w:val=""/>
      <w:lvlJc w:val="left"/>
      <w:pPr>
        <w:ind w:left="2160" w:hanging="360"/>
      </w:pPr>
      <w:rPr>
        <w:rFonts w:ascii="Wingdings" w:hAnsi="Wingdings" w:hint="default"/>
      </w:rPr>
    </w:lvl>
    <w:lvl w:ilvl="3" w:tplc="5F12A946">
      <w:start w:val="1"/>
      <w:numFmt w:val="bullet"/>
      <w:lvlText w:val=""/>
      <w:lvlJc w:val="left"/>
      <w:pPr>
        <w:ind w:left="2880" w:hanging="360"/>
      </w:pPr>
      <w:rPr>
        <w:rFonts w:ascii="Symbol" w:hAnsi="Symbol" w:hint="default"/>
      </w:rPr>
    </w:lvl>
    <w:lvl w:ilvl="4" w:tplc="5B80D1E6">
      <w:start w:val="1"/>
      <w:numFmt w:val="bullet"/>
      <w:lvlText w:val="o"/>
      <w:lvlJc w:val="left"/>
      <w:pPr>
        <w:ind w:left="3600" w:hanging="360"/>
      </w:pPr>
      <w:rPr>
        <w:rFonts w:ascii="Courier New" w:hAnsi="Courier New" w:hint="default"/>
      </w:rPr>
    </w:lvl>
    <w:lvl w:ilvl="5" w:tplc="04E2BEA6">
      <w:start w:val="1"/>
      <w:numFmt w:val="bullet"/>
      <w:lvlText w:val=""/>
      <w:lvlJc w:val="left"/>
      <w:pPr>
        <w:ind w:left="4320" w:hanging="360"/>
      </w:pPr>
      <w:rPr>
        <w:rFonts w:ascii="Wingdings" w:hAnsi="Wingdings" w:hint="default"/>
      </w:rPr>
    </w:lvl>
    <w:lvl w:ilvl="6" w:tplc="61D0CBEE">
      <w:start w:val="1"/>
      <w:numFmt w:val="bullet"/>
      <w:lvlText w:val=""/>
      <w:lvlJc w:val="left"/>
      <w:pPr>
        <w:ind w:left="5040" w:hanging="360"/>
      </w:pPr>
      <w:rPr>
        <w:rFonts w:ascii="Symbol" w:hAnsi="Symbol" w:hint="default"/>
      </w:rPr>
    </w:lvl>
    <w:lvl w:ilvl="7" w:tplc="17C67F86">
      <w:start w:val="1"/>
      <w:numFmt w:val="bullet"/>
      <w:lvlText w:val="o"/>
      <w:lvlJc w:val="left"/>
      <w:pPr>
        <w:ind w:left="5760" w:hanging="360"/>
      </w:pPr>
      <w:rPr>
        <w:rFonts w:ascii="Courier New" w:hAnsi="Courier New" w:hint="default"/>
      </w:rPr>
    </w:lvl>
    <w:lvl w:ilvl="8" w:tplc="A58EE498">
      <w:start w:val="1"/>
      <w:numFmt w:val="bullet"/>
      <w:lvlText w:val=""/>
      <w:lvlJc w:val="left"/>
      <w:pPr>
        <w:ind w:left="6480" w:hanging="360"/>
      </w:pPr>
      <w:rPr>
        <w:rFonts w:ascii="Wingdings" w:hAnsi="Wingdings" w:hint="default"/>
      </w:rPr>
    </w:lvl>
  </w:abstractNum>
  <w:abstractNum w:abstractNumId="19" w15:restartNumberingAfterBreak="0">
    <w:nsid w:val="51480FCF"/>
    <w:multiLevelType w:val="hybridMultilevel"/>
    <w:tmpl w:val="13504666"/>
    <w:lvl w:ilvl="0" w:tplc="440A000F">
      <w:start w:val="1"/>
      <w:numFmt w:val="decimal"/>
      <w:lvlText w:val="%1."/>
      <w:lvlJc w:val="left"/>
      <w:pPr>
        <w:ind w:left="1440" w:hanging="360"/>
      </w:p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20" w15:restartNumberingAfterBreak="0">
    <w:nsid w:val="517E1F9C"/>
    <w:multiLevelType w:val="hybridMultilevel"/>
    <w:tmpl w:val="B19E7B2E"/>
    <w:lvl w:ilvl="0" w:tplc="1BFAA9F8">
      <w:start w:val="1"/>
      <w:numFmt w:val="bullet"/>
      <w:lvlText w:val=""/>
      <w:lvlJc w:val="left"/>
      <w:pPr>
        <w:ind w:left="720" w:hanging="360"/>
      </w:pPr>
      <w:rPr>
        <w:rFonts w:ascii="Symbol" w:hAnsi="Symbol" w:hint="default"/>
      </w:rPr>
    </w:lvl>
    <w:lvl w:ilvl="1" w:tplc="148A368C">
      <w:start w:val="1"/>
      <w:numFmt w:val="bullet"/>
      <w:lvlText w:val="o"/>
      <w:lvlJc w:val="left"/>
      <w:pPr>
        <w:ind w:left="1440" w:hanging="360"/>
      </w:pPr>
      <w:rPr>
        <w:rFonts w:ascii="Courier New" w:hAnsi="Courier New" w:hint="default"/>
      </w:rPr>
    </w:lvl>
    <w:lvl w:ilvl="2" w:tplc="FBA22F18">
      <w:start w:val="1"/>
      <w:numFmt w:val="bullet"/>
      <w:lvlText w:val=""/>
      <w:lvlJc w:val="left"/>
      <w:pPr>
        <w:ind w:left="2160" w:hanging="360"/>
      </w:pPr>
      <w:rPr>
        <w:rFonts w:ascii="Wingdings" w:hAnsi="Wingdings" w:hint="default"/>
      </w:rPr>
    </w:lvl>
    <w:lvl w:ilvl="3" w:tplc="1556F588">
      <w:start w:val="1"/>
      <w:numFmt w:val="bullet"/>
      <w:lvlText w:val=""/>
      <w:lvlJc w:val="left"/>
      <w:pPr>
        <w:ind w:left="2880" w:hanging="360"/>
      </w:pPr>
      <w:rPr>
        <w:rFonts w:ascii="Symbol" w:hAnsi="Symbol" w:hint="default"/>
      </w:rPr>
    </w:lvl>
    <w:lvl w:ilvl="4" w:tplc="EA74FA6E">
      <w:start w:val="1"/>
      <w:numFmt w:val="bullet"/>
      <w:lvlText w:val="o"/>
      <w:lvlJc w:val="left"/>
      <w:pPr>
        <w:ind w:left="3600" w:hanging="360"/>
      </w:pPr>
      <w:rPr>
        <w:rFonts w:ascii="Courier New" w:hAnsi="Courier New" w:hint="default"/>
      </w:rPr>
    </w:lvl>
    <w:lvl w:ilvl="5" w:tplc="E2C2C4A8">
      <w:start w:val="1"/>
      <w:numFmt w:val="bullet"/>
      <w:lvlText w:val=""/>
      <w:lvlJc w:val="left"/>
      <w:pPr>
        <w:ind w:left="4320" w:hanging="360"/>
      </w:pPr>
      <w:rPr>
        <w:rFonts w:ascii="Wingdings" w:hAnsi="Wingdings" w:hint="default"/>
      </w:rPr>
    </w:lvl>
    <w:lvl w:ilvl="6" w:tplc="000C1DEA">
      <w:start w:val="1"/>
      <w:numFmt w:val="bullet"/>
      <w:lvlText w:val=""/>
      <w:lvlJc w:val="left"/>
      <w:pPr>
        <w:ind w:left="5040" w:hanging="360"/>
      </w:pPr>
      <w:rPr>
        <w:rFonts w:ascii="Symbol" w:hAnsi="Symbol" w:hint="default"/>
      </w:rPr>
    </w:lvl>
    <w:lvl w:ilvl="7" w:tplc="EB4670D4">
      <w:start w:val="1"/>
      <w:numFmt w:val="bullet"/>
      <w:lvlText w:val="o"/>
      <w:lvlJc w:val="left"/>
      <w:pPr>
        <w:ind w:left="5760" w:hanging="360"/>
      </w:pPr>
      <w:rPr>
        <w:rFonts w:ascii="Courier New" w:hAnsi="Courier New" w:hint="default"/>
      </w:rPr>
    </w:lvl>
    <w:lvl w:ilvl="8" w:tplc="E55A6118">
      <w:start w:val="1"/>
      <w:numFmt w:val="bullet"/>
      <w:lvlText w:val=""/>
      <w:lvlJc w:val="left"/>
      <w:pPr>
        <w:ind w:left="6480" w:hanging="360"/>
      </w:pPr>
      <w:rPr>
        <w:rFonts w:ascii="Wingdings" w:hAnsi="Wingdings" w:hint="default"/>
      </w:rPr>
    </w:lvl>
  </w:abstractNum>
  <w:abstractNum w:abstractNumId="21" w15:restartNumberingAfterBreak="0">
    <w:nsid w:val="5541B9B8"/>
    <w:multiLevelType w:val="hybridMultilevel"/>
    <w:tmpl w:val="14A0B204"/>
    <w:lvl w:ilvl="0" w:tplc="D8085170">
      <w:start w:val="1"/>
      <w:numFmt w:val="decimal"/>
      <w:lvlText w:val="%1."/>
      <w:lvlJc w:val="left"/>
      <w:pPr>
        <w:ind w:left="720" w:hanging="360"/>
      </w:pPr>
    </w:lvl>
    <w:lvl w:ilvl="1" w:tplc="9B860292">
      <w:start w:val="1"/>
      <w:numFmt w:val="lowerLetter"/>
      <w:lvlText w:val="%2."/>
      <w:lvlJc w:val="left"/>
      <w:pPr>
        <w:ind w:left="1440" w:hanging="360"/>
      </w:pPr>
    </w:lvl>
    <w:lvl w:ilvl="2" w:tplc="180A89F2">
      <w:start w:val="1"/>
      <w:numFmt w:val="lowerRoman"/>
      <w:lvlText w:val="%3."/>
      <w:lvlJc w:val="right"/>
      <w:pPr>
        <w:ind w:left="2160" w:hanging="180"/>
      </w:pPr>
    </w:lvl>
    <w:lvl w:ilvl="3" w:tplc="7DFA3FE8">
      <w:start w:val="1"/>
      <w:numFmt w:val="decimal"/>
      <w:lvlText w:val="%4."/>
      <w:lvlJc w:val="left"/>
      <w:pPr>
        <w:ind w:left="2880" w:hanging="360"/>
      </w:pPr>
    </w:lvl>
    <w:lvl w:ilvl="4" w:tplc="38441A72">
      <w:start w:val="1"/>
      <w:numFmt w:val="lowerLetter"/>
      <w:lvlText w:val="%5."/>
      <w:lvlJc w:val="left"/>
      <w:pPr>
        <w:ind w:left="3600" w:hanging="360"/>
      </w:pPr>
    </w:lvl>
    <w:lvl w:ilvl="5" w:tplc="D45C53FC">
      <w:start w:val="1"/>
      <w:numFmt w:val="lowerRoman"/>
      <w:lvlText w:val="%6."/>
      <w:lvlJc w:val="right"/>
      <w:pPr>
        <w:ind w:left="4320" w:hanging="180"/>
      </w:pPr>
    </w:lvl>
    <w:lvl w:ilvl="6" w:tplc="6CCADDC8">
      <w:start w:val="1"/>
      <w:numFmt w:val="decimal"/>
      <w:lvlText w:val="%7."/>
      <w:lvlJc w:val="left"/>
      <w:pPr>
        <w:ind w:left="5040" w:hanging="360"/>
      </w:pPr>
    </w:lvl>
    <w:lvl w:ilvl="7" w:tplc="C0B463EE">
      <w:start w:val="1"/>
      <w:numFmt w:val="lowerLetter"/>
      <w:lvlText w:val="%8."/>
      <w:lvlJc w:val="left"/>
      <w:pPr>
        <w:ind w:left="5760" w:hanging="360"/>
      </w:pPr>
    </w:lvl>
    <w:lvl w:ilvl="8" w:tplc="1ABACA3C">
      <w:start w:val="1"/>
      <w:numFmt w:val="lowerRoman"/>
      <w:lvlText w:val="%9."/>
      <w:lvlJc w:val="right"/>
      <w:pPr>
        <w:ind w:left="6480" w:hanging="180"/>
      </w:pPr>
    </w:lvl>
  </w:abstractNum>
  <w:abstractNum w:abstractNumId="22" w15:restartNumberingAfterBreak="0">
    <w:nsid w:val="56A07078"/>
    <w:multiLevelType w:val="hybridMultilevel"/>
    <w:tmpl w:val="DC3A575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 w15:restartNumberingAfterBreak="0">
    <w:nsid w:val="5B009BBC"/>
    <w:multiLevelType w:val="hybridMultilevel"/>
    <w:tmpl w:val="68260692"/>
    <w:lvl w:ilvl="0" w:tplc="5D8C27D2">
      <w:start w:val="1"/>
      <w:numFmt w:val="bullet"/>
      <w:lvlText w:val=""/>
      <w:lvlJc w:val="left"/>
      <w:pPr>
        <w:ind w:left="720" w:hanging="360"/>
      </w:pPr>
      <w:rPr>
        <w:rFonts w:ascii="Symbol" w:hAnsi="Symbol" w:hint="default"/>
      </w:rPr>
    </w:lvl>
    <w:lvl w:ilvl="1" w:tplc="E87C87CC">
      <w:start w:val="1"/>
      <w:numFmt w:val="bullet"/>
      <w:lvlText w:val="o"/>
      <w:lvlJc w:val="left"/>
      <w:pPr>
        <w:ind w:left="1440" w:hanging="360"/>
      </w:pPr>
      <w:rPr>
        <w:rFonts w:ascii="Courier New" w:hAnsi="Courier New" w:hint="default"/>
      </w:rPr>
    </w:lvl>
    <w:lvl w:ilvl="2" w:tplc="3BFCB8D8">
      <w:start w:val="1"/>
      <w:numFmt w:val="bullet"/>
      <w:lvlText w:val=""/>
      <w:lvlJc w:val="left"/>
      <w:pPr>
        <w:ind w:left="2160" w:hanging="360"/>
      </w:pPr>
      <w:rPr>
        <w:rFonts w:ascii="Wingdings" w:hAnsi="Wingdings" w:hint="default"/>
      </w:rPr>
    </w:lvl>
    <w:lvl w:ilvl="3" w:tplc="B82C2822">
      <w:start w:val="1"/>
      <w:numFmt w:val="bullet"/>
      <w:lvlText w:val=""/>
      <w:lvlJc w:val="left"/>
      <w:pPr>
        <w:ind w:left="2880" w:hanging="360"/>
      </w:pPr>
      <w:rPr>
        <w:rFonts w:ascii="Symbol" w:hAnsi="Symbol" w:hint="default"/>
      </w:rPr>
    </w:lvl>
    <w:lvl w:ilvl="4" w:tplc="FB523468">
      <w:start w:val="1"/>
      <w:numFmt w:val="bullet"/>
      <w:lvlText w:val="o"/>
      <w:lvlJc w:val="left"/>
      <w:pPr>
        <w:ind w:left="3600" w:hanging="360"/>
      </w:pPr>
      <w:rPr>
        <w:rFonts w:ascii="Courier New" w:hAnsi="Courier New" w:hint="default"/>
      </w:rPr>
    </w:lvl>
    <w:lvl w:ilvl="5" w:tplc="E0C8D224">
      <w:start w:val="1"/>
      <w:numFmt w:val="bullet"/>
      <w:lvlText w:val=""/>
      <w:lvlJc w:val="left"/>
      <w:pPr>
        <w:ind w:left="4320" w:hanging="360"/>
      </w:pPr>
      <w:rPr>
        <w:rFonts w:ascii="Wingdings" w:hAnsi="Wingdings" w:hint="default"/>
      </w:rPr>
    </w:lvl>
    <w:lvl w:ilvl="6" w:tplc="5F54B1E2">
      <w:start w:val="1"/>
      <w:numFmt w:val="bullet"/>
      <w:lvlText w:val=""/>
      <w:lvlJc w:val="left"/>
      <w:pPr>
        <w:ind w:left="5040" w:hanging="360"/>
      </w:pPr>
      <w:rPr>
        <w:rFonts w:ascii="Symbol" w:hAnsi="Symbol" w:hint="default"/>
      </w:rPr>
    </w:lvl>
    <w:lvl w:ilvl="7" w:tplc="D1A074A8">
      <w:start w:val="1"/>
      <w:numFmt w:val="bullet"/>
      <w:lvlText w:val="o"/>
      <w:lvlJc w:val="left"/>
      <w:pPr>
        <w:ind w:left="5760" w:hanging="360"/>
      </w:pPr>
      <w:rPr>
        <w:rFonts w:ascii="Courier New" w:hAnsi="Courier New" w:hint="default"/>
      </w:rPr>
    </w:lvl>
    <w:lvl w:ilvl="8" w:tplc="ECA872C8">
      <w:start w:val="1"/>
      <w:numFmt w:val="bullet"/>
      <w:lvlText w:val=""/>
      <w:lvlJc w:val="left"/>
      <w:pPr>
        <w:ind w:left="6480" w:hanging="360"/>
      </w:pPr>
      <w:rPr>
        <w:rFonts w:ascii="Wingdings" w:hAnsi="Wingdings" w:hint="default"/>
      </w:rPr>
    </w:lvl>
  </w:abstractNum>
  <w:abstractNum w:abstractNumId="24" w15:restartNumberingAfterBreak="0">
    <w:nsid w:val="5B750433"/>
    <w:multiLevelType w:val="hybridMultilevel"/>
    <w:tmpl w:val="272C3EC6"/>
    <w:lvl w:ilvl="0" w:tplc="C5083E7A">
      <w:start w:val="1"/>
      <w:numFmt w:val="bullet"/>
      <w:lvlText w:val=""/>
      <w:lvlJc w:val="left"/>
      <w:pPr>
        <w:ind w:left="720" w:hanging="360"/>
      </w:pPr>
      <w:rPr>
        <w:rFonts w:ascii="Symbol" w:hAnsi="Symbol" w:hint="default"/>
      </w:rPr>
    </w:lvl>
    <w:lvl w:ilvl="1" w:tplc="3A1236B6">
      <w:start w:val="1"/>
      <w:numFmt w:val="bullet"/>
      <w:lvlText w:val="o"/>
      <w:lvlJc w:val="left"/>
      <w:pPr>
        <w:ind w:left="1440" w:hanging="360"/>
      </w:pPr>
      <w:rPr>
        <w:rFonts w:ascii="Courier New" w:hAnsi="Courier New" w:hint="default"/>
      </w:rPr>
    </w:lvl>
    <w:lvl w:ilvl="2" w:tplc="3ECA1D44">
      <w:start w:val="1"/>
      <w:numFmt w:val="bullet"/>
      <w:lvlText w:val=""/>
      <w:lvlJc w:val="left"/>
      <w:pPr>
        <w:ind w:left="2160" w:hanging="360"/>
      </w:pPr>
      <w:rPr>
        <w:rFonts w:ascii="Wingdings" w:hAnsi="Wingdings" w:hint="default"/>
      </w:rPr>
    </w:lvl>
    <w:lvl w:ilvl="3" w:tplc="3AE4AF1A">
      <w:start w:val="1"/>
      <w:numFmt w:val="bullet"/>
      <w:lvlText w:val=""/>
      <w:lvlJc w:val="left"/>
      <w:pPr>
        <w:ind w:left="2880" w:hanging="360"/>
      </w:pPr>
      <w:rPr>
        <w:rFonts w:ascii="Symbol" w:hAnsi="Symbol" w:hint="default"/>
      </w:rPr>
    </w:lvl>
    <w:lvl w:ilvl="4" w:tplc="EF3A43A2">
      <w:start w:val="1"/>
      <w:numFmt w:val="bullet"/>
      <w:lvlText w:val="o"/>
      <w:lvlJc w:val="left"/>
      <w:pPr>
        <w:ind w:left="3600" w:hanging="360"/>
      </w:pPr>
      <w:rPr>
        <w:rFonts w:ascii="Courier New" w:hAnsi="Courier New" w:hint="default"/>
      </w:rPr>
    </w:lvl>
    <w:lvl w:ilvl="5" w:tplc="177E82B2">
      <w:start w:val="1"/>
      <w:numFmt w:val="bullet"/>
      <w:lvlText w:val=""/>
      <w:lvlJc w:val="left"/>
      <w:pPr>
        <w:ind w:left="4320" w:hanging="360"/>
      </w:pPr>
      <w:rPr>
        <w:rFonts w:ascii="Wingdings" w:hAnsi="Wingdings" w:hint="default"/>
      </w:rPr>
    </w:lvl>
    <w:lvl w:ilvl="6" w:tplc="453A2CE2">
      <w:start w:val="1"/>
      <w:numFmt w:val="bullet"/>
      <w:lvlText w:val=""/>
      <w:lvlJc w:val="left"/>
      <w:pPr>
        <w:ind w:left="5040" w:hanging="360"/>
      </w:pPr>
      <w:rPr>
        <w:rFonts w:ascii="Symbol" w:hAnsi="Symbol" w:hint="default"/>
      </w:rPr>
    </w:lvl>
    <w:lvl w:ilvl="7" w:tplc="49886226">
      <w:start w:val="1"/>
      <w:numFmt w:val="bullet"/>
      <w:lvlText w:val="o"/>
      <w:lvlJc w:val="left"/>
      <w:pPr>
        <w:ind w:left="5760" w:hanging="360"/>
      </w:pPr>
      <w:rPr>
        <w:rFonts w:ascii="Courier New" w:hAnsi="Courier New" w:hint="default"/>
      </w:rPr>
    </w:lvl>
    <w:lvl w:ilvl="8" w:tplc="B70858A6">
      <w:start w:val="1"/>
      <w:numFmt w:val="bullet"/>
      <w:lvlText w:val=""/>
      <w:lvlJc w:val="left"/>
      <w:pPr>
        <w:ind w:left="6480" w:hanging="360"/>
      </w:pPr>
      <w:rPr>
        <w:rFonts w:ascii="Wingdings" w:hAnsi="Wingdings" w:hint="default"/>
      </w:rPr>
    </w:lvl>
  </w:abstractNum>
  <w:abstractNum w:abstractNumId="25" w15:restartNumberingAfterBreak="0">
    <w:nsid w:val="5F046FC1"/>
    <w:multiLevelType w:val="hybridMultilevel"/>
    <w:tmpl w:val="AC248328"/>
    <w:lvl w:ilvl="0" w:tplc="8EAAAEBA">
      <w:numFmt w:val="bullet"/>
      <w:lvlText w:val=""/>
      <w:lvlJc w:val="left"/>
      <w:pPr>
        <w:ind w:left="720" w:hanging="360"/>
      </w:pPr>
      <w:rPr>
        <w:rFonts w:ascii="Wingdings" w:eastAsiaTheme="minorHAnsi" w:hAnsi="Wingdings"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6" w15:restartNumberingAfterBreak="0">
    <w:nsid w:val="63E1A770"/>
    <w:multiLevelType w:val="hybridMultilevel"/>
    <w:tmpl w:val="F81CF2EE"/>
    <w:lvl w:ilvl="0" w:tplc="1F100F44">
      <w:start w:val="1"/>
      <w:numFmt w:val="bullet"/>
      <w:lvlText w:val=""/>
      <w:lvlJc w:val="left"/>
      <w:pPr>
        <w:ind w:left="720" w:hanging="360"/>
      </w:pPr>
      <w:rPr>
        <w:rFonts w:ascii="Symbol" w:hAnsi="Symbol" w:hint="default"/>
      </w:rPr>
    </w:lvl>
    <w:lvl w:ilvl="1" w:tplc="0C72BDA8">
      <w:start w:val="1"/>
      <w:numFmt w:val="bullet"/>
      <w:lvlText w:val="o"/>
      <w:lvlJc w:val="left"/>
      <w:pPr>
        <w:ind w:left="1440" w:hanging="360"/>
      </w:pPr>
      <w:rPr>
        <w:rFonts w:ascii="Courier New" w:hAnsi="Courier New" w:hint="default"/>
      </w:rPr>
    </w:lvl>
    <w:lvl w:ilvl="2" w:tplc="4C6E7040">
      <w:start w:val="1"/>
      <w:numFmt w:val="bullet"/>
      <w:lvlText w:val=""/>
      <w:lvlJc w:val="left"/>
      <w:pPr>
        <w:ind w:left="2160" w:hanging="360"/>
      </w:pPr>
      <w:rPr>
        <w:rFonts w:ascii="Wingdings" w:hAnsi="Wingdings" w:hint="default"/>
      </w:rPr>
    </w:lvl>
    <w:lvl w:ilvl="3" w:tplc="DF566576">
      <w:start w:val="1"/>
      <w:numFmt w:val="bullet"/>
      <w:lvlText w:val=""/>
      <w:lvlJc w:val="left"/>
      <w:pPr>
        <w:ind w:left="2880" w:hanging="360"/>
      </w:pPr>
      <w:rPr>
        <w:rFonts w:ascii="Symbol" w:hAnsi="Symbol" w:hint="default"/>
      </w:rPr>
    </w:lvl>
    <w:lvl w:ilvl="4" w:tplc="C89462E6">
      <w:start w:val="1"/>
      <w:numFmt w:val="bullet"/>
      <w:lvlText w:val="o"/>
      <w:lvlJc w:val="left"/>
      <w:pPr>
        <w:ind w:left="3600" w:hanging="360"/>
      </w:pPr>
      <w:rPr>
        <w:rFonts w:ascii="Courier New" w:hAnsi="Courier New" w:hint="default"/>
      </w:rPr>
    </w:lvl>
    <w:lvl w:ilvl="5" w:tplc="66E83DDA">
      <w:start w:val="1"/>
      <w:numFmt w:val="bullet"/>
      <w:lvlText w:val=""/>
      <w:lvlJc w:val="left"/>
      <w:pPr>
        <w:ind w:left="4320" w:hanging="360"/>
      </w:pPr>
      <w:rPr>
        <w:rFonts w:ascii="Wingdings" w:hAnsi="Wingdings" w:hint="default"/>
      </w:rPr>
    </w:lvl>
    <w:lvl w:ilvl="6" w:tplc="518CBE6A">
      <w:start w:val="1"/>
      <w:numFmt w:val="bullet"/>
      <w:lvlText w:val=""/>
      <w:lvlJc w:val="left"/>
      <w:pPr>
        <w:ind w:left="5040" w:hanging="360"/>
      </w:pPr>
      <w:rPr>
        <w:rFonts w:ascii="Symbol" w:hAnsi="Symbol" w:hint="default"/>
      </w:rPr>
    </w:lvl>
    <w:lvl w:ilvl="7" w:tplc="6F94FA82">
      <w:start w:val="1"/>
      <w:numFmt w:val="bullet"/>
      <w:lvlText w:val="o"/>
      <w:lvlJc w:val="left"/>
      <w:pPr>
        <w:ind w:left="5760" w:hanging="360"/>
      </w:pPr>
      <w:rPr>
        <w:rFonts w:ascii="Courier New" w:hAnsi="Courier New" w:hint="default"/>
      </w:rPr>
    </w:lvl>
    <w:lvl w:ilvl="8" w:tplc="133AE7BC">
      <w:start w:val="1"/>
      <w:numFmt w:val="bullet"/>
      <w:lvlText w:val=""/>
      <w:lvlJc w:val="left"/>
      <w:pPr>
        <w:ind w:left="6480" w:hanging="360"/>
      </w:pPr>
      <w:rPr>
        <w:rFonts w:ascii="Wingdings" w:hAnsi="Wingdings" w:hint="default"/>
      </w:rPr>
    </w:lvl>
  </w:abstractNum>
  <w:abstractNum w:abstractNumId="27" w15:restartNumberingAfterBreak="0">
    <w:nsid w:val="72D8850C"/>
    <w:multiLevelType w:val="hybridMultilevel"/>
    <w:tmpl w:val="3BE8AC52"/>
    <w:lvl w:ilvl="0" w:tplc="5E788CD0">
      <w:start w:val="1"/>
      <w:numFmt w:val="bullet"/>
      <w:lvlText w:val=""/>
      <w:lvlJc w:val="left"/>
      <w:pPr>
        <w:ind w:left="720" w:hanging="360"/>
      </w:pPr>
      <w:rPr>
        <w:rFonts w:ascii="Symbol" w:hAnsi="Symbol" w:hint="default"/>
      </w:rPr>
    </w:lvl>
    <w:lvl w:ilvl="1" w:tplc="688C4438">
      <w:start w:val="1"/>
      <w:numFmt w:val="bullet"/>
      <w:lvlText w:val="o"/>
      <w:lvlJc w:val="left"/>
      <w:pPr>
        <w:ind w:left="1440" w:hanging="360"/>
      </w:pPr>
      <w:rPr>
        <w:rFonts w:ascii="Courier New" w:hAnsi="Courier New" w:hint="default"/>
      </w:rPr>
    </w:lvl>
    <w:lvl w:ilvl="2" w:tplc="6F8EF584">
      <w:start w:val="1"/>
      <w:numFmt w:val="bullet"/>
      <w:lvlText w:val=""/>
      <w:lvlJc w:val="left"/>
      <w:pPr>
        <w:ind w:left="2160" w:hanging="360"/>
      </w:pPr>
      <w:rPr>
        <w:rFonts w:ascii="Wingdings" w:hAnsi="Wingdings" w:hint="default"/>
      </w:rPr>
    </w:lvl>
    <w:lvl w:ilvl="3" w:tplc="60309140">
      <w:start w:val="1"/>
      <w:numFmt w:val="bullet"/>
      <w:lvlText w:val=""/>
      <w:lvlJc w:val="left"/>
      <w:pPr>
        <w:ind w:left="2880" w:hanging="360"/>
      </w:pPr>
      <w:rPr>
        <w:rFonts w:ascii="Symbol" w:hAnsi="Symbol" w:hint="default"/>
      </w:rPr>
    </w:lvl>
    <w:lvl w:ilvl="4" w:tplc="AC9C7016">
      <w:start w:val="1"/>
      <w:numFmt w:val="bullet"/>
      <w:lvlText w:val="o"/>
      <w:lvlJc w:val="left"/>
      <w:pPr>
        <w:ind w:left="3600" w:hanging="360"/>
      </w:pPr>
      <w:rPr>
        <w:rFonts w:ascii="Courier New" w:hAnsi="Courier New" w:hint="default"/>
      </w:rPr>
    </w:lvl>
    <w:lvl w:ilvl="5" w:tplc="96A6F91A">
      <w:start w:val="1"/>
      <w:numFmt w:val="bullet"/>
      <w:lvlText w:val=""/>
      <w:lvlJc w:val="left"/>
      <w:pPr>
        <w:ind w:left="4320" w:hanging="360"/>
      </w:pPr>
      <w:rPr>
        <w:rFonts w:ascii="Wingdings" w:hAnsi="Wingdings" w:hint="default"/>
      </w:rPr>
    </w:lvl>
    <w:lvl w:ilvl="6" w:tplc="252205C6">
      <w:start w:val="1"/>
      <w:numFmt w:val="bullet"/>
      <w:lvlText w:val=""/>
      <w:lvlJc w:val="left"/>
      <w:pPr>
        <w:ind w:left="5040" w:hanging="360"/>
      </w:pPr>
      <w:rPr>
        <w:rFonts w:ascii="Symbol" w:hAnsi="Symbol" w:hint="default"/>
      </w:rPr>
    </w:lvl>
    <w:lvl w:ilvl="7" w:tplc="FC06315E">
      <w:start w:val="1"/>
      <w:numFmt w:val="bullet"/>
      <w:lvlText w:val="o"/>
      <w:lvlJc w:val="left"/>
      <w:pPr>
        <w:ind w:left="5760" w:hanging="360"/>
      </w:pPr>
      <w:rPr>
        <w:rFonts w:ascii="Courier New" w:hAnsi="Courier New" w:hint="default"/>
      </w:rPr>
    </w:lvl>
    <w:lvl w:ilvl="8" w:tplc="4D66B0E8">
      <w:start w:val="1"/>
      <w:numFmt w:val="bullet"/>
      <w:lvlText w:val=""/>
      <w:lvlJc w:val="left"/>
      <w:pPr>
        <w:ind w:left="6480" w:hanging="360"/>
      </w:pPr>
      <w:rPr>
        <w:rFonts w:ascii="Wingdings" w:hAnsi="Wingdings" w:hint="default"/>
      </w:rPr>
    </w:lvl>
  </w:abstractNum>
  <w:abstractNum w:abstractNumId="28" w15:restartNumberingAfterBreak="0">
    <w:nsid w:val="74EA764C"/>
    <w:multiLevelType w:val="hybridMultilevel"/>
    <w:tmpl w:val="6EA2DEB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948535167">
    <w:abstractNumId w:val="17"/>
  </w:num>
  <w:num w:numId="2" w16cid:durableId="1023240232">
    <w:abstractNumId w:val="14"/>
  </w:num>
  <w:num w:numId="3" w16cid:durableId="1920670439">
    <w:abstractNumId w:val="11"/>
  </w:num>
  <w:num w:numId="4" w16cid:durableId="1293681456">
    <w:abstractNumId w:val="1"/>
  </w:num>
  <w:num w:numId="5" w16cid:durableId="1414934829">
    <w:abstractNumId w:val="2"/>
  </w:num>
  <w:num w:numId="6" w16cid:durableId="1577590813">
    <w:abstractNumId w:val="21"/>
  </w:num>
  <w:num w:numId="7" w16cid:durableId="2144501437">
    <w:abstractNumId w:val="20"/>
  </w:num>
  <w:num w:numId="8" w16cid:durableId="1001467948">
    <w:abstractNumId w:val="24"/>
  </w:num>
  <w:num w:numId="9" w16cid:durableId="782844851">
    <w:abstractNumId w:val="6"/>
  </w:num>
  <w:num w:numId="10" w16cid:durableId="967588053">
    <w:abstractNumId w:val="12"/>
  </w:num>
  <w:num w:numId="11" w16cid:durableId="1345551660">
    <w:abstractNumId w:val="23"/>
  </w:num>
  <w:num w:numId="12" w16cid:durableId="554976490">
    <w:abstractNumId w:val="10"/>
  </w:num>
  <w:num w:numId="13" w16cid:durableId="285818096">
    <w:abstractNumId w:val="13"/>
  </w:num>
  <w:num w:numId="14" w16cid:durableId="530189170">
    <w:abstractNumId w:val="18"/>
  </w:num>
  <w:num w:numId="15" w16cid:durableId="1112821238">
    <w:abstractNumId w:val="9"/>
  </w:num>
  <w:num w:numId="16" w16cid:durableId="1926376549">
    <w:abstractNumId w:val="27"/>
  </w:num>
  <w:num w:numId="17" w16cid:durableId="1209948779">
    <w:abstractNumId w:val="4"/>
  </w:num>
  <w:num w:numId="18" w16cid:durableId="26878256">
    <w:abstractNumId w:val="5"/>
  </w:num>
  <w:num w:numId="19" w16cid:durableId="528638722">
    <w:abstractNumId w:val="26"/>
  </w:num>
  <w:num w:numId="20" w16cid:durableId="602492111">
    <w:abstractNumId w:val="0"/>
  </w:num>
  <w:num w:numId="21" w16cid:durableId="880439673">
    <w:abstractNumId w:val="8"/>
  </w:num>
  <w:num w:numId="22" w16cid:durableId="1265914703">
    <w:abstractNumId w:val="22"/>
  </w:num>
  <w:num w:numId="23" w16cid:durableId="967474829">
    <w:abstractNumId w:val="25"/>
  </w:num>
  <w:num w:numId="24" w16cid:durableId="800075631">
    <w:abstractNumId w:val="28"/>
  </w:num>
  <w:num w:numId="25" w16cid:durableId="574825331">
    <w:abstractNumId w:val="16"/>
  </w:num>
  <w:num w:numId="26" w16cid:durableId="865367231">
    <w:abstractNumId w:val="7"/>
  </w:num>
  <w:num w:numId="27" w16cid:durableId="355078550">
    <w:abstractNumId w:val="19"/>
  </w:num>
  <w:num w:numId="28" w16cid:durableId="1779565839">
    <w:abstractNumId w:val="3"/>
  </w:num>
  <w:num w:numId="29" w16cid:durableId="1410081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F2"/>
    <w:rsid w:val="00003A9C"/>
    <w:rsid w:val="000053A7"/>
    <w:rsid w:val="00016692"/>
    <w:rsid w:val="00045A83"/>
    <w:rsid w:val="000571E1"/>
    <w:rsid w:val="00062ECE"/>
    <w:rsid w:val="00083C06"/>
    <w:rsid w:val="000854C7"/>
    <w:rsid w:val="000B5838"/>
    <w:rsid w:val="000F56E9"/>
    <w:rsid w:val="0014119C"/>
    <w:rsid w:val="00157532"/>
    <w:rsid w:val="001735E8"/>
    <w:rsid w:val="00173D35"/>
    <w:rsid w:val="00173D7C"/>
    <w:rsid w:val="00177686"/>
    <w:rsid w:val="001A3EF7"/>
    <w:rsid w:val="001F008A"/>
    <w:rsid w:val="002108C3"/>
    <w:rsid w:val="00211C72"/>
    <w:rsid w:val="002246D2"/>
    <w:rsid w:val="002915A0"/>
    <w:rsid w:val="002A6380"/>
    <w:rsid w:val="002B735F"/>
    <w:rsid w:val="002D27EF"/>
    <w:rsid w:val="002E1272"/>
    <w:rsid w:val="002F3B08"/>
    <w:rsid w:val="00304D4C"/>
    <w:rsid w:val="00327AF5"/>
    <w:rsid w:val="00327D3A"/>
    <w:rsid w:val="003320BF"/>
    <w:rsid w:val="003424DF"/>
    <w:rsid w:val="003470EE"/>
    <w:rsid w:val="00361D90"/>
    <w:rsid w:val="0039435D"/>
    <w:rsid w:val="00395278"/>
    <w:rsid w:val="0039732E"/>
    <w:rsid w:val="003A1296"/>
    <w:rsid w:val="00403CCA"/>
    <w:rsid w:val="00412AAD"/>
    <w:rsid w:val="0043230D"/>
    <w:rsid w:val="00433061"/>
    <w:rsid w:val="00461BEE"/>
    <w:rsid w:val="004661AF"/>
    <w:rsid w:val="004951E8"/>
    <w:rsid w:val="005035D4"/>
    <w:rsid w:val="0050781B"/>
    <w:rsid w:val="00557C96"/>
    <w:rsid w:val="0057101A"/>
    <w:rsid w:val="005D2820"/>
    <w:rsid w:val="006117B4"/>
    <w:rsid w:val="00627C75"/>
    <w:rsid w:val="00676A3E"/>
    <w:rsid w:val="00681AF2"/>
    <w:rsid w:val="00683465"/>
    <w:rsid w:val="00686539"/>
    <w:rsid w:val="006C3013"/>
    <w:rsid w:val="006C5CAE"/>
    <w:rsid w:val="006D0181"/>
    <w:rsid w:val="006D382B"/>
    <w:rsid w:val="006E3E0D"/>
    <w:rsid w:val="006F17EA"/>
    <w:rsid w:val="007209B8"/>
    <w:rsid w:val="00723ED2"/>
    <w:rsid w:val="0073188C"/>
    <w:rsid w:val="00732426"/>
    <w:rsid w:val="00751713"/>
    <w:rsid w:val="007577E3"/>
    <w:rsid w:val="00761232"/>
    <w:rsid w:val="00777093"/>
    <w:rsid w:val="00782554"/>
    <w:rsid w:val="007956DC"/>
    <w:rsid w:val="007A7FC2"/>
    <w:rsid w:val="007B37D1"/>
    <w:rsid w:val="007D3EE3"/>
    <w:rsid w:val="007F1121"/>
    <w:rsid w:val="007F66C9"/>
    <w:rsid w:val="00870200"/>
    <w:rsid w:val="00874C37"/>
    <w:rsid w:val="00874CD1"/>
    <w:rsid w:val="00881F45"/>
    <w:rsid w:val="008907B3"/>
    <w:rsid w:val="008B33A2"/>
    <w:rsid w:val="008C2397"/>
    <w:rsid w:val="00916F60"/>
    <w:rsid w:val="0093154E"/>
    <w:rsid w:val="0093264D"/>
    <w:rsid w:val="00935E2F"/>
    <w:rsid w:val="00945A82"/>
    <w:rsid w:val="00965454"/>
    <w:rsid w:val="00995F16"/>
    <w:rsid w:val="009960E2"/>
    <w:rsid w:val="009C1058"/>
    <w:rsid w:val="009E7220"/>
    <w:rsid w:val="009E7668"/>
    <w:rsid w:val="009E76E4"/>
    <w:rsid w:val="00A031AF"/>
    <w:rsid w:val="00A10BCD"/>
    <w:rsid w:val="00A2172E"/>
    <w:rsid w:val="00A2202D"/>
    <w:rsid w:val="00A27208"/>
    <w:rsid w:val="00A57237"/>
    <w:rsid w:val="00B0780B"/>
    <w:rsid w:val="00B1230E"/>
    <w:rsid w:val="00B14D1A"/>
    <w:rsid w:val="00B321AA"/>
    <w:rsid w:val="00B45EED"/>
    <w:rsid w:val="00B83058"/>
    <w:rsid w:val="00BB2ED6"/>
    <w:rsid w:val="00BE4842"/>
    <w:rsid w:val="00C13401"/>
    <w:rsid w:val="00C152E1"/>
    <w:rsid w:val="00C335D8"/>
    <w:rsid w:val="00C64B6A"/>
    <w:rsid w:val="00C64FAD"/>
    <w:rsid w:val="00C7034F"/>
    <w:rsid w:val="00C952ED"/>
    <w:rsid w:val="00D37839"/>
    <w:rsid w:val="00D902F1"/>
    <w:rsid w:val="00D946E2"/>
    <w:rsid w:val="00DA2033"/>
    <w:rsid w:val="00DA40D4"/>
    <w:rsid w:val="00DA7348"/>
    <w:rsid w:val="00DB133C"/>
    <w:rsid w:val="00DC1812"/>
    <w:rsid w:val="00DC38F9"/>
    <w:rsid w:val="00DC7F35"/>
    <w:rsid w:val="00DF0FAA"/>
    <w:rsid w:val="00E21EE0"/>
    <w:rsid w:val="00E33373"/>
    <w:rsid w:val="00E45A67"/>
    <w:rsid w:val="00E87727"/>
    <w:rsid w:val="00E95247"/>
    <w:rsid w:val="00EA3D24"/>
    <w:rsid w:val="00EB26FF"/>
    <w:rsid w:val="00EB3F02"/>
    <w:rsid w:val="00EC6755"/>
    <w:rsid w:val="00EE31D0"/>
    <w:rsid w:val="00EF115E"/>
    <w:rsid w:val="00F244BF"/>
    <w:rsid w:val="00F62890"/>
    <w:rsid w:val="00F86D2C"/>
    <w:rsid w:val="00F92305"/>
    <w:rsid w:val="00FA4768"/>
    <w:rsid w:val="00FC726E"/>
    <w:rsid w:val="00FF1B7F"/>
    <w:rsid w:val="00FF666D"/>
    <w:rsid w:val="027DF165"/>
    <w:rsid w:val="02C13A2C"/>
    <w:rsid w:val="04131257"/>
    <w:rsid w:val="047E00CF"/>
    <w:rsid w:val="06B4C8C1"/>
    <w:rsid w:val="0710AF5B"/>
    <w:rsid w:val="0710DE1B"/>
    <w:rsid w:val="07B8292F"/>
    <w:rsid w:val="09C156BF"/>
    <w:rsid w:val="0A78EE1A"/>
    <w:rsid w:val="0CE459B1"/>
    <w:rsid w:val="0DDE0312"/>
    <w:rsid w:val="0E26D036"/>
    <w:rsid w:val="118681DC"/>
    <w:rsid w:val="140A2D40"/>
    <w:rsid w:val="14C83796"/>
    <w:rsid w:val="1556FAB7"/>
    <w:rsid w:val="15E6C877"/>
    <w:rsid w:val="167C172C"/>
    <w:rsid w:val="16805F11"/>
    <w:rsid w:val="17746BF6"/>
    <w:rsid w:val="177799C2"/>
    <w:rsid w:val="17A2DE18"/>
    <w:rsid w:val="17D6D7D2"/>
    <w:rsid w:val="1945EFAF"/>
    <w:rsid w:val="1B6A512C"/>
    <w:rsid w:val="1BBC53CD"/>
    <w:rsid w:val="1BD0B905"/>
    <w:rsid w:val="1BD330CC"/>
    <w:rsid w:val="1C2EA3E9"/>
    <w:rsid w:val="1C31A0CA"/>
    <w:rsid w:val="1CDFEA77"/>
    <w:rsid w:val="1DEE5265"/>
    <w:rsid w:val="1E327866"/>
    <w:rsid w:val="1E4299A5"/>
    <w:rsid w:val="1EF0C918"/>
    <w:rsid w:val="1F824EE8"/>
    <w:rsid w:val="20169247"/>
    <w:rsid w:val="202FFBF1"/>
    <w:rsid w:val="2088CA24"/>
    <w:rsid w:val="2520FD94"/>
    <w:rsid w:val="25530CB2"/>
    <w:rsid w:val="25606AF4"/>
    <w:rsid w:val="2594F5AD"/>
    <w:rsid w:val="266EA759"/>
    <w:rsid w:val="2733779C"/>
    <w:rsid w:val="283D2086"/>
    <w:rsid w:val="28C3F33A"/>
    <w:rsid w:val="28EB9346"/>
    <w:rsid w:val="29928095"/>
    <w:rsid w:val="2A818974"/>
    <w:rsid w:val="2A89D1B4"/>
    <w:rsid w:val="2BA053D7"/>
    <w:rsid w:val="2BF86A6B"/>
    <w:rsid w:val="2C821DFA"/>
    <w:rsid w:val="2D1B0ED3"/>
    <w:rsid w:val="2D2CC6D9"/>
    <w:rsid w:val="2D3C3604"/>
    <w:rsid w:val="2EB7908F"/>
    <w:rsid w:val="2F125CE0"/>
    <w:rsid w:val="2FB10411"/>
    <w:rsid w:val="2FE2A6A0"/>
    <w:rsid w:val="308648EE"/>
    <w:rsid w:val="3114412E"/>
    <w:rsid w:val="31B9B6CE"/>
    <w:rsid w:val="32C71D6E"/>
    <w:rsid w:val="35585930"/>
    <w:rsid w:val="3697BF2F"/>
    <w:rsid w:val="370238A1"/>
    <w:rsid w:val="3935276A"/>
    <w:rsid w:val="39932DB4"/>
    <w:rsid w:val="3A3E2F47"/>
    <w:rsid w:val="3AD06C69"/>
    <w:rsid w:val="3BC52919"/>
    <w:rsid w:val="3CB996F9"/>
    <w:rsid w:val="3E773484"/>
    <w:rsid w:val="3F53A864"/>
    <w:rsid w:val="4040A5DE"/>
    <w:rsid w:val="408D123C"/>
    <w:rsid w:val="417DAD09"/>
    <w:rsid w:val="418F3CB0"/>
    <w:rsid w:val="420410B0"/>
    <w:rsid w:val="427A2281"/>
    <w:rsid w:val="4384FFE9"/>
    <w:rsid w:val="442DDE5B"/>
    <w:rsid w:val="45454F83"/>
    <w:rsid w:val="4558A92C"/>
    <w:rsid w:val="45A34462"/>
    <w:rsid w:val="45AA173C"/>
    <w:rsid w:val="492D1E11"/>
    <w:rsid w:val="49ABD342"/>
    <w:rsid w:val="49C3F5CE"/>
    <w:rsid w:val="4AA09CB9"/>
    <w:rsid w:val="4AEC7A01"/>
    <w:rsid w:val="4B2BECD3"/>
    <w:rsid w:val="4B4EC073"/>
    <w:rsid w:val="4BF20A85"/>
    <w:rsid w:val="4C5DF50E"/>
    <w:rsid w:val="4C92E694"/>
    <w:rsid w:val="4CB16C19"/>
    <w:rsid w:val="4CBCA6DC"/>
    <w:rsid w:val="4CD0E621"/>
    <w:rsid w:val="4CE75397"/>
    <w:rsid w:val="4DBE07F7"/>
    <w:rsid w:val="4E21FDF6"/>
    <w:rsid w:val="4ECBCEEA"/>
    <w:rsid w:val="50F49D8D"/>
    <w:rsid w:val="5146BCF7"/>
    <w:rsid w:val="526E1BD5"/>
    <w:rsid w:val="52ECF9DC"/>
    <w:rsid w:val="57DD47D6"/>
    <w:rsid w:val="5A65D08D"/>
    <w:rsid w:val="5B4AFB3D"/>
    <w:rsid w:val="5C091196"/>
    <w:rsid w:val="5D4547B4"/>
    <w:rsid w:val="5E27E7C0"/>
    <w:rsid w:val="5F026D29"/>
    <w:rsid w:val="5F1EC800"/>
    <w:rsid w:val="5FCBC161"/>
    <w:rsid w:val="60A87591"/>
    <w:rsid w:val="6143CC12"/>
    <w:rsid w:val="6173693F"/>
    <w:rsid w:val="61D7F7CE"/>
    <w:rsid w:val="61EA6875"/>
    <w:rsid w:val="634E0836"/>
    <w:rsid w:val="64620FD1"/>
    <w:rsid w:val="64BF0B69"/>
    <w:rsid w:val="651978A6"/>
    <w:rsid w:val="66F19066"/>
    <w:rsid w:val="680EF0B2"/>
    <w:rsid w:val="696B9019"/>
    <w:rsid w:val="6A685341"/>
    <w:rsid w:val="6B72E169"/>
    <w:rsid w:val="6B96995F"/>
    <w:rsid w:val="6CF30B76"/>
    <w:rsid w:val="6D449A18"/>
    <w:rsid w:val="6EDD0DF7"/>
    <w:rsid w:val="6F5A7AF7"/>
    <w:rsid w:val="6F979E20"/>
    <w:rsid w:val="6FE40E4E"/>
    <w:rsid w:val="717E66BE"/>
    <w:rsid w:val="74ACD1EA"/>
    <w:rsid w:val="75DB5E93"/>
    <w:rsid w:val="7609E416"/>
    <w:rsid w:val="7703B1B9"/>
    <w:rsid w:val="78F7E14E"/>
    <w:rsid w:val="79951277"/>
    <w:rsid w:val="7C17C1D9"/>
    <w:rsid w:val="7D03E89B"/>
    <w:rsid w:val="7E0AF1F9"/>
    <w:rsid w:val="7E36CC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4FB1C"/>
  <w15:chartTrackingRefBased/>
  <w15:docId w15:val="{3DA916B2-20DE-4612-85DC-F5AB8CCC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7E3"/>
    <w:rPr>
      <w:rFonts w:ascii="Arial" w:hAnsi="Arial" w:cs="Arial"/>
    </w:rPr>
  </w:style>
  <w:style w:type="paragraph" w:styleId="Ttulo1">
    <w:name w:val="heading 1"/>
    <w:basedOn w:val="Normal"/>
    <w:next w:val="Normal"/>
    <w:link w:val="Ttulo1Car"/>
    <w:uiPriority w:val="9"/>
    <w:qFormat/>
    <w:rsid w:val="00681AF2"/>
    <w:pPr>
      <w:keepNext/>
      <w:keepLines/>
      <w:spacing w:before="360" w:after="80"/>
      <w:jc w:val="center"/>
      <w:outlineLvl w:val="0"/>
    </w:pPr>
    <w:rPr>
      <w:rFonts w:eastAsiaTheme="majorEastAsia"/>
      <w:color w:val="0F4761" w:themeColor="accent1" w:themeShade="BF"/>
      <w:sz w:val="40"/>
      <w:szCs w:val="40"/>
      <w:lang w:val="es-MX"/>
    </w:rPr>
  </w:style>
  <w:style w:type="paragraph" w:styleId="Ttulo2">
    <w:name w:val="heading 2"/>
    <w:basedOn w:val="Normal"/>
    <w:next w:val="Normal"/>
    <w:link w:val="Ttulo2Car"/>
    <w:uiPriority w:val="9"/>
    <w:unhideWhenUsed/>
    <w:qFormat/>
    <w:rsid w:val="00681AF2"/>
    <w:pPr>
      <w:keepNext/>
      <w:keepLines/>
      <w:spacing w:before="160" w:after="80"/>
      <w:outlineLvl w:val="1"/>
    </w:pPr>
    <w:rPr>
      <w:rFonts w:eastAsiaTheme="majorEastAsia"/>
      <w:color w:val="0F4761" w:themeColor="accent1" w:themeShade="BF"/>
      <w:sz w:val="32"/>
      <w:szCs w:val="32"/>
    </w:rPr>
  </w:style>
  <w:style w:type="paragraph" w:styleId="Ttulo3">
    <w:name w:val="heading 3"/>
    <w:basedOn w:val="Normal"/>
    <w:next w:val="Normal"/>
    <w:link w:val="Ttulo3Car"/>
    <w:uiPriority w:val="9"/>
    <w:unhideWhenUsed/>
    <w:qFormat/>
    <w:rsid w:val="00681A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81A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1A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1A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1A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1A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1A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1AF2"/>
    <w:rPr>
      <w:rFonts w:ascii="Arial" w:eastAsiaTheme="majorEastAsia" w:hAnsi="Arial" w:cs="Arial"/>
      <w:color w:val="0F4761" w:themeColor="accent1" w:themeShade="BF"/>
      <w:sz w:val="40"/>
      <w:szCs w:val="40"/>
      <w:lang w:val="es-MX"/>
    </w:rPr>
  </w:style>
  <w:style w:type="character" w:customStyle="1" w:styleId="Ttulo2Car">
    <w:name w:val="Título 2 Car"/>
    <w:basedOn w:val="Fuentedeprrafopredeter"/>
    <w:link w:val="Ttulo2"/>
    <w:uiPriority w:val="9"/>
    <w:rsid w:val="00681AF2"/>
    <w:rPr>
      <w:rFonts w:ascii="Arial" w:eastAsiaTheme="majorEastAsia" w:hAnsi="Arial" w:cs="Arial"/>
      <w:color w:val="0F4761" w:themeColor="accent1" w:themeShade="BF"/>
      <w:sz w:val="32"/>
      <w:szCs w:val="32"/>
    </w:rPr>
  </w:style>
  <w:style w:type="character" w:customStyle="1" w:styleId="Ttulo3Car">
    <w:name w:val="Título 3 Car"/>
    <w:basedOn w:val="Fuentedeprrafopredeter"/>
    <w:link w:val="Ttulo3"/>
    <w:uiPriority w:val="9"/>
    <w:rsid w:val="00681A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81A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1A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1A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1A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1A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1AF2"/>
    <w:rPr>
      <w:rFonts w:eastAsiaTheme="majorEastAsia" w:cstheme="majorBidi"/>
      <w:color w:val="272727" w:themeColor="text1" w:themeTint="D8"/>
    </w:rPr>
  </w:style>
  <w:style w:type="paragraph" w:styleId="Ttulo">
    <w:name w:val="Title"/>
    <w:basedOn w:val="Normal"/>
    <w:next w:val="Normal"/>
    <w:link w:val="TtuloCar"/>
    <w:uiPriority w:val="10"/>
    <w:qFormat/>
    <w:rsid w:val="00681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1A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1A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1A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1AF2"/>
    <w:pPr>
      <w:spacing w:before="160"/>
      <w:jc w:val="center"/>
    </w:pPr>
    <w:rPr>
      <w:i/>
      <w:iCs/>
      <w:color w:val="404040" w:themeColor="text1" w:themeTint="BF"/>
    </w:rPr>
  </w:style>
  <w:style w:type="character" w:customStyle="1" w:styleId="CitaCar">
    <w:name w:val="Cita Car"/>
    <w:basedOn w:val="Fuentedeprrafopredeter"/>
    <w:link w:val="Cita"/>
    <w:uiPriority w:val="29"/>
    <w:rsid w:val="00681AF2"/>
    <w:rPr>
      <w:i/>
      <w:iCs/>
      <w:color w:val="404040" w:themeColor="text1" w:themeTint="BF"/>
    </w:rPr>
  </w:style>
  <w:style w:type="paragraph" w:styleId="Prrafodelista">
    <w:name w:val="List Paragraph"/>
    <w:basedOn w:val="Normal"/>
    <w:uiPriority w:val="34"/>
    <w:qFormat/>
    <w:rsid w:val="00681AF2"/>
    <w:pPr>
      <w:ind w:left="720"/>
      <w:contextualSpacing/>
    </w:pPr>
  </w:style>
  <w:style w:type="character" w:styleId="nfasisintenso">
    <w:name w:val="Intense Emphasis"/>
    <w:basedOn w:val="Fuentedeprrafopredeter"/>
    <w:uiPriority w:val="21"/>
    <w:qFormat/>
    <w:rsid w:val="00681AF2"/>
    <w:rPr>
      <w:i/>
      <w:iCs/>
      <w:color w:val="0F4761" w:themeColor="accent1" w:themeShade="BF"/>
    </w:rPr>
  </w:style>
  <w:style w:type="paragraph" w:styleId="Citadestacada">
    <w:name w:val="Intense Quote"/>
    <w:basedOn w:val="Normal"/>
    <w:next w:val="Normal"/>
    <w:link w:val="CitadestacadaCar"/>
    <w:uiPriority w:val="30"/>
    <w:qFormat/>
    <w:rsid w:val="00681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1AF2"/>
    <w:rPr>
      <w:i/>
      <w:iCs/>
      <w:color w:val="0F4761" w:themeColor="accent1" w:themeShade="BF"/>
    </w:rPr>
  </w:style>
  <w:style w:type="character" w:styleId="Referenciaintensa">
    <w:name w:val="Intense Reference"/>
    <w:basedOn w:val="Fuentedeprrafopredeter"/>
    <w:uiPriority w:val="32"/>
    <w:qFormat/>
    <w:rsid w:val="00681AF2"/>
    <w:rPr>
      <w:b/>
      <w:bCs/>
      <w:smallCaps/>
      <w:color w:val="0F4761" w:themeColor="accent1" w:themeShade="BF"/>
      <w:spacing w:val="5"/>
    </w:rPr>
  </w:style>
  <w:style w:type="paragraph" w:styleId="Fecha">
    <w:name w:val="Date"/>
    <w:basedOn w:val="Normal"/>
    <w:next w:val="Normal"/>
    <w:link w:val="FechaCar"/>
    <w:uiPriority w:val="99"/>
    <w:unhideWhenUsed/>
    <w:rsid w:val="00B83058"/>
  </w:style>
  <w:style w:type="character" w:customStyle="1" w:styleId="FechaCar">
    <w:name w:val="Fecha Car"/>
    <w:basedOn w:val="Fuentedeprrafopredeter"/>
    <w:link w:val="Fecha"/>
    <w:uiPriority w:val="99"/>
    <w:rsid w:val="00B83058"/>
    <w:rPr>
      <w:rFonts w:ascii="Arial" w:hAnsi="Arial" w:cs="Arial"/>
    </w:rPr>
  </w:style>
  <w:style w:type="paragraph" w:styleId="Textoindependiente">
    <w:name w:val="Body Text"/>
    <w:basedOn w:val="Normal"/>
    <w:link w:val="TextoindependienteCar"/>
    <w:uiPriority w:val="99"/>
    <w:unhideWhenUsed/>
    <w:rsid w:val="00B83058"/>
    <w:pPr>
      <w:spacing w:after="120"/>
    </w:pPr>
  </w:style>
  <w:style w:type="character" w:customStyle="1" w:styleId="TextoindependienteCar">
    <w:name w:val="Texto independiente Car"/>
    <w:basedOn w:val="Fuentedeprrafopredeter"/>
    <w:link w:val="Textoindependiente"/>
    <w:uiPriority w:val="99"/>
    <w:rsid w:val="00B83058"/>
    <w:rPr>
      <w:rFonts w:ascii="Arial" w:hAnsi="Arial" w:cs="Arial"/>
    </w:rPr>
  </w:style>
  <w:style w:type="table" w:styleId="Tablaconcuadrcula">
    <w:name w:val="Table Grid"/>
    <w:basedOn w:val="Tablanormal"/>
    <w:uiPriority w:val="39"/>
    <w:rsid w:val="00157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s="Arial"/>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2B735F"/>
    <w:rPr>
      <w:b/>
      <w:bCs/>
    </w:rPr>
  </w:style>
  <w:style w:type="character" w:customStyle="1" w:styleId="AsuntodelcomentarioCar">
    <w:name w:val="Asunto del comentario Car"/>
    <w:basedOn w:val="TextocomentarioCar"/>
    <w:link w:val="Asuntodelcomentario"/>
    <w:uiPriority w:val="99"/>
    <w:semiHidden/>
    <w:rsid w:val="002B735F"/>
    <w:rPr>
      <w:rFonts w:ascii="Arial" w:hAnsi="Arial" w:cs="Arial"/>
      <w:b/>
      <w:bCs/>
      <w:sz w:val="20"/>
      <w:szCs w:val="20"/>
    </w:rPr>
  </w:style>
  <w:style w:type="paragraph" w:styleId="Encabezado">
    <w:name w:val="header"/>
    <w:basedOn w:val="Normal"/>
    <w:link w:val="EncabezadoCar"/>
    <w:uiPriority w:val="99"/>
    <w:unhideWhenUsed/>
    <w:rsid w:val="002B73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735F"/>
    <w:rPr>
      <w:rFonts w:ascii="Arial" w:hAnsi="Arial" w:cs="Arial"/>
    </w:rPr>
  </w:style>
  <w:style w:type="paragraph" w:styleId="Piedepgina">
    <w:name w:val="footer"/>
    <w:basedOn w:val="Normal"/>
    <w:link w:val="PiedepginaCar"/>
    <w:uiPriority w:val="99"/>
    <w:unhideWhenUsed/>
    <w:rsid w:val="002B73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35F"/>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05918">
      <w:bodyDiv w:val="1"/>
      <w:marLeft w:val="0"/>
      <w:marRight w:val="0"/>
      <w:marTop w:val="0"/>
      <w:marBottom w:val="0"/>
      <w:divBdr>
        <w:top w:val="none" w:sz="0" w:space="0" w:color="auto"/>
        <w:left w:val="none" w:sz="0" w:space="0" w:color="auto"/>
        <w:bottom w:val="none" w:sz="0" w:space="0" w:color="auto"/>
        <w:right w:val="none" w:sz="0" w:space="0" w:color="auto"/>
      </w:divBdr>
    </w:div>
    <w:div w:id="328170380">
      <w:bodyDiv w:val="1"/>
      <w:marLeft w:val="0"/>
      <w:marRight w:val="0"/>
      <w:marTop w:val="0"/>
      <w:marBottom w:val="0"/>
      <w:divBdr>
        <w:top w:val="none" w:sz="0" w:space="0" w:color="auto"/>
        <w:left w:val="none" w:sz="0" w:space="0" w:color="auto"/>
        <w:bottom w:val="none" w:sz="0" w:space="0" w:color="auto"/>
        <w:right w:val="none" w:sz="0" w:space="0" w:color="auto"/>
      </w:divBdr>
    </w:div>
    <w:div w:id="362751985">
      <w:bodyDiv w:val="1"/>
      <w:marLeft w:val="0"/>
      <w:marRight w:val="0"/>
      <w:marTop w:val="0"/>
      <w:marBottom w:val="0"/>
      <w:divBdr>
        <w:top w:val="none" w:sz="0" w:space="0" w:color="auto"/>
        <w:left w:val="none" w:sz="0" w:space="0" w:color="auto"/>
        <w:bottom w:val="none" w:sz="0" w:space="0" w:color="auto"/>
        <w:right w:val="none" w:sz="0" w:space="0" w:color="auto"/>
      </w:divBdr>
    </w:div>
    <w:div w:id="407265333">
      <w:bodyDiv w:val="1"/>
      <w:marLeft w:val="0"/>
      <w:marRight w:val="0"/>
      <w:marTop w:val="0"/>
      <w:marBottom w:val="0"/>
      <w:divBdr>
        <w:top w:val="none" w:sz="0" w:space="0" w:color="auto"/>
        <w:left w:val="none" w:sz="0" w:space="0" w:color="auto"/>
        <w:bottom w:val="none" w:sz="0" w:space="0" w:color="auto"/>
        <w:right w:val="none" w:sz="0" w:space="0" w:color="auto"/>
      </w:divBdr>
    </w:div>
    <w:div w:id="454180621">
      <w:bodyDiv w:val="1"/>
      <w:marLeft w:val="0"/>
      <w:marRight w:val="0"/>
      <w:marTop w:val="0"/>
      <w:marBottom w:val="0"/>
      <w:divBdr>
        <w:top w:val="none" w:sz="0" w:space="0" w:color="auto"/>
        <w:left w:val="none" w:sz="0" w:space="0" w:color="auto"/>
        <w:bottom w:val="none" w:sz="0" w:space="0" w:color="auto"/>
        <w:right w:val="none" w:sz="0" w:space="0" w:color="auto"/>
      </w:divBdr>
    </w:div>
    <w:div w:id="560016409">
      <w:bodyDiv w:val="1"/>
      <w:marLeft w:val="0"/>
      <w:marRight w:val="0"/>
      <w:marTop w:val="0"/>
      <w:marBottom w:val="0"/>
      <w:divBdr>
        <w:top w:val="none" w:sz="0" w:space="0" w:color="auto"/>
        <w:left w:val="none" w:sz="0" w:space="0" w:color="auto"/>
        <w:bottom w:val="none" w:sz="0" w:space="0" w:color="auto"/>
        <w:right w:val="none" w:sz="0" w:space="0" w:color="auto"/>
      </w:divBdr>
    </w:div>
    <w:div w:id="725294886">
      <w:bodyDiv w:val="1"/>
      <w:marLeft w:val="0"/>
      <w:marRight w:val="0"/>
      <w:marTop w:val="0"/>
      <w:marBottom w:val="0"/>
      <w:divBdr>
        <w:top w:val="none" w:sz="0" w:space="0" w:color="auto"/>
        <w:left w:val="none" w:sz="0" w:space="0" w:color="auto"/>
        <w:bottom w:val="none" w:sz="0" w:space="0" w:color="auto"/>
        <w:right w:val="none" w:sz="0" w:space="0" w:color="auto"/>
      </w:divBdr>
    </w:div>
    <w:div w:id="734743093">
      <w:bodyDiv w:val="1"/>
      <w:marLeft w:val="0"/>
      <w:marRight w:val="0"/>
      <w:marTop w:val="0"/>
      <w:marBottom w:val="0"/>
      <w:divBdr>
        <w:top w:val="none" w:sz="0" w:space="0" w:color="auto"/>
        <w:left w:val="none" w:sz="0" w:space="0" w:color="auto"/>
        <w:bottom w:val="none" w:sz="0" w:space="0" w:color="auto"/>
        <w:right w:val="none" w:sz="0" w:space="0" w:color="auto"/>
      </w:divBdr>
    </w:div>
    <w:div w:id="846482004">
      <w:bodyDiv w:val="1"/>
      <w:marLeft w:val="0"/>
      <w:marRight w:val="0"/>
      <w:marTop w:val="0"/>
      <w:marBottom w:val="0"/>
      <w:divBdr>
        <w:top w:val="none" w:sz="0" w:space="0" w:color="auto"/>
        <w:left w:val="none" w:sz="0" w:space="0" w:color="auto"/>
        <w:bottom w:val="none" w:sz="0" w:space="0" w:color="auto"/>
        <w:right w:val="none" w:sz="0" w:space="0" w:color="auto"/>
      </w:divBdr>
    </w:div>
    <w:div w:id="876770454">
      <w:bodyDiv w:val="1"/>
      <w:marLeft w:val="0"/>
      <w:marRight w:val="0"/>
      <w:marTop w:val="0"/>
      <w:marBottom w:val="0"/>
      <w:divBdr>
        <w:top w:val="none" w:sz="0" w:space="0" w:color="auto"/>
        <w:left w:val="none" w:sz="0" w:space="0" w:color="auto"/>
        <w:bottom w:val="none" w:sz="0" w:space="0" w:color="auto"/>
        <w:right w:val="none" w:sz="0" w:space="0" w:color="auto"/>
      </w:divBdr>
    </w:div>
    <w:div w:id="1055394808">
      <w:bodyDiv w:val="1"/>
      <w:marLeft w:val="0"/>
      <w:marRight w:val="0"/>
      <w:marTop w:val="0"/>
      <w:marBottom w:val="0"/>
      <w:divBdr>
        <w:top w:val="none" w:sz="0" w:space="0" w:color="auto"/>
        <w:left w:val="none" w:sz="0" w:space="0" w:color="auto"/>
        <w:bottom w:val="none" w:sz="0" w:space="0" w:color="auto"/>
        <w:right w:val="none" w:sz="0" w:space="0" w:color="auto"/>
      </w:divBdr>
    </w:div>
    <w:div w:id="1295670872">
      <w:bodyDiv w:val="1"/>
      <w:marLeft w:val="0"/>
      <w:marRight w:val="0"/>
      <w:marTop w:val="0"/>
      <w:marBottom w:val="0"/>
      <w:divBdr>
        <w:top w:val="none" w:sz="0" w:space="0" w:color="auto"/>
        <w:left w:val="none" w:sz="0" w:space="0" w:color="auto"/>
        <w:bottom w:val="none" w:sz="0" w:space="0" w:color="auto"/>
        <w:right w:val="none" w:sz="0" w:space="0" w:color="auto"/>
      </w:divBdr>
    </w:div>
    <w:div w:id="1311398896">
      <w:bodyDiv w:val="1"/>
      <w:marLeft w:val="0"/>
      <w:marRight w:val="0"/>
      <w:marTop w:val="0"/>
      <w:marBottom w:val="0"/>
      <w:divBdr>
        <w:top w:val="none" w:sz="0" w:space="0" w:color="auto"/>
        <w:left w:val="none" w:sz="0" w:space="0" w:color="auto"/>
        <w:bottom w:val="none" w:sz="0" w:space="0" w:color="auto"/>
        <w:right w:val="none" w:sz="0" w:space="0" w:color="auto"/>
      </w:divBdr>
    </w:div>
    <w:div w:id="1337726713">
      <w:bodyDiv w:val="1"/>
      <w:marLeft w:val="0"/>
      <w:marRight w:val="0"/>
      <w:marTop w:val="0"/>
      <w:marBottom w:val="0"/>
      <w:divBdr>
        <w:top w:val="none" w:sz="0" w:space="0" w:color="auto"/>
        <w:left w:val="none" w:sz="0" w:space="0" w:color="auto"/>
        <w:bottom w:val="none" w:sz="0" w:space="0" w:color="auto"/>
        <w:right w:val="none" w:sz="0" w:space="0" w:color="auto"/>
      </w:divBdr>
    </w:div>
    <w:div w:id="1564949672">
      <w:bodyDiv w:val="1"/>
      <w:marLeft w:val="0"/>
      <w:marRight w:val="0"/>
      <w:marTop w:val="0"/>
      <w:marBottom w:val="0"/>
      <w:divBdr>
        <w:top w:val="none" w:sz="0" w:space="0" w:color="auto"/>
        <w:left w:val="none" w:sz="0" w:space="0" w:color="auto"/>
        <w:bottom w:val="none" w:sz="0" w:space="0" w:color="auto"/>
        <w:right w:val="none" w:sz="0" w:space="0" w:color="auto"/>
      </w:divBdr>
    </w:div>
    <w:div w:id="1680228307">
      <w:bodyDiv w:val="1"/>
      <w:marLeft w:val="0"/>
      <w:marRight w:val="0"/>
      <w:marTop w:val="0"/>
      <w:marBottom w:val="0"/>
      <w:divBdr>
        <w:top w:val="none" w:sz="0" w:space="0" w:color="auto"/>
        <w:left w:val="none" w:sz="0" w:space="0" w:color="auto"/>
        <w:bottom w:val="none" w:sz="0" w:space="0" w:color="auto"/>
        <w:right w:val="none" w:sz="0" w:space="0" w:color="auto"/>
      </w:divBdr>
    </w:div>
    <w:div w:id="1832791500">
      <w:bodyDiv w:val="1"/>
      <w:marLeft w:val="0"/>
      <w:marRight w:val="0"/>
      <w:marTop w:val="0"/>
      <w:marBottom w:val="0"/>
      <w:divBdr>
        <w:top w:val="none" w:sz="0" w:space="0" w:color="auto"/>
        <w:left w:val="none" w:sz="0" w:space="0" w:color="auto"/>
        <w:bottom w:val="none" w:sz="0" w:space="0" w:color="auto"/>
        <w:right w:val="none" w:sz="0" w:space="0" w:color="auto"/>
      </w:divBdr>
    </w:div>
    <w:div w:id="1927373709">
      <w:bodyDiv w:val="1"/>
      <w:marLeft w:val="0"/>
      <w:marRight w:val="0"/>
      <w:marTop w:val="0"/>
      <w:marBottom w:val="0"/>
      <w:divBdr>
        <w:top w:val="none" w:sz="0" w:space="0" w:color="auto"/>
        <w:left w:val="none" w:sz="0" w:space="0" w:color="auto"/>
        <w:bottom w:val="none" w:sz="0" w:space="0" w:color="auto"/>
        <w:right w:val="none" w:sz="0" w:space="0" w:color="auto"/>
      </w:divBdr>
    </w:div>
    <w:div w:id="1973443023">
      <w:bodyDiv w:val="1"/>
      <w:marLeft w:val="0"/>
      <w:marRight w:val="0"/>
      <w:marTop w:val="0"/>
      <w:marBottom w:val="0"/>
      <w:divBdr>
        <w:top w:val="none" w:sz="0" w:space="0" w:color="auto"/>
        <w:left w:val="none" w:sz="0" w:space="0" w:color="auto"/>
        <w:bottom w:val="none" w:sz="0" w:space="0" w:color="auto"/>
        <w:right w:val="none" w:sz="0" w:space="0" w:color="auto"/>
      </w:divBdr>
    </w:div>
    <w:div w:id="2001888096">
      <w:bodyDiv w:val="1"/>
      <w:marLeft w:val="0"/>
      <w:marRight w:val="0"/>
      <w:marTop w:val="0"/>
      <w:marBottom w:val="0"/>
      <w:divBdr>
        <w:top w:val="none" w:sz="0" w:space="0" w:color="auto"/>
        <w:left w:val="none" w:sz="0" w:space="0" w:color="auto"/>
        <w:bottom w:val="none" w:sz="0" w:space="0" w:color="auto"/>
        <w:right w:val="none" w:sz="0" w:space="0" w:color="auto"/>
      </w:divBdr>
    </w:div>
    <w:div w:id="2012676176">
      <w:bodyDiv w:val="1"/>
      <w:marLeft w:val="0"/>
      <w:marRight w:val="0"/>
      <w:marTop w:val="0"/>
      <w:marBottom w:val="0"/>
      <w:divBdr>
        <w:top w:val="none" w:sz="0" w:space="0" w:color="auto"/>
        <w:left w:val="none" w:sz="0" w:space="0" w:color="auto"/>
        <w:bottom w:val="none" w:sz="0" w:space="0" w:color="auto"/>
        <w:right w:val="none" w:sz="0" w:space="0" w:color="auto"/>
      </w:divBdr>
    </w:div>
    <w:div w:id="2059892774">
      <w:bodyDiv w:val="1"/>
      <w:marLeft w:val="0"/>
      <w:marRight w:val="0"/>
      <w:marTop w:val="0"/>
      <w:marBottom w:val="0"/>
      <w:divBdr>
        <w:top w:val="none" w:sz="0" w:space="0" w:color="auto"/>
        <w:left w:val="none" w:sz="0" w:space="0" w:color="auto"/>
        <w:bottom w:val="none" w:sz="0" w:space="0" w:color="auto"/>
        <w:right w:val="none" w:sz="0" w:space="0" w:color="auto"/>
      </w:divBdr>
    </w:div>
    <w:div w:id="213544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034ED0DD72DD43B63BAF88C705E94A" ma:contentTypeVersion="5" ma:contentTypeDescription="Crear nuevo documento." ma:contentTypeScope="" ma:versionID="bbde08fb2015e45c49ea1d37aca872a8">
  <xsd:schema xmlns:xsd="http://www.w3.org/2001/XMLSchema" xmlns:xs="http://www.w3.org/2001/XMLSchema" xmlns:p="http://schemas.microsoft.com/office/2006/metadata/properties" xmlns:ns3="502f94eb-4b7b-4c39-86d7-f9292f080202" targetNamespace="http://schemas.microsoft.com/office/2006/metadata/properties" ma:root="true" ma:fieldsID="938b7ff5731be45ac3269f51528c8660" ns3:_="">
    <xsd:import namespace="502f94eb-4b7b-4c39-86d7-f9292f08020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f94eb-4b7b-4c39-86d7-f9292f08020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ISO</b:Tag>
    <b:SourceType>InternetSite</b:SourceType>
    <b:Guid>{FD2E7A45-04F0-4221-A575-FD01DDEE4EEB}</b:Guid>
    <b:Author>
      <b:Author>
        <b:Corporate>ISO</b:Corporate>
      </b:Author>
    </b:Author>
    <b:Title>iso</b:Title>
    <b:InternetSiteTitle>www.iso.org</b:InternetSiteTitle>
    <b:URL>https://www.iso.org/es/norma/27001</b:URL>
    <b:RefOrder>1</b:RefOrder>
  </b:Source>
  <b:Source>
    <b:Tag>IBM</b:Tag>
    <b:SourceType>InternetSite</b:SourceType>
    <b:Guid>{67C0DAEF-AECD-4AFA-ACCE-E1CB0868F2DD}</b:Guid>
    <b:Author>
      <b:Author>
        <b:Corporate>IBM</b:Corporate>
      </b:Author>
    </b:Author>
    <b:InternetSiteTitle>www.ibm.com</b:InternetSiteTitle>
    <b:URL>https://www.ibm.com/mx-es/think/topics/nist</b:URL>
    <b:RefOrder>2</b:RefOrder>
  </b:Source>
  <b:Source>
    <b:Tag>mit</b:Tag>
    <b:SourceType>InternetSite</b:SourceType>
    <b:Guid>{90A5CE1E-8CC4-4A96-B404-97E979BA7312}</b:Guid>
    <b:Author>
      <b:Author>
        <b:Corporate>mitre</b:Corporate>
      </b:Author>
    </b:Author>
    <b:Title>attack.mitre</b:Title>
    <b:InternetSiteTitle>www.attack.mitre.org</b:InternetSiteTitle>
    <b:URL>https://attack.mitre.org/</b:URL>
    <b:RefOrder>3</b:RefOrder>
  </b:Source>
  <b:Source>
    <b:Tag>Mit</b:Tag>
    <b:SourceType>InternetSite</b:SourceType>
    <b:Guid>{805AC1C7-43C2-4AFE-9D1A-C7079D825C2D}</b:Guid>
    <b:Title>Mitre</b:Title>
    <b:Author>
      <b:Author>
        <b:Corporate>Mitre</b:Corporate>
      </b:Author>
    </b:Author>
    <b:InternetSiteTitle>Mitre</b:InternetSiteTitle>
    <b:URL>https://attack.mitre.org/</b:URL>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502f94eb-4b7b-4c39-86d7-f9292f08020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BDAD9E-83A7-432A-9CAD-998E54D96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2f94eb-4b7b-4c39-86d7-f9292f0802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BCF2AF-CA0D-43F2-977D-33F7497F1B14}">
  <ds:schemaRefs>
    <ds:schemaRef ds:uri="http://schemas.openxmlformats.org/officeDocument/2006/bibliography"/>
  </ds:schemaRefs>
</ds:datastoreItem>
</file>

<file path=customXml/itemProps3.xml><?xml version="1.0" encoding="utf-8"?>
<ds:datastoreItem xmlns:ds="http://schemas.openxmlformats.org/officeDocument/2006/customXml" ds:itemID="{EDCDE702-3EDC-432D-B34C-BC35C9EE7668}">
  <ds:schemaRefs>
    <ds:schemaRef ds:uri="http://schemas.microsoft.com/office/2006/metadata/properties"/>
    <ds:schemaRef ds:uri="http://schemas.microsoft.com/office/infopath/2007/PartnerControls"/>
    <ds:schemaRef ds:uri="502f94eb-4b7b-4c39-86d7-f9292f080202"/>
  </ds:schemaRefs>
</ds:datastoreItem>
</file>

<file path=customXml/itemProps4.xml><?xml version="1.0" encoding="utf-8"?>
<ds:datastoreItem xmlns:ds="http://schemas.openxmlformats.org/officeDocument/2006/customXml" ds:itemID="{FAE66828-149B-49FD-A808-CB3AD9E7C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31</Pages>
  <Words>7573</Words>
  <Characters>41655</Characters>
  <Application>Microsoft Office Word</Application>
  <DocSecurity>0</DocSecurity>
  <Lines>347</Lines>
  <Paragraphs>98</Paragraphs>
  <ScaleCrop>false</ScaleCrop>
  <Company/>
  <LinksUpToDate>false</LinksUpToDate>
  <CharactersWithSpaces>49130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Seguridad de la Información y Ciberseguridad de Construservices</dc:title>
  <dc:subject/>
  <dc:creator>Josue Ivan  Beltran Segovia</dc:creator>
  <cp:keywords/>
  <dc:description/>
  <cp:lastModifiedBy>Marilyn Michelle Jiménez Arias</cp:lastModifiedBy>
  <cp:revision>134</cp:revision>
  <dcterms:created xsi:type="dcterms:W3CDTF">2026-05-23T15:51:00Z</dcterms:created>
  <dcterms:modified xsi:type="dcterms:W3CDTF">2026-06-13T03:48:00Z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0x01010091034ED0DD72DD43B63BAF88C705E94A</vt:lpwstr>
  </property>
</Properties>
</file>