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line="480" w:lineRule="auto" w:after="0" w:before="0"/>
        <w:jc w:val="center"/>
      </w:pPr>
    </w:p>
    <w:p>
      <w:pPr>
        <w:keepNext w:val="0"/>
        <w:spacing w:line="480" w:lineRule="auto" w:after="0" w:before="0"/>
        <w:jc w:val="center"/>
      </w:pPr>
    </w:p>
    <w:p>
      <w:pPr>
        <w:keepNext w:val="0"/>
        <w:spacing w:line="480" w:lineRule="auto" w:after="0" w:before="0"/>
        <w:jc w:val="center"/>
      </w:pPr>
    </w:p>
    <w:p>
      <w:pPr>
        <w:keepNext w:val="0"/>
        <w:spacing w:line="480" w:lineRule="auto" w:after="0" w:before="0"/>
        <w:jc w:val="center"/>
      </w:pPr>
    </w:p>
    <w:p>
      <w:pPr>
        <w:keepNext w:val="0"/>
        <w:spacing w:line="480" w:lineRule="auto" w:after="0" w:before="0"/>
        <w:jc w:val="center"/>
      </w:pPr>
      <w:r>
        <w:rPr>
          <w:rFonts w:ascii="Times New Roman" w:hAnsi="Times New Roman" w:cs="Times New Roman"/>
          <w:b/>
          <w:i w:val="0"/>
          <w:color w:val="000000"/>
          <w:sz w:val="24"/>
        </w:rPr>
        <w:t>Manual Técnico</w:t>
      </w:r>
    </w:p>
    <w:p>
      <w:pPr>
        <w:keepNext w:val="0"/>
        <w:spacing w:line="480" w:lineRule="auto" w:after="0" w:before="0"/>
        <w:jc w:val="center"/>
      </w:pPr>
      <w:r>
        <w:rPr>
          <w:rFonts w:ascii="Times New Roman" w:hAnsi="Times New Roman" w:cs="Times New Roman"/>
          <w:b/>
          <w:i w:val="0"/>
          <w:color w:val="000000"/>
          <w:sz w:val="24"/>
        </w:rPr>
        <w:t>Geovisor Ecopedagógico de Sevilla, Valle del Cauca</w:t>
      </w:r>
    </w:p>
    <w:p>
      <w:pPr>
        <w:keepNext w:val="0"/>
        <w:spacing w:line="480" w:lineRule="auto" w:after="0" w:before="0"/>
        <w:jc w:val="center"/>
      </w:pPr>
    </w:p>
    <w:p>
      <w:pPr>
        <w:keepNext w:val="0"/>
        <w:spacing w:line="480" w:lineRule="auto" w:after="0" w:before="0"/>
        <w:jc w:val="center"/>
      </w:pPr>
      <w:r>
        <w:rPr>
          <w:rFonts w:ascii="Times New Roman" w:hAnsi="Times New Roman" w:cs="Times New Roman"/>
          <w:b w:val="0"/>
          <w:i w:val="0"/>
          <w:color w:val="000000"/>
          <w:sz w:val="24"/>
        </w:rPr>
        <w:t>Cristóbal Valencia Cerón y José David Molina Delgado</w:t>
      </w:r>
    </w:p>
    <w:p>
      <w:pPr>
        <w:keepNext w:val="0"/>
        <w:spacing w:line="480" w:lineRule="auto" w:after="0" w:before="0"/>
        <w:jc w:val="center"/>
      </w:pPr>
      <w:r>
        <w:rPr>
          <w:rFonts w:ascii="Times New Roman" w:hAnsi="Times New Roman" w:cs="Times New Roman"/>
          <w:b w:val="0"/>
          <w:i w:val="0"/>
          <w:color w:val="000000"/>
          <w:sz w:val="24"/>
        </w:rPr>
        <w:t>Facultad de Ingeniería, Universidad Santiago de Cali</w:t>
      </w:r>
    </w:p>
    <w:p>
      <w:pPr>
        <w:keepNext w:val="0"/>
        <w:spacing w:line="480" w:lineRule="auto" w:after="0" w:before="0"/>
        <w:jc w:val="center"/>
      </w:pPr>
      <w:r>
        <w:rPr>
          <w:rFonts w:ascii="Times New Roman" w:hAnsi="Times New Roman" w:cs="Times New Roman"/>
          <w:b w:val="0"/>
          <w:i w:val="0"/>
          <w:color w:val="000000"/>
          <w:sz w:val="24"/>
        </w:rPr>
        <w:t>Programa de Ingeniería de Sistemas</w:t>
      </w:r>
    </w:p>
    <w:p>
      <w:pPr>
        <w:keepNext w:val="0"/>
        <w:spacing w:line="480" w:lineRule="auto" w:after="0" w:before="0"/>
        <w:jc w:val="center"/>
      </w:pPr>
      <w:r>
        <w:rPr>
          <w:rFonts w:ascii="Times New Roman" w:hAnsi="Times New Roman" w:cs="Times New Roman"/>
          <w:b w:val="0"/>
          <w:i w:val="0"/>
          <w:color w:val="000000"/>
          <w:sz w:val="24"/>
        </w:rPr>
        <w:t>Trabajo de grado</w:t>
      </w:r>
    </w:p>
    <w:p>
      <w:pPr>
        <w:keepNext w:val="0"/>
        <w:spacing w:line="480" w:lineRule="auto" w:after="0" w:before="0"/>
        <w:jc w:val="center"/>
      </w:pPr>
      <w:r>
        <w:rPr>
          <w:rFonts w:ascii="Times New Roman" w:hAnsi="Times New Roman" w:cs="Times New Roman"/>
          <w:b w:val="0"/>
          <w:i w:val="0"/>
          <w:color w:val="000000"/>
          <w:sz w:val="24"/>
        </w:rPr>
        <w:t>Director: Diego Fernando Loaiza — Grupo de Investigación INFORMA</w:t>
      </w:r>
    </w:p>
    <w:p>
      <w:pPr>
        <w:keepNext w:val="0"/>
        <w:spacing w:line="480" w:lineRule="auto" w:after="0" w:before="0"/>
        <w:jc w:val="center"/>
      </w:pPr>
      <w:r>
        <w:rPr>
          <w:rFonts w:ascii="Times New Roman" w:hAnsi="Times New Roman" w:cs="Times New Roman"/>
          <w:b w:val="0"/>
          <w:i w:val="0"/>
          <w:color w:val="000000"/>
          <w:sz w:val="24"/>
        </w:rPr>
        <w:t>2026</w:t>
      </w:r>
    </w:p>
    <w:p>
      <w:r>
        <w:br w:type="page"/>
      </w:r>
    </w:p>
    <w:p>
      <w:pPr>
        <w:keepNext/>
        <w:spacing w:line="480" w:lineRule="auto" w:after="0" w:before="0"/>
        <w:jc w:val="center"/>
      </w:pPr>
      <w:r>
        <w:rPr>
          <w:rFonts w:ascii="Times New Roman" w:hAnsi="Times New Roman" w:cs="Times New Roman"/>
          <w:b/>
          <w:i w:val="0"/>
          <w:color w:val="000000"/>
          <w:sz w:val="24"/>
        </w:rPr>
        <w:t>Resumen</w:t>
      </w:r>
    </w:p>
    <w:p>
      <w:pPr>
        <w:keepNext w:val="0"/>
        <w:spacing w:line="480" w:lineRule="auto" w:after="0" w:before="0"/>
        <w:jc w:val="both"/>
      </w:pPr>
      <w:r>
        <w:rPr>
          <w:rFonts w:ascii="Times New Roman" w:hAnsi="Times New Roman" w:cs="Times New Roman"/>
          <w:b w:val="0"/>
          <w:i w:val="0"/>
          <w:color w:val="000000"/>
          <w:sz w:val="24"/>
        </w:rPr>
        <w:t>Este documento describe la arquitectura, los componentes, el modelo de datos y el flujo de despliegue del Geovisor Ecopedagógico de Sevilla, Valle del Cauca. La aplicación es una single page application que se ejecuta íntegramente en el navegador: no dispone de servidor propio, interfaz de programación de aplicaciones ni base de datos. Consume geoservicios públicos conformes al estándar Web Map Service y archivos GeoJSON estáticos versionados en el repositorio. La exposición avanza de lo general a lo particular, apoyada en doce figuras y siete tablas, e incluye un anexo con los veintiún requisitos funcionales y sus criterios de aceptación verificables.</w:t>
      </w:r>
    </w:p>
    <w:p>
      <w:pPr>
        <w:spacing w:line="480" w:lineRule="auto" w:after="0"/>
        <w:ind w:firstLine="720"/>
      </w:pPr>
      <w:r>
        <w:rPr>
          <w:rFonts w:ascii="Times New Roman" w:hAnsi="Times New Roman" w:cs="Times New Roman"/>
          <w:b w:val="0"/>
          <w:i/>
          <w:color w:val="000000"/>
          <w:sz w:val="24"/>
        </w:rPr>
        <w:t xml:space="preserve">Palabras clave: </w:t>
      </w:r>
      <w:r>
        <w:rPr>
          <w:rFonts w:ascii="Times New Roman" w:hAnsi="Times New Roman" w:cs="Times New Roman"/>
          <w:b w:val="0"/>
          <w:i w:val="0"/>
          <w:color w:val="000000"/>
          <w:sz w:val="24"/>
        </w:rPr>
        <w:t>arquitectura de software, sistemas de información geográfica, aplicación web progresiva, WMS, JAMstack</w:t>
      </w:r>
    </w:p>
    <w:p>
      <w:r>
        <w:br w:type="page"/>
      </w:r>
    </w:p>
    <w:p>
      <w:pPr>
        <w:keepNext/>
        <w:spacing w:line="480" w:lineRule="auto" w:after="0" w:before="0"/>
        <w:jc w:val="center"/>
      </w:pPr>
      <w:r>
        <w:rPr>
          <w:rFonts w:ascii="Times New Roman" w:hAnsi="Times New Roman" w:cs="Times New Roman"/>
          <w:b/>
          <w:i w:val="0"/>
          <w:color w:val="000000"/>
          <w:sz w:val="24"/>
        </w:rPr>
        <w:t>Visión General de la Arquitectura</w:t>
      </w:r>
    </w:p>
    <w:p>
      <w:pPr>
        <w:keepNext w:val="0"/>
        <w:spacing w:line="480" w:lineRule="auto" w:after="0" w:before="0"/>
        <w:ind w:firstLine="720"/>
        <w:jc w:val="both"/>
      </w:pPr>
      <w:r>
        <w:rPr>
          <w:rFonts w:ascii="Times New Roman" w:hAnsi="Times New Roman" w:cs="Times New Roman"/>
          <w:b w:val="0"/>
          <w:i w:val="0"/>
          <w:color w:val="000000"/>
          <w:sz w:val="24"/>
        </w:rPr>
        <w:t>El Geovisor es una single page application que se ejecuta al cien por ciento en el cliente. Todo ocurre en el navegador, que consume geoservicios públicos y archivos estáticos versionados junto al código. Esta decisión elimina el costo de operación de un servidor y el riesgo asociado a custodiar datos personales, a cambio de depender de la disponibilidad de terceros para las capas ráster.</w:t>
      </w:r>
    </w:p>
    <w:p>
      <w:pPr>
        <w:keepNext/>
        <w:spacing w:line="480" w:lineRule="auto" w:after="0" w:before="0"/>
        <w:jc w:val="left"/>
      </w:pPr>
      <w:r>
        <w:rPr>
          <w:rFonts w:ascii="Times New Roman" w:hAnsi="Times New Roman" w:cs="Times New Roman"/>
          <w:b/>
          <w:i w:val="0"/>
          <w:color w:val="000000"/>
          <w:sz w:val="24"/>
        </w:rPr>
        <w:t>Figura 1</w:t>
      </w:r>
    </w:p>
    <w:p>
      <w:pPr>
        <w:keepNext/>
        <w:spacing w:line="480" w:lineRule="auto" w:after="120" w:before="0"/>
        <w:jc w:val="left"/>
      </w:pPr>
      <w:r>
        <w:rPr>
          <w:rFonts w:ascii="Times New Roman" w:hAnsi="Times New Roman" w:cs="Times New Roman"/>
          <w:b w:val="0"/>
          <w:i/>
          <w:color w:val="000000"/>
          <w:sz w:val="24"/>
        </w:rPr>
        <w:t>Vista de arquitectura de alto nivel</w:t>
      </w:r>
    </w:p>
    <w:p>
      <w:pPr>
        <w:keepNext/>
        <w:spacing w:line="240" w:lineRule="auto" w:after="120" w:before="0"/>
        <w:jc w:val="center"/>
      </w:pPr>
      <w:r>
        <w:drawing>
          <wp:inline xmlns:a="http://schemas.openxmlformats.org/drawingml/2006/main" xmlns:pic="http://schemas.openxmlformats.org/drawingml/2006/picture">
            <wp:extent cx="5943600" cy="2948252"/>
            <wp:docPr id="1" name="Picture 1"/>
            <wp:cNvGraphicFramePr>
              <a:graphicFrameLocks noChangeAspect="1"/>
            </wp:cNvGraphicFramePr>
            <a:graphic>
              <a:graphicData uri="http://schemas.openxmlformats.org/drawingml/2006/picture">
                <pic:pic>
                  <pic:nvPicPr>
                    <pic:cNvPr id="0" name="mt-01.png"/>
                    <pic:cNvPicPr/>
                  </pic:nvPicPr>
                  <pic:blipFill>
                    <a:blip r:embed="rId10"/>
                    <a:stretch>
                      <a:fillRect/>
                    </a:stretch>
                  </pic:blipFill>
                  <pic:spPr>
                    <a:xfrm>
                      <a:off x="0" y="0"/>
                      <a:ext cx="5943600" cy="2948252"/>
                    </a:xfrm>
                    <a:prstGeom prst="rect"/>
                  </pic:spPr>
                </pic:pic>
              </a:graphicData>
            </a:graphic>
          </wp:inline>
        </w:drawing>
      </w:r>
    </w:p>
    <w:p>
      <w:pPr>
        <w:spacing w:line="240" w:lineRule="auto" w:after="240" w:before="0"/>
      </w:pPr>
      <w:r>
        <w:rPr>
          <w:rFonts w:ascii="Times New Roman" w:hAnsi="Times New Roman" w:cs="Times New Roman"/>
          <w:b w:val="0"/>
          <w:i/>
          <w:color w:val="000000"/>
          <w:sz w:val="20"/>
        </w:rPr>
        <w:t xml:space="preserve">Nota. </w:t>
      </w:r>
      <w:r>
        <w:rPr>
          <w:rFonts w:ascii="Times New Roman" w:hAnsi="Times New Roman" w:cs="Times New Roman"/>
          <w:b w:val="0"/>
          <w:i w:val="0"/>
          <w:color w:val="000000"/>
          <w:sz w:val="20"/>
        </w:rPr>
        <w:t>El navegador es el único entorno de ejecución; los geoservicios y las teselas son dependencias externas.</w:t>
      </w:r>
    </w:p>
    <w:p>
      <w:pPr>
        <w:keepNext/>
        <w:spacing w:line="480" w:lineRule="auto" w:after="0" w:before="0"/>
        <w:jc w:val="center"/>
      </w:pPr>
      <w:r>
        <w:rPr>
          <w:rFonts w:ascii="Times New Roman" w:hAnsi="Times New Roman" w:cs="Times New Roman"/>
          <w:b/>
          <w:i w:val="0"/>
          <w:color w:val="000000"/>
          <w:sz w:val="24"/>
        </w:rPr>
        <w:t>Stack Tecnológico</w:t>
      </w:r>
    </w:p>
    <w:p>
      <w:pPr>
        <w:keepNext/>
        <w:spacing w:line="480" w:lineRule="auto" w:after="0" w:before="0"/>
        <w:jc w:val="left"/>
      </w:pPr>
      <w:r>
        <w:rPr>
          <w:rFonts w:ascii="Times New Roman" w:hAnsi="Times New Roman" w:cs="Times New Roman"/>
          <w:b/>
          <w:i w:val="0"/>
          <w:color w:val="000000"/>
          <w:sz w:val="24"/>
        </w:rPr>
        <w:t>Figura 2</w:t>
      </w:r>
    </w:p>
    <w:p>
      <w:pPr>
        <w:keepNext/>
        <w:spacing w:line="480" w:lineRule="auto" w:after="120" w:before="0"/>
        <w:jc w:val="left"/>
      </w:pPr>
      <w:r>
        <w:rPr>
          <w:rFonts w:ascii="Times New Roman" w:hAnsi="Times New Roman" w:cs="Times New Roman"/>
          <w:b w:val="0"/>
          <w:i/>
          <w:color w:val="000000"/>
          <w:sz w:val="24"/>
        </w:rPr>
        <w:t>Capas del stack tecnológico</w:t>
      </w:r>
    </w:p>
    <w:p>
      <w:pPr>
        <w:keepNext/>
        <w:spacing w:line="240" w:lineRule="auto" w:after="120" w:before="0"/>
        <w:jc w:val="center"/>
      </w:pPr>
      <w:r>
        <w:drawing>
          <wp:inline xmlns:a="http://schemas.openxmlformats.org/drawingml/2006/main" xmlns:pic="http://schemas.openxmlformats.org/drawingml/2006/picture">
            <wp:extent cx="5943600" cy="742950"/>
            <wp:docPr id="2" name="Picture 2"/>
            <wp:cNvGraphicFramePr>
              <a:graphicFrameLocks noChangeAspect="1"/>
            </wp:cNvGraphicFramePr>
            <a:graphic>
              <a:graphicData uri="http://schemas.openxmlformats.org/drawingml/2006/picture">
                <pic:pic>
                  <pic:nvPicPr>
                    <pic:cNvPr id="0" name="mt-02.png"/>
                    <pic:cNvPicPr/>
                  </pic:nvPicPr>
                  <pic:blipFill>
                    <a:blip r:embed="rId11"/>
                    <a:stretch>
                      <a:fillRect/>
                    </a:stretch>
                  </pic:blipFill>
                  <pic:spPr>
                    <a:xfrm>
                      <a:off x="0" y="0"/>
                      <a:ext cx="5943600" cy="742950"/>
                    </a:xfrm>
                    <a:prstGeom prst="rect"/>
                  </pic:spPr>
                </pic:pic>
              </a:graphicData>
            </a:graphic>
          </wp:inline>
        </w:drawing>
      </w:r>
    </w:p>
    <w:p>
      <w:pPr>
        <w:spacing w:line="240" w:lineRule="auto" w:after="240" w:before="0"/>
      </w:pPr>
      <w:r>
        <w:rPr>
          <w:rFonts w:ascii="Times New Roman" w:hAnsi="Times New Roman" w:cs="Times New Roman"/>
          <w:b w:val="0"/>
          <w:i/>
          <w:color w:val="000000"/>
          <w:sz w:val="20"/>
        </w:rPr>
        <w:t xml:space="preserve">Nota. </w:t>
      </w:r>
      <w:r>
        <w:rPr>
          <w:rFonts w:ascii="Times New Roman" w:hAnsi="Times New Roman" w:cs="Times New Roman"/>
          <w:b w:val="0"/>
          <w:i w:val="0"/>
          <w:color w:val="000000"/>
          <w:sz w:val="20"/>
        </w:rPr>
        <w:t>Cada capa depende únicamente de la anterior, lo que permite sustituirlas de forma aislada.</w:t>
      </w:r>
    </w:p>
    <w:p>
      <w:pPr>
        <w:keepNext/>
        <w:spacing w:line="480" w:lineRule="auto" w:after="0" w:before="0"/>
        <w:jc w:val="left"/>
      </w:pPr>
      <w:r>
        <w:rPr>
          <w:rFonts w:ascii="Times New Roman" w:hAnsi="Times New Roman" w:cs="Times New Roman"/>
          <w:b/>
          <w:i w:val="0"/>
          <w:color w:val="000000"/>
          <w:sz w:val="24"/>
        </w:rPr>
        <w:t>Tabla 1</w:t>
      </w:r>
    </w:p>
    <w:p>
      <w:pPr>
        <w:keepNext/>
        <w:spacing w:line="480" w:lineRule="auto" w:after="120" w:before="0"/>
        <w:jc w:val="left"/>
      </w:pPr>
      <w:r>
        <w:rPr>
          <w:rFonts w:ascii="Times New Roman" w:hAnsi="Times New Roman" w:cs="Times New Roman"/>
          <w:b w:val="0"/>
          <w:i/>
          <w:color w:val="000000"/>
          <w:sz w:val="24"/>
        </w:rPr>
        <w:t>Componentes del stack y su versión</w:t>
      </w:r>
    </w:p>
    <w:tbl>
      <w:tblPr>
        <w:tblW w:type="auto" w:w="0"/>
        <w:jc w:val="center"/>
        <w:tblLayout w:type="fixed"/>
        <w:tblLook w:firstColumn="1" w:firstRow="1" w:lastColumn="0" w:lastRow="0" w:noHBand="0" w:noVBand="1" w:val="04A0"/>
      </w:tblPr>
      <w:tblGrid>
        <w:gridCol w:w="3120"/>
        <w:gridCol w:w="3120"/>
        <w:gridCol w:w="3120"/>
      </w:tblGrid>
      <w:tr>
        <w:trPr>
          <w:cantSplit/>
        </w:trPr>
        <w:tc>
          <w:tcPr>
            <w:tcW w:type="dxa" w:w="2880"/>
            <w:tcBorders>
              <w:top w:val="single" w:sz="8" w:color="000000"/>
              <w:bottom w:val="single" w:sz="6" w:color="000000"/>
              <w:left w:val="nil"/>
              <w:right w:val="nil"/>
            </w:tcBorders>
          </w:tcPr>
          <w:p>
            <w:pPr>
              <w:keepNext/>
              <w:spacing w:line="240" w:lineRule="auto" w:after="60" w:before="60"/>
            </w:pPr>
            <w:r/>
            <w:r>
              <w:rPr>
                <w:rFonts w:ascii="Times New Roman" w:hAnsi="Times New Roman" w:cs="Times New Roman"/>
                <w:b/>
                <w:i w:val="0"/>
                <w:color w:val="000000"/>
                <w:sz w:val="22"/>
              </w:rPr>
              <w:t>Capa</w:t>
            </w:r>
          </w:p>
        </w:tc>
        <w:tc>
          <w:tcPr>
            <w:tcW w:type="dxa" w:w="4464"/>
            <w:tcBorders>
              <w:top w:val="single" w:sz="8" w:color="000000"/>
              <w:bottom w:val="single" w:sz="6" w:color="000000"/>
              <w:left w:val="nil"/>
              <w:right w:val="nil"/>
            </w:tcBorders>
          </w:tcPr>
          <w:p>
            <w:pPr>
              <w:keepNext/>
              <w:spacing w:line="240" w:lineRule="auto" w:after="60" w:before="60"/>
            </w:pPr>
            <w:r/>
            <w:r>
              <w:rPr>
                <w:rFonts w:ascii="Times New Roman" w:hAnsi="Times New Roman" w:cs="Times New Roman"/>
                <w:b/>
                <w:i w:val="0"/>
                <w:color w:val="000000"/>
                <w:sz w:val="22"/>
              </w:rPr>
              <w:t>Tecnología</w:t>
            </w:r>
          </w:p>
        </w:tc>
        <w:tc>
          <w:tcPr>
            <w:tcW w:type="dxa" w:w="2016"/>
            <w:tcBorders>
              <w:top w:val="single" w:sz="8" w:color="000000"/>
              <w:bottom w:val="single" w:sz="6" w:color="000000"/>
              <w:left w:val="nil"/>
              <w:right w:val="nil"/>
            </w:tcBorders>
          </w:tcPr>
          <w:p>
            <w:pPr>
              <w:keepNext/>
              <w:spacing w:line="240" w:lineRule="auto" w:after="60" w:before="60"/>
            </w:pPr>
            <w:r/>
            <w:r>
              <w:rPr>
                <w:rFonts w:ascii="Times New Roman" w:hAnsi="Times New Roman" w:cs="Times New Roman"/>
                <w:b/>
                <w:i w:val="0"/>
                <w:color w:val="000000"/>
                <w:sz w:val="22"/>
              </w:rPr>
              <w:t>Versión</w:t>
            </w:r>
          </w:p>
        </w:tc>
      </w:tr>
      <w:tr>
        <w:trPr>
          <w:cantSplit/>
        </w:trPr>
        <w:tc>
          <w:tcPr>
            <w:tcW w:type="dxa" w:w="2880"/>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Interfaz</w:t>
            </w:r>
          </w:p>
        </w:tc>
        <w:tc>
          <w:tcPr>
            <w:tcW w:type="dxa" w:w="4464"/>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React + TypeScript</w:t>
            </w:r>
          </w:p>
        </w:tc>
        <w:tc>
          <w:tcPr>
            <w:tcW w:type="dxa" w:w="201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18.x / 5.x</w:t>
            </w:r>
          </w:p>
        </w:tc>
      </w:tr>
      <w:tr>
        <w:trPr>
          <w:cantSplit/>
        </w:trPr>
        <w:tc>
          <w:tcPr>
            <w:tcW w:type="dxa" w:w="2880"/>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Empaquetado</w:t>
            </w:r>
          </w:p>
        </w:tc>
        <w:tc>
          <w:tcPr>
            <w:tcW w:type="dxa" w:w="4464"/>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Vite</w:t>
            </w:r>
          </w:p>
        </w:tc>
        <w:tc>
          <w:tcPr>
            <w:tcW w:type="dxa" w:w="201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5.x</w:t>
            </w:r>
          </w:p>
        </w:tc>
      </w:tr>
      <w:tr>
        <w:trPr>
          <w:cantSplit/>
        </w:trPr>
        <w:tc>
          <w:tcPr>
            <w:tcW w:type="dxa" w:w="2880"/>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Motor cartográfico</w:t>
            </w:r>
          </w:p>
        </w:tc>
        <w:tc>
          <w:tcPr>
            <w:tcW w:type="dxa" w:w="4464"/>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Leaflet + React-Leaflet</w:t>
            </w:r>
          </w:p>
        </w:tc>
        <w:tc>
          <w:tcPr>
            <w:tcW w:type="dxa" w:w="201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1.9 / 4.x</w:t>
            </w:r>
          </w:p>
        </w:tc>
      </w:tr>
      <w:tr>
        <w:trPr>
          <w:cantSplit/>
        </w:trPr>
        <w:tc>
          <w:tcPr>
            <w:tcW w:type="dxa" w:w="2880"/>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Estilos</w:t>
            </w:r>
          </w:p>
        </w:tc>
        <w:tc>
          <w:tcPr>
            <w:tcW w:type="dxa" w:w="4464"/>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Tailwind CSS</w:t>
            </w:r>
          </w:p>
        </w:tc>
        <w:tc>
          <w:tcPr>
            <w:tcW w:type="dxa" w:w="201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3.x</w:t>
            </w:r>
          </w:p>
        </w:tc>
      </w:tr>
      <w:tr>
        <w:trPr>
          <w:cantSplit/>
        </w:trPr>
        <w:tc>
          <w:tcPr>
            <w:tcW w:type="dxa" w:w="2880"/>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Primitivos accesibles</w:t>
            </w:r>
          </w:p>
        </w:tc>
        <w:tc>
          <w:tcPr>
            <w:tcW w:type="dxa" w:w="4464"/>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Radix UI</w:t>
            </w:r>
          </w:p>
        </w:tc>
        <w:tc>
          <w:tcPr>
            <w:tcW w:type="dxa" w:w="201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1.x</w:t>
            </w:r>
          </w:p>
        </w:tc>
      </w:tr>
      <w:tr>
        <w:trPr>
          <w:cantSplit/>
        </w:trPr>
        <w:tc>
          <w:tcPr>
            <w:tcW w:type="dxa" w:w="2880"/>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Ruteo</w:t>
            </w:r>
          </w:p>
        </w:tc>
        <w:tc>
          <w:tcPr>
            <w:tcW w:type="dxa" w:w="4464"/>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React Router</w:t>
            </w:r>
          </w:p>
        </w:tc>
        <w:tc>
          <w:tcPr>
            <w:tcW w:type="dxa" w:w="201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6.x</w:t>
            </w:r>
          </w:p>
        </w:tc>
      </w:tr>
      <w:tr>
        <w:trPr>
          <w:cantSplit/>
        </w:trPr>
        <w:tc>
          <w:tcPr>
            <w:tcW w:type="dxa" w:w="2880"/>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Estado</w:t>
            </w:r>
          </w:p>
        </w:tc>
        <w:tc>
          <w:tcPr>
            <w:tcW w:type="dxa" w:w="4464"/>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Context API + useReducer</w:t>
            </w:r>
          </w:p>
        </w:tc>
        <w:tc>
          <w:tcPr>
            <w:tcW w:type="dxa" w:w="201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w:t>
            </w:r>
          </w:p>
        </w:tc>
      </w:tr>
      <w:tr>
        <w:trPr>
          <w:cantSplit/>
        </w:trPr>
        <w:tc>
          <w:tcPr>
            <w:tcW w:type="dxa" w:w="2880"/>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Offline</w:t>
            </w:r>
          </w:p>
        </w:tc>
        <w:tc>
          <w:tcPr>
            <w:tcW w:type="dxa" w:w="4464"/>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vite-plugin-pwa + Workbox</w:t>
            </w:r>
          </w:p>
        </w:tc>
        <w:tc>
          <w:tcPr>
            <w:tcW w:type="dxa" w:w="201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7.x</w:t>
            </w:r>
          </w:p>
        </w:tc>
      </w:tr>
      <w:tr>
        <w:trPr>
          <w:cantSplit/>
        </w:trPr>
        <w:tc>
          <w:tcPr>
            <w:tcW w:type="dxa" w:w="2880"/>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Geometría</w:t>
            </w:r>
          </w:p>
        </w:tc>
        <w:tc>
          <w:tcPr>
            <w:tcW w:type="dxa" w:w="4464"/>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Turf.js</w:t>
            </w:r>
          </w:p>
        </w:tc>
        <w:tc>
          <w:tcPr>
            <w:tcW w:type="dxa" w:w="201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7.x</w:t>
            </w:r>
          </w:p>
        </w:tc>
      </w:tr>
      <w:tr>
        <w:trPr>
          <w:cantSplit/>
        </w:trPr>
        <w:tc>
          <w:tcPr>
            <w:tcW w:type="dxa" w:w="2880"/>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Exportación de imagen</w:t>
            </w:r>
          </w:p>
        </w:tc>
        <w:tc>
          <w:tcPr>
            <w:tcW w:type="dxa" w:w="4464"/>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html2canvas</w:t>
            </w:r>
          </w:p>
        </w:tc>
        <w:tc>
          <w:tcPr>
            <w:tcW w:type="dxa" w:w="201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1.4</w:t>
            </w:r>
          </w:p>
        </w:tc>
      </w:tr>
      <w:tr>
        <w:trPr>
          <w:cantSplit/>
        </w:trPr>
        <w:tc>
          <w:tcPr>
            <w:tcW w:type="dxa" w:w="2880"/>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Calidad</w:t>
            </w:r>
          </w:p>
        </w:tc>
        <w:tc>
          <w:tcPr>
            <w:tcW w:type="dxa" w:w="4464"/>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ESLint + Prettier + Husky</w:t>
            </w:r>
          </w:p>
        </w:tc>
        <w:tc>
          <w:tcPr>
            <w:tcW w:type="dxa" w:w="201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w:t>
            </w:r>
          </w:p>
        </w:tc>
      </w:tr>
      <w:tr>
        <w:trPr>
          <w:cantSplit/>
        </w:trPr>
        <w:tc>
          <w:tcPr>
            <w:tcW w:type="dxa" w:w="2880"/>
            <w:tcBorders>
              <w:top w:val="nil"/>
              <w:bottom w:val="single" w:sz="8" w:color="000000"/>
              <w:left w:val="nil"/>
              <w:right w:val="nil"/>
            </w:tcBorders>
          </w:tcPr>
          <w:p>
            <w:pPr>
              <w:keepNext/>
              <w:spacing w:line="240" w:lineRule="auto" w:after="60" w:before="60"/>
            </w:pPr>
            <w:r/>
            <w:r>
              <w:rPr>
                <w:rFonts w:ascii="Times New Roman" w:hAnsi="Times New Roman" w:cs="Times New Roman"/>
                <w:b w:val="0"/>
                <w:i w:val="0"/>
                <w:color w:val="000000"/>
                <w:sz w:val="22"/>
              </w:rPr>
              <w:t>Despliegue</w:t>
            </w:r>
          </w:p>
        </w:tc>
        <w:tc>
          <w:tcPr>
            <w:tcW w:type="dxa" w:w="4464"/>
            <w:tcBorders>
              <w:top w:val="nil"/>
              <w:bottom w:val="single" w:sz="8" w:color="000000"/>
              <w:left w:val="nil"/>
              <w:right w:val="nil"/>
            </w:tcBorders>
          </w:tcPr>
          <w:p>
            <w:pPr>
              <w:keepNext/>
              <w:spacing w:line="240" w:lineRule="auto" w:after="60" w:before="60"/>
            </w:pPr>
            <w:r/>
            <w:r>
              <w:rPr>
                <w:rFonts w:ascii="Times New Roman" w:hAnsi="Times New Roman" w:cs="Times New Roman"/>
                <w:b w:val="0"/>
                <w:i w:val="0"/>
                <w:color w:val="000000"/>
                <w:sz w:val="22"/>
              </w:rPr>
              <w:t>GitHub Actions</w:t>
            </w:r>
          </w:p>
        </w:tc>
        <w:tc>
          <w:tcPr>
            <w:tcW w:type="dxa" w:w="2016"/>
            <w:tcBorders>
              <w:top w:val="nil"/>
              <w:bottom w:val="single" w:sz="8" w:color="000000"/>
              <w:left w:val="nil"/>
              <w:right w:val="nil"/>
            </w:tcBorders>
          </w:tcPr>
          <w:p>
            <w:pPr>
              <w:keepNext/>
              <w:spacing w:line="240" w:lineRule="auto" w:after="60" w:before="60"/>
            </w:pPr>
            <w:r/>
            <w:r>
              <w:rPr>
                <w:rFonts w:ascii="Times New Roman" w:hAnsi="Times New Roman" w:cs="Times New Roman"/>
                <w:b w:val="0"/>
                <w:i w:val="0"/>
                <w:color w:val="000000"/>
                <w:sz w:val="22"/>
              </w:rPr>
              <w:t>—</w:t>
            </w:r>
          </w:p>
        </w:tc>
      </w:tr>
    </w:tbl>
    <w:p>
      <w:pPr>
        <w:spacing w:line="240" w:lineRule="auto" w:after="240" w:before="120"/>
      </w:pPr>
      <w:r>
        <w:rPr>
          <w:rFonts w:ascii="Times New Roman" w:hAnsi="Times New Roman" w:cs="Times New Roman"/>
          <w:b w:val="0"/>
          <w:i/>
          <w:color w:val="000000"/>
          <w:sz w:val="20"/>
        </w:rPr>
        <w:t xml:space="preserve">Nota. </w:t>
      </w:r>
      <w:r>
        <w:rPr>
          <w:rFonts w:ascii="Times New Roman" w:hAnsi="Times New Roman" w:cs="Times New Roman"/>
          <w:b w:val="0"/>
          <w:i w:val="0"/>
          <w:color w:val="000000"/>
          <w:sz w:val="20"/>
        </w:rPr>
        <w:t>El estado no se persiste en almacenamiento local: se serializa en los parámetros de la dirección web, lo que permite compartir una vista.</w:t>
      </w:r>
    </w:p>
    <w:p>
      <w:pPr>
        <w:keepNext/>
        <w:spacing w:line="480" w:lineRule="auto" w:after="0" w:before="0"/>
        <w:jc w:val="center"/>
      </w:pPr>
      <w:r>
        <w:rPr>
          <w:rFonts w:ascii="Times New Roman" w:hAnsi="Times New Roman" w:cs="Times New Roman"/>
          <w:b/>
          <w:i w:val="0"/>
          <w:color w:val="000000"/>
          <w:sz w:val="24"/>
        </w:rPr>
        <w:t>Origen y Estrategia de Datos</w:t>
      </w:r>
    </w:p>
    <w:p>
      <w:pPr>
        <w:keepNext w:val="0"/>
        <w:spacing w:line="480" w:lineRule="auto" w:after="0" w:before="0"/>
        <w:ind w:firstLine="720"/>
        <w:jc w:val="both"/>
      </w:pPr>
      <w:r>
        <w:rPr>
          <w:rFonts w:ascii="Times New Roman" w:hAnsi="Times New Roman" w:cs="Times New Roman"/>
          <w:b w:val="0"/>
          <w:i w:val="0"/>
          <w:color w:val="000000"/>
          <w:sz w:val="24"/>
        </w:rPr>
        <w:t>Las capas se consumen de dos formas según su naturaleza. Los vectores pequeños se sirven como GeoJSON estático versionado en el repositorio, lo que garantiza su disponibilidad sin conexión. Las capas ráster —coberturas, clima, conflictos de uso— se consultan en vivo mediante Web Map Service, porque su tamaño y su frecuencia de actualización desaconsejan replicarlas.</w:t>
      </w:r>
    </w:p>
    <w:p>
      <w:pPr>
        <w:keepNext/>
        <w:spacing w:line="480" w:lineRule="auto" w:after="0" w:before="0"/>
        <w:jc w:val="left"/>
      </w:pPr>
      <w:r>
        <w:rPr>
          <w:rFonts w:ascii="Times New Roman" w:hAnsi="Times New Roman" w:cs="Times New Roman"/>
          <w:b/>
          <w:i w:val="0"/>
          <w:color w:val="000000"/>
          <w:sz w:val="24"/>
        </w:rPr>
        <w:t>Figura 3</w:t>
      </w:r>
    </w:p>
    <w:p>
      <w:pPr>
        <w:keepNext/>
        <w:spacing w:line="480" w:lineRule="auto" w:after="120" w:before="0"/>
        <w:jc w:val="left"/>
      </w:pPr>
      <w:r>
        <w:rPr>
          <w:rFonts w:ascii="Times New Roman" w:hAnsi="Times New Roman" w:cs="Times New Roman"/>
          <w:b w:val="0"/>
          <w:i/>
          <w:color w:val="000000"/>
          <w:sz w:val="24"/>
        </w:rPr>
        <w:t>Composición del inventario de capas por tipo de servicio</w:t>
      </w:r>
    </w:p>
    <w:p>
      <w:pPr>
        <w:keepNext/>
        <w:spacing w:line="240" w:lineRule="auto" w:after="120" w:before="0"/>
        <w:jc w:val="center"/>
      </w:pPr>
      <w:r>
        <w:drawing>
          <wp:inline xmlns:a="http://schemas.openxmlformats.org/drawingml/2006/main" xmlns:pic="http://schemas.openxmlformats.org/drawingml/2006/picture">
            <wp:extent cx="5943600" cy="1886405"/>
            <wp:docPr id="3" name="Picture 3"/>
            <wp:cNvGraphicFramePr>
              <a:graphicFrameLocks noChangeAspect="1"/>
            </wp:cNvGraphicFramePr>
            <a:graphic>
              <a:graphicData uri="http://schemas.openxmlformats.org/drawingml/2006/picture">
                <pic:pic>
                  <pic:nvPicPr>
                    <pic:cNvPr id="0" name="mt-03.png"/>
                    <pic:cNvPicPr/>
                  </pic:nvPicPr>
                  <pic:blipFill>
                    <a:blip r:embed="rId12"/>
                    <a:stretch>
                      <a:fillRect/>
                    </a:stretch>
                  </pic:blipFill>
                  <pic:spPr>
                    <a:xfrm>
                      <a:off x="0" y="0"/>
                      <a:ext cx="5943600" cy="1886405"/>
                    </a:xfrm>
                    <a:prstGeom prst="rect"/>
                  </pic:spPr>
                </pic:pic>
              </a:graphicData>
            </a:graphic>
          </wp:inline>
        </w:drawing>
      </w:r>
    </w:p>
    <w:p>
      <w:pPr>
        <w:spacing w:line="240" w:lineRule="auto" w:after="240" w:before="0"/>
      </w:pPr>
      <w:r>
        <w:rPr>
          <w:rFonts w:ascii="Times New Roman" w:hAnsi="Times New Roman" w:cs="Times New Roman"/>
          <w:b w:val="0"/>
          <w:i/>
          <w:color w:val="000000"/>
          <w:sz w:val="20"/>
        </w:rPr>
        <w:t xml:space="preserve">Nota. </w:t>
      </w:r>
      <w:r>
        <w:rPr>
          <w:rFonts w:ascii="Times New Roman" w:hAnsi="Times New Roman" w:cs="Times New Roman"/>
          <w:b w:val="0"/>
          <w:i w:val="0"/>
          <w:color w:val="000000"/>
          <w:sz w:val="20"/>
        </w:rPr>
        <w:t>Las 23 capas se declaran en un único archivo de configuración, con independencia de su origen.</w:t>
      </w:r>
    </w:p>
    <w:p>
      <w:pPr>
        <w:keepNext/>
        <w:spacing w:line="480" w:lineRule="auto" w:after="0" w:before="0"/>
        <w:jc w:val="left"/>
      </w:pPr>
      <w:r>
        <w:rPr>
          <w:rFonts w:ascii="Times New Roman" w:hAnsi="Times New Roman" w:cs="Times New Roman"/>
          <w:b/>
          <w:i w:val="0"/>
          <w:color w:val="000000"/>
          <w:sz w:val="24"/>
        </w:rPr>
        <w:t>Tabla 2</w:t>
      </w:r>
    </w:p>
    <w:p>
      <w:pPr>
        <w:keepNext/>
        <w:spacing w:line="480" w:lineRule="auto" w:after="120" w:before="0"/>
        <w:jc w:val="left"/>
      </w:pPr>
      <w:r>
        <w:rPr>
          <w:rFonts w:ascii="Times New Roman" w:hAnsi="Times New Roman" w:cs="Times New Roman"/>
          <w:b w:val="0"/>
          <w:i/>
          <w:color w:val="000000"/>
          <w:sz w:val="24"/>
        </w:rPr>
        <w:t>Fuentes de datos e instituciones proveedoras</w:t>
      </w:r>
    </w:p>
    <w:tbl>
      <w:tblPr>
        <w:tblW w:type="auto" w:w="0"/>
        <w:jc w:val="center"/>
        <w:tblLayout w:type="fixed"/>
        <w:tblLook w:firstColumn="1" w:firstRow="1" w:lastColumn="0" w:lastRow="0" w:noHBand="0" w:noVBand="1" w:val="04A0"/>
      </w:tblPr>
      <w:tblGrid>
        <w:gridCol w:w="3120"/>
        <w:gridCol w:w="3120"/>
        <w:gridCol w:w="3120"/>
      </w:tblGrid>
      <w:tr>
        <w:trPr>
          <w:cantSplit/>
        </w:trPr>
        <w:tc>
          <w:tcPr>
            <w:tcW w:type="dxa" w:w="3168"/>
            <w:tcBorders>
              <w:top w:val="single" w:sz="8" w:color="000000"/>
              <w:bottom w:val="single" w:sz="6" w:color="000000"/>
              <w:left w:val="nil"/>
              <w:right w:val="nil"/>
            </w:tcBorders>
          </w:tcPr>
          <w:p>
            <w:pPr>
              <w:keepNext/>
              <w:spacing w:line="240" w:lineRule="auto" w:after="60" w:before="60"/>
            </w:pPr>
            <w:r/>
            <w:r>
              <w:rPr>
                <w:rFonts w:ascii="Times New Roman" w:hAnsi="Times New Roman" w:cs="Times New Roman"/>
                <w:b/>
                <w:i w:val="0"/>
                <w:color w:val="000000"/>
                <w:sz w:val="22"/>
              </w:rPr>
              <w:t>Institución</w:t>
            </w:r>
          </w:p>
        </w:tc>
        <w:tc>
          <w:tcPr>
            <w:tcW w:type="dxa" w:w="1296"/>
            <w:tcBorders>
              <w:top w:val="single" w:sz="8" w:color="000000"/>
              <w:bottom w:val="single" w:sz="6" w:color="000000"/>
              <w:left w:val="nil"/>
              <w:right w:val="nil"/>
            </w:tcBorders>
          </w:tcPr>
          <w:p>
            <w:pPr>
              <w:keepNext/>
              <w:spacing w:line="240" w:lineRule="auto" w:after="60" w:before="60"/>
            </w:pPr>
            <w:r/>
            <w:r>
              <w:rPr>
                <w:rFonts w:ascii="Times New Roman" w:hAnsi="Times New Roman" w:cs="Times New Roman"/>
                <w:b/>
                <w:i w:val="0"/>
                <w:color w:val="000000"/>
                <w:sz w:val="22"/>
              </w:rPr>
              <w:t>Tipo</w:t>
            </w:r>
          </w:p>
        </w:tc>
        <w:tc>
          <w:tcPr>
            <w:tcW w:type="dxa" w:w="4896"/>
            <w:tcBorders>
              <w:top w:val="single" w:sz="8" w:color="000000"/>
              <w:bottom w:val="single" w:sz="6" w:color="000000"/>
              <w:left w:val="nil"/>
              <w:right w:val="nil"/>
            </w:tcBorders>
          </w:tcPr>
          <w:p>
            <w:pPr>
              <w:keepNext/>
              <w:spacing w:line="240" w:lineRule="auto" w:after="60" w:before="60"/>
            </w:pPr>
            <w:r/>
            <w:r>
              <w:rPr>
                <w:rFonts w:ascii="Times New Roman" w:hAnsi="Times New Roman" w:cs="Times New Roman"/>
                <w:b/>
                <w:i w:val="0"/>
                <w:color w:val="000000"/>
                <w:sz w:val="22"/>
              </w:rPr>
              <w:t>Contenido</w:t>
            </w:r>
          </w:p>
        </w:tc>
      </w:tr>
      <w:tr>
        <w:trPr>
          <w:cantSplit/>
        </w:trPr>
        <w:tc>
          <w:tcPr>
            <w:tcW w:type="dxa" w:w="316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CVC — Portal GeoCVC</w:t>
            </w:r>
          </w:p>
        </w:tc>
        <w:tc>
          <w:tcPr>
            <w:tcW w:type="dxa" w:w="129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WMS</w:t>
            </w:r>
          </w:p>
        </w:tc>
        <w:tc>
          <w:tcPr>
            <w:tcW w:type="dxa" w:w="489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Cuencas, coberturas, conflictos de uso</w:t>
            </w:r>
          </w:p>
        </w:tc>
      </w:tr>
      <w:tr>
        <w:trPr>
          <w:cantSplit/>
        </w:trPr>
        <w:tc>
          <w:tcPr>
            <w:tcW w:type="dxa" w:w="316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IGAC</w:t>
            </w:r>
          </w:p>
        </w:tc>
        <w:tc>
          <w:tcPr>
            <w:tcW w:type="dxa" w:w="129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WMS</w:t>
            </w:r>
          </w:p>
        </w:tc>
        <w:tc>
          <w:tcPr>
            <w:tcW w:type="dxa" w:w="489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Cartografía base y catastral</w:t>
            </w:r>
          </w:p>
        </w:tc>
      </w:tr>
      <w:tr>
        <w:trPr>
          <w:cantSplit/>
        </w:trPr>
        <w:tc>
          <w:tcPr>
            <w:tcW w:type="dxa" w:w="316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IDEAM</w:t>
            </w:r>
          </w:p>
        </w:tc>
        <w:tc>
          <w:tcPr>
            <w:tcW w:type="dxa" w:w="129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WMS</w:t>
            </w:r>
          </w:p>
        </w:tc>
        <w:tc>
          <w:tcPr>
            <w:tcW w:type="dxa" w:w="489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Isoyetas y estaciones hidroclimatológicas</w:t>
            </w:r>
          </w:p>
        </w:tc>
      </w:tr>
      <w:tr>
        <w:trPr>
          <w:cantSplit/>
        </w:trPr>
        <w:tc>
          <w:tcPr>
            <w:tcW w:type="dxa" w:w="316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Instituto Humboldt</w:t>
            </w:r>
          </w:p>
        </w:tc>
        <w:tc>
          <w:tcPr>
            <w:tcW w:type="dxa" w:w="129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WMS</w:t>
            </w:r>
          </w:p>
        </w:tc>
        <w:tc>
          <w:tcPr>
            <w:tcW w:type="dxa" w:w="489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Delimitación de páramos</w:t>
            </w:r>
          </w:p>
        </w:tc>
      </w:tr>
      <w:tr>
        <w:trPr>
          <w:cantSplit/>
        </w:trPr>
        <w:tc>
          <w:tcPr>
            <w:tcW w:type="dxa" w:w="316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RUNAP</w:t>
            </w:r>
          </w:p>
        </w:tc>
        <w:tc>
          <w:tcPr>
            <w:tcW w:type="dxa" w:w="129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WMS</w:t>
            </w:r>
          </w:p>
        </w:tc>
        <w:tc>
          <w:tcPr>
            <w:tcW w:type="dxa" w:w="489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Áreas protegidas</w:t>
            </w:r>
          </w:p>
        </w:tc>
      </w:tr>
      <w:tr>
        <w:trPr>
          <w:cantSplit/>
        </w:trPr>
        <w:tc>
          <w:tcPr>
            <w:tcW w:type="dxa" w:w="316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GBIF / SiB Colombia</w:t>
            </w:r>
          </w:p>
        </w:tc>
        <w:tc>
          <w:tcPr>
            <w:tcW w:type="dxa" w:w="129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XYZ</w:t>
            </w:r>
          </w:p>
        </w:tc>
        <w:tc>
          <w:tcPr>
            <w:tcW w:type="dxa" w:w="489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Registros de presencia de especies</w:t>
            </w:r>
          </w:p>
        </w:tc>
      </w:tr>
      <w:tr>
        <w:trPr>
          <w:cantSplit/>
        </w:trPr>
        <w:tc>
          <w:tcPr>
            <w:tcW w:type="dxa" w:w="316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OpenStreetMap</w:t>
            </w:r>
          </w:p>
        </w:tc>
        <w:tc>
          <w:tcPr>
            <w:tcW w:type="dxa" w:w="129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XYZ</w:t>
            </w:r>
          </w:p>
        </w:tc>
        <w:tc>
          <w:tcPr>
            <w:tcW w:type="dxa" w:w="489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Mapa base callejero</w:t>
            </w:r>
          </w:p>
        </w:tc>
      </w:tr>
      <w:tr>
        <w:trPr>
          <w:cantSplit/>
        </w:trPr>
        <w:tc>
          <w:tcPr>
            <w:tcW w:type="dxa" w:w="3168"/>
            <w:tcBorders>
              <w:top w:val="nil"/>
              <w:bottom w:val="single" w:sz="8" w:color="000000"/>
              <w:left w:val="nil"/>
              <w:right w:val="nil"/>
            </w:tcBorders>
          </w:tcPr>
          <w:p>
            <w:pPr>
              <w:keepNext/>
              <w:spacing w:line="240" w:lineRule="auto" w:after="60" w:before="60"/>
            </w:pPr>
            <w:r/>
            <w:r>
              <w:rPr>
                <w:rFonts w:ascii="Times New Roman" w:hAnsi="Times New Roman" w:cs="Times New Roman"/>
                <w:b w:val="0"/>
                <w:i w:val="0"/>
                <w:color w:val="000000"/>
                <w:sz w:val="22"/>
              </w:rPr>
              <w:t>ESRI World Imagery</w:t>
            </w:r>
          </w:p>
        </w:tc>
        <w:tc>
          <w:tcPr>
            <w:tcW w:type="dxa" w:w="1296"/>
            <w:tcBorders>
              <w:top w:val="nil"/>
              <w:bottom w:val="single" w:sz="8" w:color="000000"/>
              <w:left w:val="nil"/>
              <w:right w:val="nil"/>
            </w:tcBorders>
          </w:tcPr>
          <w:p>
            <w:pPr>
              <w:keepNext/>
              <w:spacing w:line="240" w:lineRule="auto" w:after="60" w:before="60"/>
            </w:pPr>
            <w:r/>
            <w:r>
              <w:rPr>
                <w:rFonts w:ascii="Times New Roman" w:hAnsi="Times New Roman" w:cs="Times New Roman"/>
                <w:b w:val="0"/>
                <w:i w:val="0"/>
                <w:color w:val="000000"/>
                <w:sz w:val="22"/>
              </w:rPr>
              <w:t>XYZ</w:t>
            </w:r>
          </w:p>
        </w:tc>
        <w:tc>
          <w:tcPr>
            <w:tcW w:type="dxa" w:w="4896"/>
            <w:tcBorders>
              <w:top w:val="nil"/>
              <w:bottom w:val="single" w:sz="8" w:color="000000"/>
              <w:left w:val="nil"/>
              <w:right w:val="nil"/>
            </w:tcBorders>
          </w:tcPr>
          <w:p>
            <w:pPr>
              <w:keepNext/>
              <w:spacing w:line="240" w:lineRule="auto" w:after="60" w:before="60"/>
            </w:pPr>
            <w:r/>
            <w:r>
              <w:rPr>
                <w:rFonts w:ascii="Times New Roman" w:hAnsi="Times New Roman" w:cs="Times New Roman"/>
                <w:b w:val="0"/>
                <w:i w:val="0"/>
                <w:color w:val="000000"/>
                <w:sz w:val="22"/>
              </w:rPr>
              <w:t>Mapa base satelital</w:t>
            </w:r>
          </w:p>
        </w:tc>
      </w:tr>
    </w:tbl>
    <w:p>
      <w:pPr>
        <w:spacing w:line="240" w:lineRule="auto" w:after="240" w:before="120"/>
      </w:pPr>
      <w:r>
        <w:rPr>
          <w:rFonts w:ascii="Times New Roman" w:hAnsi="Times New Roman" w:cs="Times New Roman"/>
          <w:b w:val="0"/>
          <w:i/>
          <w:color w:val="000000"/>
          <w:sz w:val="20"/>
        </w:rPr>
        <w:t xml:space="preserve">Nota. </w:t>
      </w:r>
      <w:r>
        <w:rPr>
          <w:rFonts w:ascii="Times New Roman" w:hAnsi="Times New Roman" w:cs="Times New Roman"/>
          <w:b w:val="0"/>
          <w:i w:val="0"/>
          <w:color w:val="000000"/>
          <w:sz w:val="20"/>
        </w:rPr>
        <w:t>Todas las fuentes son de acceso público y conservan sus licencias de origen.</w:t>
      </w:r>
    </w:p>
    <w:p>
      <w:pPr>
        <w:keepNext/>
        <w:spacing w:line="480" w:lineRule="auto" w:after="0" w:before="0"/>
        <w:jc w:val="left"/>
      </w:pPr>
      <w:r>
        <w:rPr>
          <w:rFonts w:ascii="Times New Roman" w:hAnsi="Times New Roman" w:cs="Times New Roman"/>
          <w:b/>
          <w:i w:val="0"/>
          <w:color w:val="000000"/>
          <w:sz w:val="24"/>
        </w:rPr>
        <w:t>Tabla 3</w:t>
      </w:r>
    </w:p>
    <w:p>
      <w:pPr>
        <w:keepNext/>
        <w:spacing w:line="480" w:lineRule="auto" w:after="120" w:before="0"/>
        <w:jc w:val="left"/>
      </w:pPr>
      <w:r>
        <w:rPr>
          <w:rFonts w:ascii="Times New Roman" w:hAnsi="Times New Roman" w:cs="Times New Roman"/>
          <w:b w:val="0"/>
          <w:i/>
          <w:color w:val="000000"/>
          <w:sz w:val="24"/>
        </w:rPr>
        <w:t>Distribución de las capas por categoría</w:t>
      </w:r>
    </w:p>
    <w:tbl>
      <w:tblPr>
        <w:tblW w:type="auto" w:w="0"/>
        <w:jc w:val="center"/>
        <w:tblLayout w:type="fixed"/>
        <w:tblLook w:firstColumn="1" w:firstRow="1" w:lastColumn="0" w:lastRow="0" w:noHBand="0" w:noVBand="1" w:val="04A0"/>
      </w:tblPr>
      <w:tblGrid>
        <w:gridCol w:w="3120"/>
        <w:gridCol w:w="3120"/>
        <w:gridCol w:w="3120"/>
      </w:tblGrid>
      <w:tr>
        <w:trPr>
          <w:cantSplit/>
        </w:trPr>
        <w:tc>
          <w:tcPr>
            <w:tcW w:type="dxa" w:w="3456"/>
            <w:tcBorders>
              <w:top w:val="single" w:sz="8" w:color="000000"/>
              <w:bottom w:val="single" w:sz="6" w:color="000000"/>
              <w:left w:val="nil"/>
              <w:right w:val="nil"/>
            </w:tcBorders>
          </w:tcPr>
          <w:p>
            <w:pPr>
              <w:keepNext/>
              <w:spacing w:line="240" w:lineRule="auto" w:after="60" w:before="60"/>
            </w:pPr>
            <w:r/>
            <w:r>
              <w:rPr>
                <w:rFonts w:ascii="Times New Roman" w:hAnsi="Times New Roman" w:cs="Times New Roman"/>
                <w:b/>
                <w:i w:val="0"/>
                <w:color w:val="000000"/>
                <w:sz w:val="22"/>
              </w:rPr>
              <w:t>Categoría</w:t>
            </w:r>
          </w:p>
        </w:tc>
        <w:tc>
          <w:tcPr>
            <w:tcW w:type="dxa" w:w="1728"/>
            <w:tcBorders>
              <w:top w:val="single" w:sz="8" w:color="000000"/>
              <w:bottom w:val="single" w:sz="6" w:color="000000"/>
              <w:left w:val="nil"/>
              <w:right w:val="nil"/>
            </w:tcBorders>
          </w:tcPr>
          <w:p>
            <w:pPr>
              <w:keepNext/>
              <w:spacing w:line="240" w:lineRule="auto" w:after="60" w:before="60"/>
            </w:pPr>
            <w:r/>
            <w:r>
              <w:rPr>
                <w:rFonts w:ascii="Times New Roman" w:hAnsi="Times New Roman" w:cs="Times New Roman"/>
                <w:b/>
                <w:i w:val="0"/>
                <w:color w:val="000000"/>
                <w:sz w:val="22"/>
              </w:rPr>
              <w:t>Capas</w:t>
            </w:r>
          </w:p>
        </w:tc>
        <w:tc>
          <w:tcPr>
            <w:tcW w:type="dxa" w:w="4176"/>
            <w:tcBorders>
              <w:top w:val="single" w:sz="8" w:color="000000"/>
              <w:bottom w:val="single" w:sz="6" w:color="000000"/>
              <w:left w:val="nil"/>
              <w:right w:val="nil"/>
            </w:tcBorders>
          </w:tcPr>
          <w:p>
            <w:pPr>
              <w:keepNext/>
              <w:spacing w:line="240" w:lineRule="auto" w:after="60" w:before="60"/>
            </w:pPr>
            <w:r/>
            <w:r>
              <w:rPr>
                <w:rFonts w:ascii="Times New Roman" w:hAnsi="Times New Roman" w:cs="Times New Roman"/>
                <w:b/>
                <w:i w:val="0"/>
                <w:color w:val="000000"/>
                <w:sz w:val="22"/>
              </w:rPr>
              <w:t>Tipo de dato</w:t>
            </w:r>
          </w:p>
        </w:tc>
      </w:tr>
      <w:tr>
        <w:trPr>
          <w:cantSplit/>
        </w:trPr>
        <w:tc>
          <w:tcPr>
            <w:tcW w:type="dxa" w:w="345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Actores sociales</w:t>
            </w:r>
          </w:p>
        </w:tc>
        <w:tc>
          <w:tcPr>
            <w:tcW w:type="dxa" w:w="172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4</w:t>
            </w:r>
          </w:p>
        </w:tc>
        <w:tc>
          <w:tcPr>
            <w:tcW w:type="dxa" w:w="417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GeoJSON</w:t>
            </w:r>
          </w:p>
        </w:tc>
      </w:tr>
      <w:tr>
        <w:trPr>
          <w:cantSplit/>
        </w:trPr>
        <w:tc>
          <w:tcPr>
            <w:tcW w:type="dxa" w:w="345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Agua</w:t>
            </w:r>
          </w:p>
        </w:tc>
        <w:tc>
          <w:tcPr>
            <w:tcW w:type="dxa" w:w="172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6</w:t>
            </w:r>
          </w:p>
        </w:tc>
        <w:tc>
          <w:tcPr>
            <w:tcW w:type="dxa" w:w="417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GeoJSON y WMS</w:t>
            </w:r>
          </w:p>
        </w:tc>
      </w:tr>
      <w:tr>
        <w:trPr>
          <w:cantSplit/>
        </w:trPr>
        <w:tc>
          <w:tcPr>
            <w:tcW w:type="dxa" w:w="345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Biodiversidad</w:t>
            </w:r>
          </w:p>
        </w:tc>
        <w:tc>
          <w:tcPr>
            <w:tcW w:type="dxa" w:w="172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6</w:t>
            </w:r>
          </w:p>
        </w:tc>
        <w:tc>
          <w:tcPr>
            <w:tcW w:type="dxa" w:w="417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GeoJSON y WMS</w:t>
            </w:r>
          </w:p>
        </w:tc>
      </w:tr>
      <w:tr>
        <w:trPr>
          <w:cantSplit/>
        </w:trPr>
        <w:tc>
          <w:tcPr>
            <w:tcW w:type="dxa" w:w="345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Cambio climático</w:t>
            </w:r>
          </w:p>
        </w:tc>
        <w:tc>
          <w:tcPr>
            <w:tcW w:type="dxa" w:w="172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3</w:t>
            </w:r>
          </w:p>
        </w:tc>
        <w:tc>
          <w:tcPr>
            <w:tcW w:type="dxa" w:w="417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GeoJSON y WMS</w:t>
            </w:r>
          </w:p>
        </w:tc>
      </w:tr>
      <w:tr>
        <w:trPr>
          <w:cantSplit/>
        </w:trPr>
        <w:tc>
          <w:tcPr>
            <w:tcW w:type="dxa" w:w="345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Suelos</w:t>
            </w:r>
          </w:p>
        </w:tc>
        <w:tc>
          <w:tcPr>
            <w:tcW w:type="dxa" w:w="172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1</w:t>
            </w:r>
          </w:p>
        </w:tc>
        <w:tc>
          <w:tcPr>
            <w:tcW w:type="dxa" w:w="417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WMS</w:t>
            </w:r>
          </w:p>
        </w:tc>
      </w:tr>
      <w:tr>
        <w:trPr>
          <w:cantSplit/>
        </w:trPr>
        <w:tc>
          <w:tcPr>
            <w:tcW w:type="dxa" w:w="3456"/>
            <w:tcBorders>
              <w:top w:val="nil"/>
              <w:bottom w:val="single" w:sz="8" w:color="000000"/>
              <w:left w:val="nil"/>
              <w:right w:val="nil"/>
            </w:tcBorders>
          </w:tcPr>
          <w:p>
            <w:pPr>
              <w:keepNext/>
              <w:spacing w:line="240" w:lineRule="auto" w:after="60" w:before="60"/>
            </w:pPr>
            <w:r/>
            <w:r>
              <w:rPr>
                <w:rFonts w:ascii="Times New Roman" w:hAnsi="Times New Roman" w:cs="Times New Roman"/>
                <w:b w:val="0"/>
                <w:i w:val="0"/>
                <w:color w:val="000000"/>
                <w:sz w:val="22"/>
              </w:rPr>
              <w:t>Territorio</w:t>
            </w:r>
          </w:p>
        </w:tc>
        <w:tc>
          <w:tcPr>
            <w:tcW w:type="dxa" w:w="1728"/>
            <w:tcBorders>
              <w:top w:val="nil"/>
              <w:bottom w:val="single" w:sz="8" w:color="000000"/>
              <w:left w:val="nil"/>
              <w:right w:val="nil"/>
            </w:tcBorders>
          </w:tcPr>
          <w:p>
            <w:pPr>
              <w:keepNext/>
              <w:spacing w:line="240" w:lineRule="auto" w:after="60" w:before="60"/>
            </w:pPr>
            <w:r/>
            <w:r>
              <w:rPr>
                <w:rFonts w:ascii="Times New Roman" w:hAnsi="Times New Roman" w:cs="Times New Roman"/>
                <w:b w:val="0"/>
                <w:i w:val="0"/>
                <w:color w:val="000000"/>
                <w:sz w:val="22"/>
              </w:rPr>
              <w:t>3</w:t>
            </w:r>
          </w:p>
        </w:tc>
        <w:tc>
          <w:tcPr>
            <w:tcW w:type="dxa" w:w="4176"/>
            <w:tcBorders>
              <w:top w:val="nil"/>
              <w:bottom w:val="single" w:sz="8" w:color="000000"/>
              <w:left w:val="nil"/>
              <w:right w:val="nil"/>
            </w:tcBorders>
          </w:tcPr>
          <w:p>
            <w:pPr>
              <w:keepNext/>
              <w:spacing w:line="240" w:lineRule="auto" w:after="60" w:before="60"/>
            </w:pPr>
            <w:r/>
            <w:r>
              <w:rPr>
                <w:rFonts w:ascii="Times New Roman" w:hAnsi="Times New Roman" w:cs="Times New Roman"/>
                <w:b w:val="0"/>
                <w:i w:val="0"/>
                <w:color w:val="000000"/>
                <w:sz w:val="22"/>
              </w:rPr>
              <w:t>GeoJSON y WMS</w:t>
            </w:r>
          </w:p>
        </w:tc>
      </w:tr>
    </w:tbl>
    <w:p>
      <w:pPr>
        <w:spacing w:line="240" w:lineRule="auto" w:after="240" w:before="120"/>
      </w:pPr>
      <w:r>
        <w:rPr>
          <w:rFonts w:ascii="Times New Roman" w:hAnsi="Times New Roman" w:cs="Times New Roman"/>
          <w:b w:val="0"/>
          <w:i/>
          <w:color w:val="000000"/>
          <w:sz w:val="20"/>
        </w:rPr>
        <w:t xml:space="preserve">Nota. </w:t>
      </w:r>
      <w:r>
        <w:rPr>
          <w:rFonts w:ascii="Times New Roman" w:hAnsi="Times New Roman" w:cs="Times New Roman"/>
          <w:b w:val="0"/>
          <w:i w:val="0"/>
          <w:color w:val="000000"/>
          <w:sz w:val="20"/>
        </w:rPr>
        <w:t>Total: 23 capas, de las cuales 16 son GeoJSON estático y 7 son WMS.</w:t>
      </w:r>
    </w:p>
    <w:p>
      <w:pPr>
        <w:keepNext/>
        <w:spacing w:line="480" w:lineRule="auto" w:after="0" w:before="0"/>
        <w:jc w:val="center"/>
      </w:pPr>
      <w:r>
        <w:rPr>
          <w:rFonts w:ascii="Times New Roman" w:hAnsi="Times New Roman" w:cs="Times New Roman"/>
          <w:b/>
          <w:i w:val="0"/>
          <w:color w:val="000000"/>
          <w:sz w:val="24"/>
        </w:rPr>
        <w:t>Estructura del Proyecto</w:t>
      </w:r>
    </w:p>
    <w:p>
      <w:pPr>
        <w:keepNext/>
        <w:spacing w:line="480" w:lineRule="auto" w:after="0" w:before="0"/>
        <w:jc w:val="left"/>
      </w:pPr>
      <w:r>
        <w:rPr>
          <w:rFonts w:ascii="Times New Roman" w:hAnsi="Times New Roman" w:cs="Times New Roman"/>
          <w:b/>
          <w:i w:val="0"/>
          <w:color w:val="000000"/>
          <w:sz w:val="24"/>
        </w:rPr>
        <w:t>Figura 4</w:t>
      </w:r>
    </w:p>
    <w:p>
      <w:pPr>
        <w:keepNext/>
        <w:spacing w:line="480" w:lineRule="auto" w:after="120" w:before="0"/>
        <w:jc w:val="left"/>
      </w:pPr>
      <w:r>
        <w:rPr>
          <w:rFonts w:ascii="Times New Roman" w:hAnsi="Times New Roman" w:cs="Times New Roman"/>
          <w:b w:val="0"/>
          <w:i/>
          <w:color w:val="000000"/>
          <w:sz w:val="24"/>
        </w:rPr>
        <w:t>Organización de carpetas y módulos</w:t>
      </w:r>
    </w:p>
    <w:p>
      <w:pPr>
        <w:keepNext/>
        <w:spacing w:line="240" w:lineRule="auto" w:after="120" w:before="0"/>
        <w:jc w:val="center"/>
      </w:pPr>
      <w:r>
        <w:drawing>
          <wp:inline xmlns:a="http://schemas.openxmlformats.org/drawingml/2006/main" xmlns:pic="http://schemas.openxmlformats.org/drawingml/2006/picture">
            <wp:extent cx="5943600" cy="2312242"/>
            <wp:docPr id="4" name="Picture 4"/>
            <wp:cNvGraphicFramePr>
              <a:graphicFrameLocks noChangeAspect="1"/>
            </wp:cNvGraphicFramePr>
            <a:graphic>
              <a:graphicData uri="http://schemas.openxmlformats.org/drawingml/2006/picture">
                <pic:pic>
                  <pic:nvPicPr>
                    <pic:cNvPr id="0" name="mt-04.png"/>
                    <pic:cNvPicPr/>
                  </pic:nvPicPr>
                  <pic:blipFill>
                    <a:blip r:embed="rId13"/>
                    <a:stretch>
                      <a:fillRect/>
                    </a:stretch>
                  </pic:blipFill>
                  <pic:spPr>
                    <a:xfrm>
                      <a:off x="0" y="0"/>
                      <a:ext cx="5943600" cy="2312242"/>
                    </a:xfrm>
                    <a:prstGeom prst="rect"/>
                  </pic:spPr>
                </pic:pic>
              </a:graphicData>
            </a:graphic>
          </wp:inline>
        </w:drawing>
      </w:r>
    </w:p>
    <w:p>
      <w:pPr>
        <w:spacing w:line="240" w:lineRule="auto" w:after="240" w:before="0"/>
      </w:pPr>
      <w:r>
        <w:rPr>
          <w:rFonts w:ascii="Times New Roman" w:hAnsi="Times New Roman" w:cs="Times New Roman"/>
          <w:b w:val="0"/>
          <w:i/>
          <w:color w:val="000000"/>
          <w:sz w:val="20"/>
        </w:rPr>
        <w:t xml:space="preserve">Nota. </w:t>
      </w:r>
      <w:r>
        <w:rPr>
          <w:rFonts w:ascii="Times New Roman" w:hAnsi="Times New Roman" w:cs="Times New Roman"/>
          <w:b w:val="0"/>
          <w:i w:val="0"/>
          <w:color w:val="000000"/>
          <w:sz w:val="20"/>
        </w:rPr>
        <w:t>La configuración de capas está aislada en un único módulo, de modo que añadir una capa no requiere modificar ningún componente.</w:t>
      </w:r>
    </w:p>
    <w:p>
      <w:pPr>
        <w:keepNext/>
        <w:spacing w:line="480" w:lineRule="auto" w:after="0" w:before="0"/>
        <w:jc w:val="center"/>
      </w:pPr>
      <w:r>
        <w:rPr>
          <w:rFonts w:ascii="Times New Roman" w:hAnsi="Times New Roman" w:cs="Times New Roman"/>
          <w:b/>
          <w:i w:val="0"/>
          <w:color w:val="000000"/>
          <w:sz w:val="24"/>
        </w:rPr>
        <w:t>Componentes de la Interfaz</w:t>
      </w:r>
    </w:p>
    <w:p>
      <w:pPr>
        <w:keepNext w:val="0"/>
        <w:spacing w:line="480" w:lineRule="auto" w:after="0" w:before="0"/>
        <w:ind w:firstLine="720"/>
        <w:jc w:val="both"/>
      </w:pPr>
      <w:r>
        <w:rPr>
          <w:rFonts w:ascii="Times New Roman" w:hAnsi="Times New Roman" w:cs="Times New Roman"/>
          <w:b w:val="0"/>
          <w:i w:val="0"/>
          <w:color w:val="000000"/>
          <w:sz w:val="24"/>
        </w:rPr>
        <w:t>El estado global reside en MapContext y lo consumen tanto el panel de capas como el visor del mapa. Los componentes no se comunican entre sí directamente: lo hacen a través del estado compartido o, cuando eso no es posible, mediante eventos.</w:t>
      </w:r>
    </w:p>
    <w:p>
      <w:pPr>
        <w:keepNext/>
        <w:spacing w:line="480" w:lineRule="auto" w:after="0" w:before="0"/>
        <w:jc w:val="left"/>
      </w:pPr>
      <w:r>
        <w:rPr>
          <w:rFonts w:ascii="Times New Roman" w:hAnsi="Times New Roman" w:cs="Times New Roman"/>
          <w:b/>
          <w:i w:val="0"/>
          <w:color w:val="000000"/>
          <w:sz w:val="24"/>
        </w:rPr>
        <w:t>Figura 5</w:t>
      </w:r>
    </w:p>
    <w:p>
      <w:pPr>
        <w:keepNext/>
        <w:spacing w:line="480" w:lineRule="auto" w:after="120" w:before="0"/>
        <w:jc w:val="left"/>
      </w:pPr>
      <w:r>
        <w:rPr>
          <w:rFonts w:ascii="Times New Roman" w:hAnsi="Times New Roman" w:cs="Times New Roman"/>
          <w:b w:val="0"/>
          <w:i/>
          <w:color w:val="000000"/>
          <w:sz w:val="24"/>
        </w:rPr>
        <w:t>Componentes React y su relación con el estado global</w:t>
      </w:r>
    </w:p>
    <w:p>
      <w:pPr>
        <w:keepNext/>
        <w:spacing w:line="240" w:lineRule="auto" w:after="120" w:before="0"/>
        <w:jc w:val="center"/>
      </w:pPr>
      <w:r>
        <w:drawing>
          <wp:inline xmlns:a="http://schemas.openxmlformats.org/drawingml/2006/main" xmlns:pic="http://schemas.openxmlformats.org/drawingml/2006/picture">
            <wp:extent cx="5943600" cy="3418340"/>
            <wp:docPr id="5" name="Picture 5"/>
            <wp:cNvGraphicFramePr>
              <a:graphicFrameLocks noChangeAspect="1"/>
            </wp:cNvGraphicFramePr>
            <a:graphic>
              <a:graphicData uri="http://schemas.openxmlformats.org/drawingml/2006/picture">
                <pic:pic>
                  <pic:nvPicPr>
                    <pic:cNvPr id="0" name="mt-05.png"/>
                    <pic:cNvPicPr/>
                  </pic:nvPicPr>
                  <pic:blipFill>
                    <a:blip r:embed="rId14"/>
                    <a:stretch>
                      <a:fillRect/>
                    </a:stretch>
                  </pic:blipFill>
                  <pic:spPr>
                    <a:xfrm>
                      <a:off x="0" y="0"/>
                      <a:ext cx="5943600" cy="3418340"/>
                    </a:xfrm>
                    <a:prstGeom prst="rect"/>
                  </pic:spPr>
                </pic:pic>
              </a:graphicData>
            </a:graphic>
          </wp:inline>
        </w:drawing>
      </w:r>
    </w:p>
    <w:p>
      <w:pPr>
        <w:spacing w:line="240" w:lineRule="auto" w:after="240" w:before="0"/>
      </w:pPr>
      <w:r>
        <w:rPr>
          <w:rFonts w:ascii="Times New Roman" w:hAnsi="Times New Roman" w:cs="Times New Roman"/>
          <w:b w:val="0"/>
          <w:i/>
          <w:color w:val="000000"/>
          <w:sz w:val="20"/>
        </w:rPr>
        <w:t xml:space="preserve">Nota. </w:t>
      </w:r>
      <w:r>
        <w:rPr>
          <w:rFonts w:ascii="Times New Roman" w:hAnsi="Times New Roman" w:cs="Times New Roman"/>
          <w:b w:val="0"/>
          <w:i w:val="0"/>
          <w:color w:val="000000"/>
          <w:sz w:val="20"/>
        </w:rPr>
        <w:t>InfoPanel se alimenta tanto del clic sobre el mapa como de la selección en el panel de capas.</w:t>
      </w:r>
    </w:p>
    <w:p>
      <w:pPr>
        <w:keepNext/>
        <w:spacing w:line="480" w:lineRule="auto" w:after="0" w:before="0"/>
        <w:jc w:val="left"/>
      </w:pPr>
      <w:r>
        <w:rPr>
          <w:rFonts w:ascii="Times New Roman" w:hAnsi="Times New Roman" w:cs="Times New Roman"/>
          <w:b/>
          <w:i w:val="0"/>
          <w:color w:val="000000"/>
          <w:sz w:val="24"/>
        </w:rPr>
        <w:t>Tabla 4</w:t>
      </w:r>
    </w:p>
    <w:p>
      <w:pPr>
        <w:keepNext/>
        <w:spacing w:line="480" w:lineRule="auto" w:after="120" w:before="0"/>
        <w:jc w:val="left"/>
      </w:pPr>
      <w:r>
        <w:rPr>
          <w:rFonts w:ascii="Times New Roman" w:hAnsi="Times New Roman" w:cs="Times New Roman"/>
          <w:b w:val="0"/>
          <w:i/>
          <w:color w:val="000000"/>
          <w:sz w:val="24"/>
        </w:rPr>
        <w:t>Responsabilidad de los componentes principales</w:t>
      </w:r>
    </w:p>
    <w:tbl>
      <w:tblPr>
        <w:tblW w:type="auto" w:w="0"/>
        <w:jc w:val="center"/>
        <w:tblLayout w:type="fixed"/>
        <w:tblLook w:firstColumn="1" w:firstRow="1" w:lastColumn="0" w:lastRow="0" w:noHBand="0" w:noVBand="1" w:val="04A0"/>
      </w:tblPr>
      <w:tblGrid>
        <w:gridCol w:w="4680"/>
        <w:gridCol w:w="4680"/>
      </w:tblGrid>
      <w:tr>
        <w:trPr>
          <w:cantSplit/>
        </w:trPr>
        <w:tc>
          <w:tcPr>
            <w:tcW w:type="dxa" w:w="2736"/>
            <w:tcBorders>
              <w:top w:val="single" w:sz="8" w:color="000000"/>
              <w:bottom w:val="single" w:sz="6" w:color="000000"/>
              <w:left w:val="nil"/>
              <w:right w:val="nil"/>
            </w:tcBorders>
          </w:tcPr>
          <w:p>
            <w:pPr>
              <w:keepNext/>
              <w:spacing w:line="240" w:lineRule="auto" w:after="60" w:before="60"/>
            </w:pPr>
            <w:r/>
            <w:r>
              <w:rPr>
                <w:rFonts w:ascii="Times New Roman" w:hAnsi="Times New Roman" w:cs="Times New Roman"/>
                <w:b/>
                <w:i w:val="0"/>
                <w:color w:val="000000"/>
                <w:sz w:val="22"/>
              </w:rPr>
              <w:t>Componente</w:t>
            </w:r>
          </w:p>
        </w:tc>
        <w:tc>
          <w:tcPr>
            <w:tcW w:type="dxa" w:w="6624"/>
            <w:tcBorders>
              <w:top w:val="single" w:sz="8" w:color="000000"/>
              <w:bottom w:val="single" w:sz="6" w:color="000000"/>
              <w:left w:val="nil"/>
              <w:right w:val="nil"/>
            </w:tcBorders>
          </w:tcPr>
          <w:p>
            <w:pPr>
              <w:keepNext/>
              <w:spacing w:line="240" w:lineRule="auto" w:after="60" w:before="60"/>
            </w:pPr>
            <w:r/>
            <w:r>
              <w:rPr>
                <w:rFonts w:ascii="Times New Roman" w:hAnsi="Times New Roman" w:cs="Times New Roman"/>
                <w:b/>
                <w:i w:val="0"/>
                <w:color w:val="000000"/>
                <w:sz w:val="22"/>
              </w:rPr>
              <w:t>Responsabilidad</w:t>
            </w:r>
          </w:p>
        </w:tc>
      </w:tr>
      <w:tr>
        <w:trPr>
          <w:cantSplit/>
        </w:trPr>
        <w:tc>
          <w:tcPr>
            <w:tcW w:type="dxa" w:w="273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MapViewer</w:t>
            </w:r>
          </w:p>
        </w:tc>
        <w:tc>
          <w:tcPr>
            <w:tcW w:type="dxa" w:w="6624"/>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Contenedor Leaflet; renderiza GeoJSON, WMS y teselas</w:t>
            </w:r>
          </w:p>
        </w:tc>
      </w:tr>
      <w:tr>
        <w:trPr>
          <w:cantSplit/>
        </w:trPr>
        <w:tc>
          <w:tcPr>
            <w:tcW w:type="dxa" w:w="273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LayerPanel</w:t>
            </w:r>
          </w:p>
        </w:tc>
        <w:tc>
          <w:tcPr>
            <w:tcW w:type="dxa" w:w="6624"/>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Acordeón de categorías, activación y opacidad de capas</w:t>
            </w:r>
          </w:p>
        </w:tc>
      </w:tr>
      <w:tr>
        <w:trPr>
          <w:cantSplit/>
        </w:trPr>
        <w:tc>
          <w:tcPr>
            <w:tcW w:type="dxa" w:w="273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InfoPanel</w:t>
            </w:r>
          </w:p>
        </w:tc>
        <w:tc>
          <w:tcPr>
            <w:tcW w:type="dxa" w:w="6624"/>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Panel lateral con la ficha pedagógica</w:t>
            </w:r>
          </w:p>
        </w:tc>
      </w:tr>
      <w:tr>
        <w:trPr>
          <w:cantSplit/>
        </w:trPr>
        <w:tc>
          <w:tcPr>
            <w:tcW w:type="dxa" w:w="273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MapToolbar</w:t>
            </w:r>
          </w:p>
        </w:tc>
        <w:tc>
          <w:tcPr>
            <w:tcW w:type="dxa" w:w="6624"/>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Mapa base, medición, exportación y búsqueda</w:t>
            </w:r>
          </w:p>
        </w:tc>
      </w:tr>
      <w:tr>
        <w:trPr>
          <w:cantSplit/>
        </w:trPr>
        <w:tc>
          <w:tcPr>
            <w:tcW w:type="dxa" w:w="273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RecorridoHUD</w:t>
            </w:r>
          </w:p>
        </w:tc>
        <w:tc>
          <w:tcPr>
            <w:tcW w:type="dxa" w:w="6624"/>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Navegación de las paradas de un recorrido</w:t>
            </w:r>
          </w:p>
        </w:tc>
      </w:tr>
      <w:tr>
        <w:trPr>
          <w:cantSplit/>
        </w:trPr>
        <w:tc>
          <w:tcPr>
            <w:tcW w:type="dxa" w:w="2736"/>
            <w:tcBorders>
              <w:top w:val="nil"/>
              <w:bottom w:val="single" w:sz="8" w:color="000000"/>
              <w:left w:val="nil"/>
              <w:right w:val="nil"/>
            </w:tcBorders>
          </w:tcPr>
          <w:p>
            <w:pPr>
              <w:keepNext/>
              <w:spacing w:line="240" w:lineRule="auto" w:after="60" w:before="60"/>
            </w:pPr>
            <w:r/>
            <w:r>
              <w:rPr>
                <w:rFonts w:ascii="Times New Roman" w:hAnsi="Times New Roman" w:cs="Times New Roman"/>
                <w:b w:val="0"/>
                <w:i w:val="0"/>
                <w:color w:val="000000"/>
                <w:sz w:val="22"/>
              </w:rPr>
              <w:t>FeatureSearchPanel</w:t>
            </w:r>
          </w:p>
        </w:tc>
        <w:tc>
          <w:tcPr>
            <w:tcW w:type="dxa" w:w="6624"/>
            <w:tcBorders>
              <w:top w:val="nil"/>
              <w:bottom w:val="single" w:sz="8" w:color="000000"/>
              <w:left w:val="nil"/>
              <w:right w:val="nil"/>
            </w:tcBorders>
          </w:tcPr>
          <w:p>
            <w:pPr>
              <w:keepNext/>
              <w:spacing w:line="240" w:lineRule="auto" w:after="60" w:before="60"/>
            </w:pPr>
            <w:r/>
            <w:r>
              <w:rPr>
                <w:rFonts w:ascii="Times New Roman" w:hAnsi="Times New Roman" w:cs="Times New Roman"/>
                <w:b w:val="0"/>
                <w:i w:val="0"/>
                <w:color w:val="000000"/>
                <w:sz w:val="22"/>
              </w:rPr>
              <w:t>Búsqueda por atributos en las capas activas</w:t>
            </w:r>
          </w:p>
        </w:tc>
      </w:tr>
    </w:tbl>
    <w:p>
      <w:pPr>
        <w:keepNext w:val="0"/>
        <w:spacing w:line="240" w:lineRule="auto" w:after="120" w:before="0"/>
        <w:jc w:val="left"/>
      </w:pPr>
    </w:p>
    <w:p>
      <w:pPr>
        <w:keepNext/>
        <w:spacing w:line="480" w:lineRule="auto" w:after="0" w:before="0"/>
        <w:jc w:val="center"/>
      </w:pPr>
      <w:r>
        <w:rPr>
          <w:rFonts w:ascii="Times New Roman" w:hAnsi="Times New Roman" w:cs="Times New Roman"/>
          <w:b/>
          <w:i w:val="0"/>
          <w:color w:val="000000"/>
          <w:sz w:val="24"/>
        </w:rPr>
        <w:t>Flujo de Carga de una Capa</w:t>
      </w:r>
    </w:p>
    <w:p>
      <w:pPr>
        <w:keepNext/>
        <w:spacing w:line="480" w:lineRule="auto" w:after="0" w:before="0"/>
        <w:jc w:val="left"/>
      </w:pPr>
      <w:r>
        <w:rPr>
          <w:rFonts w:ascii="Times New Roman" w:hAnsi="Times New Roman" w:cs="Times New Roman"/>
          <w:b/>
          <w:i w:val="0"/>
          <w:color w:val="000000"/>
          <w:sz w:val="24"/>
        </w:rPr>
        <w:t>Figura 6</w:t>
      </w:r>
    </w:p>
    <w:p>
      <w:pPr>
        <w:keepNext/>
        <w:spacing w:line="480" w:lineRule="auto" w:after="120" w:before="0"/>
        <w:jc w:val="left"/>
      </w:pPr>
      <w:r>
        <w:rPr>
          <w:rFonts w:ascii="Times New Roman" w:hAnsi="Times New Roman" w:cs="Times New Roman"/>
          <w:b w:val="0"/>
          <w:i/>
          <w:color w:val="000000"/>
          <w:sz w:val="24"/>
        </w:rPr>
        <w:t>Ruta de carga según el tipo de capa</w:t>
      </w:r>
    </w:p>
    <w:p>
      <w:pPr>
        <w:keepNext/>
        <w:spacing w:line="240" w:lineRule="auto" w:after="120" w:before="0"/>
        <w:jc w:val="center"/>
      </w:pPr>
      <w:r>
        <w:drawing>
          <wp:inline xmlns:a="http://schemas.openxmlformats.org/drawingml/2006/main" xmlns:pic="http://schemas.openxmlformats.org/drawingml/2006/picture">
            <wp:extent cx="5943600" cy="3795530"/>
            <wp:docPr id="6" name="Picture 6"/>
            <wp:cNvGraphicFramePr>
              <a:graphicFrameLocks noChangeAspect="1"/>
            </wp:cNvGraphicFramePr>
            <a:graphic>
              <a:graphicData uri="http://schemas.openxmlformats.org/drawingml/2006/picture">
                <pic:pic>
                  <pic:nvPicPr>
                    <pic:cNvPr id="0" name="mt-06.png"/>
                    <pic:cNvPicPr/>
                  </pic:nvPicPr>
                  <pic:blipFill>
                    <a:blip r:embed="rId15"/>
                    <a:stretch>
                      <a:fillRect/>
                    </a:stretch>
                  </pic:blipFill>
                  <pic:spPr>
                    <a:xfrm>
                      <a:off x="0" y="0"/>
                      <a:ext cx="5943600" cy="3795530"/>
                    </a:xfrm>
                    <a:prstGeom prst="rect"/>
                  </pic:spPr>
                </pic:pic>
              </a:graphicData>
            </a:graphic>
          </wp:inline>
        </w:drawing>
      </w:r>
    </w:p>
    <w:p>
      <w:pPr>
        <w:spacing w:line="240" w:lineRule="auto" w:after="240" w:before="0"/>
      </w:pPr>
      <w:r>
        <w:rPr>
          <w:rFonts w:ascii="Times New Roman" w:hAnsi="Times New Roman" w:cs="Times New Roman"/>
          <w:b w:val="0"/>
          <w:i/>
          <w:color w:val="000000"/>
          <w:sz w:val="20"/>
        </w:rPr>
        <w:t xml:space="preserve">Nota. </w:t>
      </w:r>
      <w:r>
        <w:rPr>
          <w:rFonts w:ascii="Times New Roman" w:hAnsi="Times New Roman" w:cs="Times New Roman"/>
          <w:b w:val="0"/>
          <w:i w:val="0"/>
          <w:color w:val="000000"/>
          <w:sz w:val="20"/>
        </w:rPr>
        <w:t>El tipo declarado en la configuración determina el componente de Leaflet que se instancia.</w:t>
      </w:r>
    </w:p>
    <w:p>
      <w:pPr>
        <w:keepNext/>
        <w:spacing w:line="480" w:lineRule="auto" w:after="0" w:before="0"/>
        <w:jc w:val="center"/>
      </w:pPr>
      <w:r>
        <w:rPr>
          <w:rFonts w:ascii="Times New Roman" w:hAnsi="Times New Roman" w:cs="Times New Roman"/>
          <w:b/>
          <w:i w:val="0"/>
          <w:color w:val="000000"/>
          <w:sz w:val="24"/>
        </w:rPr>
        <w:t>Gestión de Estado</w:t>
      </w:r>
    </w:p>
    <w:p>
      <w:pPr>
        <w:keepNext w:val="0"/>
        <w:spacing w:line="480" w:lineRule="auto" w:after="0" w:before="0"/>
        <w:ind w:firstLine="720"/>
        <w:jc w:val="both"/>
      </w:pPr>
      <w:r>
        <w:rPr>
          <w:rFonts w:ascii="Times New Roman" w:hAnsi="Times New Roman" w:cs="Times New Roman"/>
          <w:b w:val="0"/>
          <w:i w:val="0"/>
          <w:color w:val="000000"/>
          <w:sz w:val="24"/>
        </w:rPr>
        <w:t>El estado global se maneja con un reducer. Cada interacción despacha una acción, el reducer produce un estado nuevo e inmutable y los componentes suscritos se vuelven a renderizar. No se emplea ninguna biblioteca externa de gestión de estado.</w:t>
      </w:r>
    </w:p>
    <w:p>
      <w:pPr>
        <w:keepNext/>
        <w:spacing w:line="480" w:lineRule="auto" w:after="0" w:before="0"/>
        <w:jc w:val="left"/>
      </w:pPr>
      <w:r>
        <w:rPr>
          <w:rFonts w:ascii="Times New Roman" w:hAnsi="Times New Roman" w:cs="Times New Roman"/>
          <w:b/>
          <w:i w:val="0"/>
          <w:color w:val="000000"/>
          <w:sz w:val="24"/>
        </w:rPr>
        <w:t>Figura 7</w:t>
      </w:r>
    </w:p>
    <w:p>
      <w:pPr>
        <w:keepNext/>
        <w:spacing w:line="480" w:lineRule="auto" w:after="120" w:before="0"/>
        <w:jc w:val="left"/>
      </w:pPr>
      <w:r>
        <w:rPr>
          <w:rFonts w:ascii="Times New Roman" w:hAnsi="Times New Roman" w:cs="Times New Roman"/>
          <w:b w:val="0"/>
          <w:i/>
          <w:color w:val="000000"/>
          <w:sz w:val="24"/>
        </w:rPr>
        <w:t>Ciclo de actualización del estado global</w:t>
      </w:r>
    </w:p>
    <w:p>
      <w:pPr>
        <w:keepNext/>
        <w:spacing w:line="240" w:lineRule="auto" w:after="120" w:before="0"/>
        <w:jc w:val="center"/>
      </w:pPr>
      <w:r>
        <w:drawing>
          <wp:inline xmlns:a="http://schemas.openxmlformats.org/drawingml/2006/main" xmlns:pic="http://schemas.openxmlformats.org/drawingml/2006/picture">
            <wp:extent cx="5943600" cy="811180"/>
            <wp:docPr id="7" name="Picture 7"/>
            <wp:cNvGraphicFramePr>
              <a:graphicFrameLocks noChangeAspect="1"/>
            </wp:cNvGraphicFramePr>
            <a:graphic>
              <a:graphicData uri="http://schemas.openxmlformats.org/drawingml/2006/picture">
                <pic:pic>
                  <pic:nvPicPr>
                    <pic:cNvPr id="0" name="mt-07.png"/>
                    <pic:cNvPicPr/>
                  </pic:nvPicPr>
                  <pic:blipFill>
                    <a:blip r:embed="rId16"/>
                    <a:stretch>
                      <a:fillRect/>
                    </a:stretch>
                  </pic:blipFill>
                  <pic:spPr>
                    <a:xfrm>
                      <a:off x="0" y="0"/>
                      <a:ext cx="5943600" cy="811180"/>
                    </a:xfrm>
                    <a:prstGeom prst="rect"/>
                  </pic:spPr>
                </pic:pic>
              </a:graphicData>
            </a:graphic>
          </wp:inline>
        </w:drawing>
      </w:r>
    </w:p>
    <w:p>
      <w:pPr>
        <w:spacing w:line="240" w:lineRule="auto" w:after="240" w:before="0"/>
      </w:pPr>
      <w:r>
        <w:rPr>
          <w:rFonts w:ascii="Times New Roman" w:hAnsi="Times New Roman" w:cs="Times New Roman"/>
          <w:b w:val="0"/>
          <w:i/>
          <w:color w:val="000000"/>
          <w:sz w:val="20"/>
        </w:rPr>
        <w:t xml:space="preserve">Nota. </w:t>
      </w:r>
      <w:r>
        <w:rPr>
          <w:rFonts w:ascii="Times New Roman" w:hAnsi="Times New Roman" w:cs="Times New Roman"/>
          <w:b w:val="0"/>
          <w:i w:val="0"/>
          <w:color w:val="000000"/>
          <w:sz w:val="20"/>
        </w:rPr>
        <w:t>El flujo es unidireccional: ninguna vista modifica el estado directamente.</w:t>
      </w:r>
    </w:p>
    <w:p>
      <w:pPr>
        <w:keepNext/>
        <w:spacing w:line="480" w:lineRule="auto" w:after="0" w:before="0"/>
        <w:jc w:val="left"/>
      </w:pPr>
      <w:r>
        <w:rPr>
          <w:rFonts w:ascii="Times New Roman" w:hAnsi="Times New Roman" w:cs="Times New Roman"/>
          <w:b/>
          <w:i w:val="0"/>
          <w:color w:val="000000"/>
          <w:sz w:val="24"/>
        </w:rPr>
        <w:t>Tabla 5</w:t>
      </w:r>
    </w:p>
    <w:p>
      <w:pPr>
        <w:keepNext/>
        <w:spacing w:line="480" w:lineRule="auto" w:after="120" w:before="0"/>
        <w:jc w:val="left"/>
      </w:pPr>
      <w:r>
        <w:rPr>
          <w:rFonts w:ascii="Times New Roman" w:hAnsi="Times New Roman" w:cs="Times New Roman"/>
          <w:b w:val="0"/>
          <w:i/>
          <w:color w:val="000000"/>
          <w:sz w:val="24"/>
        </w:rPr>
        <w:t>Acciones del reducer de MapContext</w:t>
      </w:r>
    </w:p>
    <w:tbl>
      <w:tblPr>
        <w:tblW w:type="auto" w:w="0"/>
        <w:jc w:val="center"/>
        <w:tblLayout w:type="fixed"/>
        <w:tblLook w:firstColumn="1" w:firstRow="1" w:lastColumn="0" w:lastRow="0" w:noHBand="0" w:noVBand="1" w:val="04A0"/>
      </w:tblPr>
      <w:tblGrid>
        <w:gridCol w:w="4680"/>
        <w:gridCol w:w="4680"/>
      </w:tblGrid>
      <w:tr>
        <w:trPr>
          <w:cantSplit/>
        </w:trPr>
        <w:tc>
          <w:tcPr>
            <w:tcW w:type="dxa" w:w="3024"/>
            <w:tcBorders>
              <w:top w:val="single" w:sz="8" w:color="000000"/>
              <w:bottom w:val="single" w:sz="6" w:color="000000"/>
              <w:left w:val="nil"/>
              <w:right w:val="nil"/>
            </w:tcBorders>
          </w:tcPr>
          <w:p>
            <w:pPr>
              <w:keepNext/>
              <w:spacing w:line="240" w:lineRule="auto" w:after="60" w:before="60"/>
            </w:pPr>
            <w:r/>
            <w:r>
              <w:rPr>
                <w:rFonts w:ascii="Times New Roman" w:hAnsi="Times New Roman" w:cs="Times New Roman"/>
                <w:b/>
                <w:i w:val="0"/>
                <w:color w:val="000000"/>
                <w:sz w:val="22"/>
              </w:rPr>
              <w:t>Acción</w:t>
            </w:r>
          </w:p>
        </w:tc>
        <w:tc>
          <w:tcPr>
            <w:tcW w:type="dxa" w:w="6336"/>
            <w:tcBorders>
              <w:top w:val="single" w:sz="8" w:color="000000"/>
              <w:bottom w:val="single" w:sz="6" w:color="000000"/>
              <w:left w:val="nil"/>
              <w:right w:val="nil"/>
            </w:tcBorders>
          </w:tcPr>
          <w:p>
            <w:pPr>
              <w:keepNext/>
              <w:spacing w:line="240" w:lineRule="auto" w:after="60" w:before="60"/>
            </w:pPr>
            <w:r/>
            <w:r>
              <w:rPr>
                <w:rFonts w:ascii="Times New Roman" w:hAnsi="Times New Roman" w:cs="Times New Roman"/>
                <w:b/>
                <w:i w:val="0"/>
                <w:color w:val="000000"/>
                <w:sz w:val="22"/>
              </w:rPr>
              <w:t>Efecto sobre el estado</w:t>
            </w:r>
          </w:p>
        </w:tc>
      </w:tr>
      <w:tr>
        <w:trPr>
          <w:cantSplit/>
        </w:trPr>
        <w:tc>
          <w:tcPr>
            <w:tcW w:type="dxa" w:w="3024"/>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TOGGLE_LAYER</w:t>
            </w:r>
          </w:p>
        </w:tc>
        <w:tc>
          <w:tcPr>
            <w:tcW w:type="dxa" w:w="633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Añade o quita una capa del listado de capas activas</w:t>
            </w:r>
          </w:p>
        </w:tc>
      </w:tr>
      <w:tr>
        <w:trPr>
          <w:cantSplit/>
        </w:trPr>
        <w:tc>
          <w:tcPr>
            <w:tcW w:type="dxa" w:w="3024"/>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SET_LAYER_OPACITY</w:t>
            </w:r>
          </w:p>
        </w:tc>
        <w:tc>
          <w:tcPr>
            <w:tcW w:type="dxa" w:w="633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Fija la opacidad de una capa concreta</w:t>
            </w:r>
          </w:p>
        </w:tc>
      </w:tr>
      <w:tr>
        <w:trPr>
          <w:cantSplit/>
        </w:trPr>
        <w:tc>
          <w:tcPr>
            <w:tcW w:type="dxa" w:w="3024"/>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SET_MAPA_BASE</w:t>
            </w:r>
          </w:p>
        </w:tc>
        <w:tc>
          <w:tcPr>
            <w:tcW w:type="dxa" w:w="633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Cambia el mapa base entre callejero, satélite y topográfico</w:t>
            </w:r>
          </w:p>
        </w:tc>
      </w:tr>
      <w:tr>
        <w:trPr>
          <w:cantSplit/>
        </w:trPr>
        <w:tc>
          <w:tcPr>
            <w:tcW w:type="dxa" w:w="3024"/>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SET_ZOOM</w:t>
            </w:r>
          </w:p>
        </w:tc>
        <w:tc>
          <w:tcPr>
            <w:tcW w:type="dxa" w:w="633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Actualiza el nivel de acercamiento</w:t>
            </w:r>
          </w:p>
        </w:tc>
      </w:tr>
      <w:tr>
        <w:trPr>
          <w:cantSplit/>
        </w:trPr>
        <w:tc>
          <w:tcPr>
            <w:tcW w:type="dxa" w:w="3024"/>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SET_CENTER</w:t>
            </w:r>
          </w:p>
        </w:tc>
        <w:tc>
          <w:tcPr>
            <w:tcW w:type="dxa" w:w="633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Actualiza el punto central del mapa</w:t>
            </w:r>
          </w:p>
        </w:tc>
      </w:tr>
      <w:tr>
        <w:trPr>
          <w:cantSplit/>
        </w:trPr>
        <w:tc>
          <w:tcPr>
            <w:tcW w:type="dxa" w:w="3024"/>
            <w:tcBorders>
              <w:top w:val="nil"/>
              <w:bottom w:val="single" w:sz="8" w:color="000000"/>
              <w:left w:val="nil"/>
              <w:right w:val="nil"/>
            </w:tcBorders>
          </w:tcPr>
          <w:p>
            <w:pPr>
              <w:keepNext/>
              <w:spacing w:line="240" w:lineRule="auto" w:after="60" w:before="60"/>
            </w:pPr>
            <w:r/>
            <w:r>
              <w:rPr>
                <w:rFonts w:ascii="Times New Roman" w:hAnsi="Times New Roman" w:cs="Times New Roman"/>
                <w:b w:val="0"/>
                <w:i w:val="0"/>
                <w:color w:val="000000"/>
                <w:sz w:val="22"/>
              </w:rPr>
              <w:t>SET_STATE_FROM_URL</w:t>
            </w:r>
          </w:p>
        </w:tc>
        <w:tc>
          <w:tcPr>
            <w:tcW w:type="dxa" w:w="6336"/>
            <w:tcBorders>
              <w:top w:val="nil"/>
              <w:bottom w:val="single" w:sz="8" w:color="000000"/>
              <w:left w:val="nil"/>
              <w:right w:val="nil"/>
            </w:tcBorders>
          </w:tcPr>
          <w:p>
            <w:pPr>
              <w:keepNext/>
              <w:spacing w:line="240" w:lineRule="auto" w:after="60" w:before="60"/>
            </w:pPr>
            <w:r/>
            <w:r>
              <w:rPr>
                <w:rFonts w:ascii="Times New Roman" w:hAnsi="Times New Roman" w:cs="Times New Roman"/>
                <w:b w:val="0"/>
                <w:i w:val="0"/>
                <w:color w:val="000000"/>
                <w:sz w:val="22"/>
              </w:rPr>
              <w:t>Restaura el estado a partir de la dirección web</w:t>
            </w:r>
          </w:p>
        </w:tc>
      </w:tr>
    </w:tbl>
    <w:p>
      <w:pPr>
        <w:spacing w:line="240" w:lineRule="auto" w:after="240" w:before="120"/>
      </w:pPr>
      <w:r>
        <w:rPr>
          <w:rFonts w:ascii="Times New Roman" w:hAnsi="Times New Roman" w:cs="Times New Roman"/>
          <w:b w:val="0"/>
          <w:i/>
          <w:color w:val="000000"/>
          <w:sz w:val="20"/>
        </w:rPr>
        <w:t xml:space="preserve">Nota. </w:t>
      </w:r>
      <w:r>
        <w:rPr>
          <w:rFonts w:ascii="Times New Roman" w:hAnsi="Times New Roman" w:cs="Times New Roman"/>
          <w:b w:val="0"/>
          <w:i w:val="0"/>
          <w:color w:val="000000"/>
          <w:sz w:val="20"/>
        </w:rPr>
        <w:t>El encuadre a la extensión de una capa y la apertura de la ficha no pasan por el reducer: se resuelven mediante eventos, como se detalla en la sección siguiente.</w:t>
      </w:r>
    </w:p>
    <w:p>
      <w:pPr>
        <w:keepNext/>
        <w:spacing w:line="480" w:lineRule="auto" w:after="0" w:before="0"/>
        <w:jc w:val="center"/>
      </w:pPr>
      <w:r>
        <w:rPr>
          <w:rFonts w:ascii="Times New Roman" w:hAnsi="Times New Roman" w:cs="Times New Roman"/>
          <w:b/>
          <w:i w:val="0"/>
          <w:color w:val="000000"/>
          <w:sz w:val="24"/>
        </w:rPr>
        <w:t>Comunicación entre Componentes</w:t>
      </w:r>
    </w:p>
    <w:p>
      <w:pPr>
        <w:keepNext w:val="0"/>
        <w:spacing w:line="480" w:lineRule="auto" w:after="0" w:before="0"/>
        <w:ind w:firstLine="720"/>
        <w:jc w:val="both"/>
      </w:pPr>
      <w:r>
        <w:rPr>
          <w:rFonts w:ascii="Times New Roman" w:hAnsi="Times New Roman" w:cs="Times New Roman"/>
          <w:b w:val="0"/>
          <w:i w:val="0"/>
          <w:color w:val="000000"/>
          <w:sz w:val="24"/>
        </w:rPr>
        <w:t>Los componentes que viven fuera del árbol del contenedor del mapa —como la barra de navegación o el panel de capas— no pueden acceder a la instancia de Leaflet mediante el hook correspondiente. La solución adoptada fue desacoplarlos mediante eventos personalizados de la ventana, que unos controladores situados dentro del mapa escuchan y traducen a llamadas de Leaflet.</w:t>
      </w:r>
    </w:p>
    <w:p>
      <w:pPr>
        <w:keepNext/>
        <w:spacing w:line="480" w:lineRule="auto" w:after="0" w:before="0"/>
        <w:jc w:val="left"/>
      </w:pPr>
      <w:r>
        <w:rPr>
          <w:rFonts w:ascii="Times New Roman" w:hAnsi="Times New Roman" w:cs="Times New Roman"/>
          <w:b/>
          <w:i w:val="0"/>
          <w:color w:val="000000"/>
          <w:sz w:val="24"/>
        </w:rPr>
        <w:t>Figura 8</w:t>
      </w:r>
    </w:p>
    <w:p>
      <w:pPr>
        <w:keepNext/>
        <w:spacing w:line="480" w:lineRule="auto" w:after="120" w:before="0"/>
        <w:jc w:val="left"/>
      </w:pPr>
      <w:r>
        <w:rPr>
          <w:rFonts w:ascii="Times New Roman" w:hAnsi="Times New Roman" w:cs="Times New Roman"/>
          <w:b w:val="0"/>
          <w:i/>
          <w:color w:val="000000"/>
          <w:sz w:val="24"/>
        </w:rPr>
        <w:t>Comunicación entre componentes mediante eventos de la ventana</w:t>
      </w:r>
    </w:p>
    <w:p>
      <w:pPr>
        <w:keepNext/>
        <w:spacing w:line="240" w:lineRule="auto" w:after="120" w:before="0"/>
        <w:jc w:val="center"/>
      </w:pPr>
      <w:r>
        <w:drawing>
          <wp:inline xmlns:a="http://schemas.openxmlformats.org/drawingml/2006/main" xmlns:pic="http://schemas.openxmlformats.org/drawingml/2006/picture">
            <wp:extent cx="5943600" cy="507935"/>
            <wp:docPr id="8" name="Picture 8"/>
            <wp:cNvGraphicFramePr>
              <a:graphicFrameLocks noChangeAspect="1"/>
            </wp:cNvGraphicFramePr>
            <a:graphic>
              <a:graphicData uri="http://schemas.openxmlformats.org/drawingml/2006/picture">
                <pic:pic>
                  <pic:nvPicPr>
                    <pic:cNvPr id="0" name="mt-08.png"/>
                    <pic:cNvPicPr/>
                  </pic:nvPicPr>
                  <pic:blipFill>
                    <a:blip r:embed="rId17"/>
                    <a:stretch>
                      <a:fillRect/>
                    </a:stretch>
                  </pic:blipFill>
                  <pic:spPr>
                    <a:xfrm>
                      <a:off x="0" y="0"/>
                      <a:ext cx="5943600" cy="507935"/>
                    </a:xfrm>
                    <a:prstGeom prst="rect"/>
                  </pic:spPr>
                </pic:pic>
              </a:graphicData>
            </a:graphic>
          </wp:inline>
        </w:drawing>
      </w:r>
    </w:p>
    <w:p>
      <w:pPr>
        <w:spacing w:line="240" w:lineRule="auto" w:after="240" w:before="0"/>
      </w:pPr>
      <w:r>
        <w:rPr>
          <w:rFonts w:ascii="Times New Roman" w:hAnsi="Times New Roman" w:cs="Times New Roman"/>
          <w:b w:val="0"/>
          <w:i/>
          <w:color w:val="000000"/>
          <w:sz w:val="20"/>
        </w:rPr>
        <w:t xml:space="preserve">Nota. </w:t>
      </w:r>
      <w:r>
        <w:rPr>
          <w:rFonts w:ascii="Times New Roman" w:hAnsi="Times New Roman" w:cs="Times New Roman"/>
          <w:b w:val="0"/>
          <w:i w:val="0"/>
          <w:color w:val="000000"/>
          <w:sz w:val="20"/>
        </w:rPr>
        <w:t>Este mecanismo se emplea para el encuadre a una capa y para la apertura de la ficha pedagógica.</w:t>
      </w:r>
    </w:p>
    <w:p>
      <w:pPr>
        <w:keepNext/>
        <w:spacing w:line="480" w:lineRule="auto" w:after="0" w:before="0"/>
        <w:jc w:val="center"/>
      </w:pPr>
      <w:r>
        <w:rPr>
          <w:rFonts w:ascii="Times New Roman" w:hAnsi="Times New Roman" w:cs="Times New Roman"/>
          <w:b/>
          <w:i w:val="0"/>
          <w:color w:val="000000"/>
          <w:sz w:val="24"/>
        </w:rPr>
        <w:t>Secuencia de Activación de una Capa</w:t>
      </w:r>
    </w:p>
    <w:p>
      <w:pPr>
        <w:keepNext/>
        <w:spacing w:line="480" w:lineRule="auto" w:after="0" w:before="0"/>
        <w:jc w:val="left"/>
      </w:pPr>
      <w:r>
        <w:rPr>
          <w:rFonts w:ascii="Times New Roman" w:hAnsi="Times New Roman" w:cs="Times New Roman"/>
          <w:b/>
          <w:i w:val="0"/>
          <w:color w:val="000000"/>
          <w:sz w:val="24"/>
        </w:rPr>
        <w:t>Figura 9</w:t>
      </w:r>
    </w:p>
    <w:p>
      <w:pPr>
        <w:keepNext/>
        <w:spacing w:line="480" w:lineRule="auto" w:after="120" w:before="0"/>
        <w:jc w:val="left"/>
      </w:pPr>
      <w:r>
        <w:rPr>
          <w:rFonts w:ascii="Times New Roman" w:hAnsi="Times New Roman" w:cs="Times New Roman"/>
          <w:b w:val="0"/>
          <w:i/>
          <w:color w:val="000000"/>
          <w:sz w:val="24"/>
        </w:rPr>
        <w:t>Secuencia completa de activación de una capa GeoJSON</w:t>
      </w:r>
    </w:p>
    <w:p>
      <w:pPr>
        <w:keepNext/>
        <w:spacing w:line="240" w:lineRule="auto" w:after="120" w:before="0"/>
        <w:jc w:val="center"/>
      </w:pPr>
      <w:r>
        <w:drawing>
          <wp:inline xmlns:a="http://schemas.openxmlformats.org/drawingml/2006/main" xmlns:pic="http://schemas.openxmlformats.org/drawingml/2006/picture">
            <wp:extent cx="5943600" cy="2888408"/>
            <wp:docPr id="9" name="Picture 9"/>
            <wp:cNvGraphicFramePr>
              <a:graphicFrameLocks noChangeAspect="1"/>
            </wp:cNvGraphicFramePr>
            <a:graphic>
              <a:graphicData uri="http://schemas.openxmlformats.org/drawingml/2006/picture">
                <pic:pic>
                  <pic:nvPicPr>
                    <pic:cNvPr id="0" name="mt-09.png"/>
                    <pic:cNvPicPr/>
                  </pic:nvPicPr>
                  <pic:blipFill>
                    <a:blip r:embed="rId18"/>
                    <a:stretch>
                      <a:fillRect/>
                    </a:stretch>
                  </pic:blipFill>
                  <pic:spPr>
                    <a:xfrm>
                      <a:off x="0" y="0"/>
                      <a:ext cx="5943600" cy="2888408"/>
                    </a:xfrm>
                    <a:prstGeom prst="rect"/>
                  </pic:spPr>
                </pic:pic>
              </a:graphicData>
            </a:graphic>
          </wp:inline>
        </w:drawing>
      </w:r>
    </w:p>
    <w:p>
      <w:pPr>
        <w:spacing w:line="240" w:lineRule="auto" w:after="240" w:before="0"/>
      </w:pPr>
      <w:r>
        <w:rPr>
          <w:rFonts w:ascii="Times New Roman" w:hAnsi="Times New Roman" w:cs="Times New Roman"/>
          <w:b w:val="0"/>
          <w:i/>
          <w:color w:val="000000"/>
          <w:sz w:val="20"/>
        </w:rPr>
        <w:t xml:space="preserve">Nota. </w:t>
      </w:r>
      <w:r>
        <w:rPr>
          <w:rFonts w:ascii="Times New Roman" w:hAnsi="Times New Roman" w:cs="Times New Roman"/>
          <w:b w:val="0"/>
          <w:i w:val="0"/>
          <w:color w:val="000000"/>
          <w:sz w:val="20"/>
        </w:rPr>
        <w:t>El diagrama recoge el recorrido extremo a extremo, desde el clic del usuario hasta la capa visible.</w:t>
      </w:r>
    </w:p>
    <w:p>
      <w:pPr>
        <w:keepNext/>
        <w:spacing w:line="480" w:lineRule="auto" w:after="0" w:before="0"/>
        <w:jc w:val="center"/>
      </w:pPr>
      <w:r>
        <w:rPr>
          <w:rFonts w:ascii="Times New Roman" w:hAnsi="Times New Roman" w:cs="Times New Roman"/>
          <w:b/>
          <w:i w:val="0"/>
          <w:color w:val="000000"/>
          <w:sz w:val="24"/>
        </w:rPr>
        <w:t>Modelo de Datos</w:t>
      </w:r>
    </w:p>
    <w:p>
      <w:pPr>
        <w:keepNext w:val="0"/>
        <w:spacing w:line="480" w:lineRule="auto" w:after="0" w:before="0"/>
        <w:ind w:firstLine="720"/>
        <w:jc w:val="both"/>
      </w:pPr>
      <w:r>
        <w:rPr>
          <w:rFonts w:ascii="Times New Roman" w:hAnsi="Times New Roman" w:cs="Times New Roman"/>
          <w:b w:val="0"/>
          <w:i w:val="0"/>
          <w:color w:val="000000"/>
          <w:sz w:val="24"/>
        </w:rPr>
        <w:t>El modelo se apoya en dos estructuras centrales: la configuración declarativa de las capas y la ficha pedagógica, un archivo por capa. Los recorridos guiados constituyen una tercera estructura independiente.</w:t>
      </w:r>
    </w:p>
    <w:p>
      <w:pPr>
        <w:keepNext/>
        <w:spacing w:line="480" w:lineRule="auto" w:after="0" w:before="0"/>
        <w:jc w:val="left"/>
      </w:pPr>
      <w:r>
        <w:rPr>
          <w:rFonts w:ascii="Times New Roman" w:hAnsi="Times New Roman" w:cs="Times New Roman"/>
          <w:b/>
          <w:i w:val="0"/>
          <w:color w:val="000000"/>
          <w:sz w:val="24"/>
        </w:rPr>
        <w:t>Figura 10</w:t>
      </w:r>
    </w:p>
    <w:p>
      <w:pPr>
        <w:keepNext/>
        <w:spacing w:line="480" w:lineRule="auto" w:after="120" w:before="0"/>
        <w:jc w:val="left"/>
      </w:pPr>
      <w:r>
        <w:rPr>
          <w:rFonts w:ascii="Times New Roman" w:hAnsi="Times New Roman" w:cs="Times New Roman"/>
          <w:b w:val="0"/>
          <w:i/>
          <w:color w:val="000000"/>
          <w:sz w:val="24"/>
        </w:rPr>
        <w:t>Relación entre configuración de capas, fichas y recorridos</w:t>
      </w:r>
    </w:p>
    <w:p>
      <w:pPr>
        <w:keepNext/>
        <w:spacing w:line="240" w:lineRule="auto" w:after="120" w:before="0"/>
        <w:jc w:val="center"/>
      </w:pPr>
      <w:r>
        <w:drawing>
          <wp:inline xmlns:a="http://schemas.openxmlformats.org/drawingml/2006/main" xmlns:pic="http://schemas.openxmlformats.org/drawingml/2006/picture">
            <wp:extent cx="5943600" cy="3027638"/>
            <wp:docPr id="10" name="Picture 10"/>
            <wp:cNvGraphicFramePr>
              <a:graphicFrameLocks noChangeAspect="1"/>
            </wp:cNvGraphicFramePr>
            <a:graphic>
              <a:graphicData uri="http://schemas.openxmlformats.org/drawingml/2006/picture">
                <pic:pic>
                  <pic:nvPicPr>
                    <pic:cNvPr id="0" name="mt-10.png"/>
                    <pic:cNvPicPr/>
                  </pic:nvPicPr>
                  <pic:blipFill>
                    <a:blip r:embed="rId19"/>
                    <a:stretch>
                      <a:fillRect/>
                    </a:stretch>
                  </pic:blipFill>
                  <pic:spPr>
                    <a:xfrm>
                      <a:off x="0" y="0"/>
                      <a:ext cx="5943600" cy="3027638"/>
                    </a:xfrm>
                    <a:prstGeom prst="rect"/>
                  </pic:spPr>
                </pic:pic>
              </a:graphicData>
            </a:graphic>
          </wp:inline>
        </w:drawing>
      </w:r>
    </w:p>
    <w:p>
      <w:pPr>
        <w:spacing w:line="240" w:lineRule="auto" w:after="240" w:before="0"/>
      </w:pPr>
      <w:r>
        <w:rPr>
          <w:rFonts w:ascii="Times New Roman" w:hAnsi="Times New Roman" w:cs="Times New Roman"/>
          <w:b w:val="0"/>
          <w:i/>
          <w:color w:val="000000"/>
          <w:sz w:val="20"/>
        </w:rPr>
        <w:t xml:space="preserve">Nota. </w:t>
      </w:r>
      <w:r>
        <w:rPr>
          <w:rFonts w:ascii="Times New Roman" w:hAnsi="Times New Roman" w:cs="Times New Roman"/>
          <w:b w:val="0"/>
          <w:i w:val="0"/>
          <w:color w:val="000000"/>
          <w:sz w:val="20"/>
        </w:rPr>
        <w:t>El campo fichaId enlaza cada capa con su contenido pedagógico.</w:t>
      </w:r>
    </w:p>
    <w:p>
      <w:pPr>
        <w:keepNext/>
        <w:spacing w:line="480" w:lineRule="auto" w:after="0" w:before="0"/>
        <w:jc w:val="center"/>
      </w:pPr>
      <w:r>
        <w:rPr>
          <w:rFonts w:ascii="Times New Roman" w:hAnsi="Times New Roman" w:cs="Times New Roman"/>
          <w:b/>
          <w:i w:val="0"/>
          <w:color w:val="000000"/>
          <w:sz w:val="24"/>
        </w:rPr>
        <w:t>Capa sin Conexión</w:t>
      </w:r>
    </w:p>
    <w:p>
      <w:pPr>
        <w:keepNext w:val="0"/>
        <w:spacing w:line="480" w:lineRule="auto" w:after="0" w:before="0"/>
        <w:ind w:firstLine="720"/>
        <w:jc w:val="both"/>
      </w:pPr>
      <w:r>
        <w:rPr>
          <w:rFonts w:ascii="Times New Roman" w:hAnsi="Times New Roman" w:cs="Times New Roman"/>
          <w:b w:val="0"/>
          <w:i w:val="0"/>
          <w:color w:val="000000"/>
          <w:sz w:val="24"/>
        </w:rPr>
        <w:t>El Service Worker aplica una estrategia de caché diferenciada según el tipo de recurso. La aplicación, los archivos GeoJSON y las fichas se precargan en la instalación. Las teselas del mapa base se sirven primero desde caché. Los servicios WMS se consultan primero en red y solo recurren a la caché si esta no responde.</w:t>
      </w:r>
    </w:p>
    <w:p>
      <w:pPr>
        <w:keepNext/>
        <w:spacing w:line="480" w:lineRule="auto" w:after="0" w:before="0"/>
        <w:jc w:val="left"/>
      </w:pPr>
      <w:r>
        <w:rPr>
          <w:rFonts w:ascii="Times New Roman" w:hAnsi="Times New Roman" w:cs="Times New Roman"/>
          <w:b/>
          <w:i w:val="0"/>
          <w:color w:val="000000"/>
          <w:sz w:val="24"/>
        </w:rPr>
        <w:t>Figura 11</w:t>
      </w:r>
    </w:p>
    <w:p>
      <w:pPr>
        <w:keepNext/>
        <w:spacing w:line="480" w:lineRule="auto" w:after="120" w:before="0"/>
        <w:jc w:val="left"/>
      </w:pPr>
      <w:r>
        <w:rPr>
          <w:rFonts w:ascii="Times New Roman" w:hAnsi="Times New Roman" w:cs="Times New Roman"/>
          <w:b w:val="0"/>
          <w:i/>
          <w:color w:val="000000"/>
          <w:sz w:val="24"/>
        </w:rPr>
        <w:t>Estrategia de caché del Service Worker</w:t>
      </w:r>
    </w:p>
    <w:p>
      <w:pPr>
        <w:keepNext/>
        <w:spacing w:line="240" w:lineRule="auto" w:after="120" w:before="0"/>
        <w:jc w:val="center"/>
      </w:pPr>
      <w:r>
        <w:drawing>
          <wp:inline xmlns:a="http://schemas.openxmlformats.org/drawingml/2006/main" xmlns:pic="http://schemas.openxmlformats.org/drawingml/2006/picture">
            <wp:extent cx="5943600" cy="1787356"/>
            <wp:docPr id="11" name="Picture 11"/>
            <wp:cNvGraphicFramePr>
              <a:graphicFrameLocks noChangeAspect="1"/>
            </wp:cNvGraphicFramePr>
            <a:graphic>
              <a:graphicData uri="http://schemas.openxmlformats.org/drawingml/2006/picture">
                <pic:pic>
                  <pic:nvPicPr>
                    <pic:cNvPr id="0" name="mt-11.png"/>
                    <pic:cNvPicPr/>
                  </pic:nvPicPr>
                  <pic:blipFill>
                    <a:blip r:embed="rId20"/>
                    <a:stretch>
                      <a:fillRect/>
                    </a:stretch>
                  </pic:blipFill>
                  <pic:spPr>
                    <a:xfrm>
                      <a:off x="0" y="0"/>
                      <a:ext cx="5943600" cy="1787356"/>
                    </a:xfrm>
                    <a:prstGeom prst="rect"/>
                  </pic:spPr>
                </pic:pic>
              </a:graphicData>
            </a:graphic>
          </wp:inline>
        </w:drawing>
      </w:r>
    </w:p>
    <w:p>
      <w:pPr>
        <w:spacing w:line="240" w:lineRule="auto" w:after="240" w:before="0"/>
      </w:pPr>
      <w:r>
        <w:rPr>
          <w:rFonts w:ascii="Times New Roman" w:hAnsi="Times New Roman" w:cs="Times New Roman"/>
          <w:b w:val="0"/>
          <w:i/>
          <w:color w:val="000000"/>
          <w:sz w:val="20"/>
        </w:rPr>
        <w:t xml:space="preserve">Nota. </w:t>
      </w:r>
      <w:r>
        <w:rPr>
          <w:rFonts w:ascii="Times New Roman" w:hAnsi="Times New Roman" w:cs="Times New Roman"/>
          <w:b w:val="0"/>
          <w:i w:val="0"/>
          <w:color w:val="000000"/>
          <w:sz w:val="20"/>
        </w:rPr>
        <w:t>Las teselas precargadas cubren el área del municipio entre los niveles de acercamiento 10 y 14, aproximadamente 50 MB.</w:t>
      </w:r>
    </w:p>
    <w:p>
      <w:pPr>
        <w:keepNext/>
        <w:spacing w:line="480" w:lineRule="auto" w:after="0" w:before="0"/>
        <w:jc w:val="center"/>
      </w:pPr>
      <w:r>
        <w:rPr>
          <w:rFonts w:ascii="Times New Roman" w:hAnsi="Times New Roman" w:cs="Times New Roman"/>
          <w:b/>
          <w:i w:val="0"/>
          <w:color w:val="000000"/>
          <w:sz w:val="24"/>
        </w:rPr>
        <w:t>Despliegue e Integración Continua</w:t>
      </w:r>
    </w:p>
    <w:p>
      <w:pPr>
        <w:keepNext/>
        <w:spacing w:line="480" w:lineRule="auto" w:after="0" w:before="0"/>
        <w:jc w:val="left"/>
      </w:pPr>
      <w:r>
        <w:rPr>
          <w:rFonts w:ascii="Times New Roman" w:hAnsi="Times New Roman" w:cs="Times New Roman"/>
          <w:b/>
          <w:i w:val="0"/>
          <w:color w:val="000000"/>
          <w:sz w:val="24"/>
        </w:rPr>
        <w:t>Figura 12</w:t>
      </w:r>
    </w:p>
    <w:p>
      <w:pPr>
        <w:keepNext/>
        <w:spacing w:line="480" w:lineRule="auto" w:after="120" w:before="0"/>
        <w:jc w:val="left"/>
      </w:pPr>
      <w:r>
        <w:rPr>
          <w:rFonts w:ascii="Times New Roman" w:hAnsi="Times New Roman" w:cs="Times New Roman"/>
          <w:b w:val="0"/>
          <w:i/>
          <w:color w:val="000000"/>
          <w:sz w:val="24"/>
        </w:rPr>
        <w:t>Flujo de integración y despliegue continuo</w:t>
      </w:r>
    </w:p>
    <w:p>
      <w:pPr>
        <w:keepNext/>
        <w:spacing w:line="240" w:lineRule="auto" w:after="120" w:before="0"/>
        <w:jc w:val="center"/>
      </w:pPr>
      <w:r>
        <w:drawing>
          <wp:inline xmlns:a="http://schemas.openxmlformats.org/drawingml/2006/main" xmlns:pic="http://schemas.openxmlformats.org/drawingml/2006/picture">
            <wp:extent cx="5943600" cy="568584"/>
            <wp:docPr id="12" name="Picture 12"/>
            <wp:cNvGraphicFramePr>
              <a:graphicFrameLocks noChangeAspect="1"/>
            </wp:cNvGraphicFramePr>
            <a:graphic>
              <a:graphicData uri="http://schemas.openxmlformats.org/drawingml/2006/picture">
                <pic:pic>
                  <pic:nvPicPr>
                    <pic:cNvPr id="0" name="mt-12.png"/>
                    <pic:cNvPicPr/>
                  </pic:nvPicPr>
                  <pic:blipFill>
                    <a:blip r:embed="rId21"/>
                    <a:stretch>
                      <a:fillRect/>
                    </a:stretch>
                  </pic:blipFill>
                  <pic:spPr>
                    <a:xfrm>
                      <a:off x="0" y="0"/>
                      <a:ext cx="5943600" cy="568584"/>
                    </a:xfrm>
                    <a:prstGeom prst="rect"/>
                  </pic:spPr>
                </pic:pic>
              </a:graphicData>
            </a:graphic>
          </wp:inline>
        </w:drawing>
      </w:r>
    </w:p>
    <w:p>
      <w:pPr>
        <w:spacing w:line="240" w:lineRule="auto" w:after="240" w:before="0"/>
      </w:pPr>
      <w:r>
        <w:rPr>
          <w:rFonts w:ascii="Times New Roman" w:hAnsi="Times New Roman" w:cs="Times New Roman"/>
          <w:b w:val="0"/>
          <w:i/>
          <w:color w:val="000000"/>
          <w:sz w:val="20"/>
        </w:rPr>
        <w:t xml:space="preserve">Nota. </w:t>
      </w:r>
      <w:r>
        <w:rPr>
          <w:rFonts w:ascii="Times New Roman" w:hAnsi="Times New Roman" w:cs="Times New Roman"/>
          <w:b w:val="0"/>
          <w:i w:val="0"/>
          <w:color w:val="000000"/>
          <w:sz w:val="20"/>
        </w:rPr>
        <w:t>El proceso es automático: no requiere intervención manual tras la publicación de cambios.</w:t>
      </w:r>
    </w:p>
    <w:p>
      <w:pPr>
        <w:keepNext/>
        <w:spacing w:line="480" w:lineRule="auto" w:after="0" w:before="0"/>
        <w:jc w:val="center"/>
      </w:pPr>
      <w:r>
        <w:rPr>
          <w:rFonts w:ascii="Times New Roman" w:hAnsi="Times New Roman" w:cs="Times New Roman"/>
          <w:b/>
          <w:i w:val="0"/>
          <w:color w:val="000000"/>
          <w:sz w:val="24"/>
        </w:rPr>
        <w:t>Requisitos No Funcionales</w:t>
      </w:r>
    </w:p>
    <w:p>
      <w:pPr>
        <w:keepNext/>
        <w:spacing w:line="480" w:lineRule="auto" w:after="0" w:before="0"/>
        <w:jc w:val="left"/>
      </w:pPr>
      <w:r>
        <w:rPr>
          <w:rFonts w:ascii="Times New Roman" w:hAnsi="Times New Roman" w:cs="Times New Roman"/>
          <w:b/>
          <w:i w:val="0"/>
          <w:color w:val="000000"/>
          <w:sz w:val="24"/>
        </w:rPr>
        <w:t>Tabla 6</w:t>
      </w:r>
    </w:p>
    <w:p>
      <w:pPr>
        <w:keepNext/>
        <w:spacing w:line="480" w:lineRule="auto" w:after="120" w:before="0"/>
        <w:jc w:val="left"/>
      </w:pPr>
      <w:r>
        <w:rPr>
          <w:rFonts w:ascii="Times New Roman" w:hAnsi="Times New Roman" w:cs="Times New Roman"/>
          <w:b w:val="0"/>
          <w:i/>
          <w:color w:val="000000"/>
          <w:sz w:val="24"/>
        </w:rPr>
        <w:t>Requisitos no funcionales y su estado</w:t>
      </w:r>
    </w:p>
    <w:tbl>
      <w:tblPr>
        <w:tblW w:type="auto" w:w="0"/>
        <w:jc w:val="center"/>
        <w:tblLayout w:type="fixed"/>
        <w:tblLook w:firstColumn="1" w:firstRow="1" w:lastColumn="0" w:lastRow="0" w:noHBand="0" w:noVBand="1" w:val="04A0"/>
      </w:tblPr>
      <w:tblGrid>
        <w:gridCol w:w="3120"/>
        <w:gridCol w:w="3120"/>
        <w:gridCol w:w="3120"/>
      </w:tblGrid>
      <w:tr>
        <w:trPr>
          <w:cantSplit/>
        </w:trPr>
        <w:tc>
          <w:tcPr>
            <w:tcW w:type="dxa" w:w="2304"/>
            <w:tcBorders>
              <w:top w:val="single" w:sz="8" w:color="000000"/>
              <w:bottom w:val="single" w:sz="6" w:color="000000"/>
              <w:left w:val="nil"/>
              <w:right w:val="nil"/>
            </w:tcBorders>
          </w:tcPr>
          <w:p>
            <w:pPr>
              <w:keepNext/>
              <w:spacing w:line="240" w:lineRule="auto" w:after="60" w:before="60"/>
            </w:pPr>
            <w:r/>
            <w:r>
              <w:rPr>
                <w:rFonts w:ascii="Times New Roman" w:hAnsi="Times New Roman" w:cs="Times New Roman"/>
                <w:b/>
                <w:i w:val="0"/>
                <w:color w:val="000000"/>
                <w:sz w:val="22"/>
              </w:rPr>
              <w:t>Atributo</w:t>
            </w:r>
          </w:p>
        </w:tc>
        <w:tc>
          <w:tcPr>
            <w:tcW w:type="dxa" w:w="5040"/>
            <w:tcBorders>
              <w:top w:val="single" w:sz="8" w:color="000000"/>
              <w:bottom w:val="single" w:sz="6" w:color="000000"/>
              <w:left w:val="nil"/>
              <w:right w:val="nil"/>
            </w:tcBorders>
          </w:tcPr>
          <w:p>
            <w:pPr>
              <w:keepNext/>
              <w:spacing w:line="240" w:lineRule="auto" w:after="60" w:before="60"/>
            </w:pPr>
            <w:r/>
            <w:r>
              <w:rPr>
                <w:rFonts w:ascii="Times New Roman" w:hAnsi="Times New Roman" w:cs="Times New Roman"/>
                <w:b/>
                <w:i w:val="0"/>
                <w:color w:val="000000"/>
                <w:sz w:val="22"/>
              </w:rPr>
              <w:t>Objetivo</w:t>
            </w:r>
          </w:p>
        </w:tc>
        <w:tc>
          <w:tcPr>
            <w:tcW w:type="dxa" w:w="2016"/>
            <w:tcBorders>
              <w:top w:val="single" w:sz="8" w:color="000000"/>
              <w:bottom w:val="single" w:sz="6" w:color="000000"/>
              <w:left w:val="nil"/>
              <w:right w:val="nil"/>
            </w:tcBorders>
          </w:tcPr>
          <w:p>
            <w:pPr>
              <w:keepNext/>
              <w:spacing w:line="240" w:lineRule="auto" w:after="60" w:before="60"/>
            </w:pPr>
            <w:r/>
            <w:r>
              <w:rPr>
                <w:rFonts w:ascii="Times New Roman" w:hAnsi="Times New Roman" w:cs="Times New Roman"/>
                <w:b/>
                <w:i w:val="0"/>
                <w:color w:val="000000"/>
                <w:sz w:val="22"/>
              </w:rPr>
              <w:t>Estado</w:t>
            </w:r>
          </w:p>
        </w:tc>
      </w:tr>
      <w:tr>
        <w:trPr>
          <w:cantSplit/>
        </w:trPr>
        <w:tc>
          <w:tcPr>
            <w:tcW w:type="dxa" w:w="2304"/>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Rendimiento</w:t>
            </w:r>
          </w:p>
        </w:tc>
        <w:tc>
          <w:tcPr>
            <w:tcW w:type="dxa" w:w="5040"/>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Bundle JavaScript menor a 500 KB comprimido</w:t>
            </w:r>
          </w:p>
        </w:tc>
        <w:tc>
          <w:tcPr>
            <w:tcW w:type="dxa" w:w="201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142 KB</w:t>
            </w:r>
          </w:p>
        </w:tc>
      </w:tr>
      <w:tr>
        <w:trPr>
          <w:cantSplit/>
        </w:trPr>
        <w:tc>
          <w:tcPr>
            <w:tcW w:type="dxa" w:w="2304"/>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Rendimiento</w:t>
            </w:r>
          </w:p>
        </w:tc>
        <w:tc>
          <w:tcPr>
            <w:tcW w:type="dxa" w:w="5040"/>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Primer contenido visible en menos de 1,5 s</w:t>
            </w:r>
          </w:p>
        </w:tc>
        <w:tc>
          <w:tcPr>
            <w:tcW w:type="dxa" w:w="201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Por auditar</w:t>
            </w:r>
          </w:p>
        </w:tc>
      </w:tr>
      <w:tr>
        <w:trPr>
          <w:cantSplit/>
        </w:trPr>
        <w:tc>
          <w:tcPr>
            <w:tcW w:type="dxa" w:w="2304"/>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Datos</w:t>
            </w:r>
          </w:p>
        </w:tc>
        <w:tc>
          <w:tcPr>
            <w:tcW w:type="dxa" w:w="5040"/>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Cada archivo GeoJSON menor a 2 MB</w:t>
            </w:r>
          </w:p>
        </w:tc>
        <w:tc>
          <w:tcPr>
            <w:tcW w:type="dxa" w:w="201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Cumplido</w:t>
            </w:r>
          </w:p>
        </w:tc>
      </w:tr>
      <w:tr>
        <w:trPr>
          <w:cantSplit/>
        </w:trPr>
        <w:tc>
          <w:tcPr>
            <w:tcW w:type="dxa" w:w="2304"/>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Offline</w:t>
            </w:r>
          </w:p>
        </w:tc>
        <w:tc>
          <w:tcPr>
            <w:tcW w:type="dxa" w:w="5040"/>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Teselas del municipio, niveles 10 a 14</w:t>
            </w:r>
          </w:p>
        </w:tc>
        <w:tc>
          <w:tcPr>
            <w:tcW w:type="dxa" w:w="201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Cumplido</w:t>
            </w:r>
          </w:p>
        </w:tc>
      </w:tr>
      <w:tr>
        <w:trPr>
          <w:cantSplit/>
        </w:trPr>
        <w:tc>
          <w:tcPr>
            <w:tcW w:type="dxa" w:w="2304"/>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Accesibilidad</w:t>
            </w:r>
          </w:p>
        </w:tc>
        <w:tc>
          <w:tcPr>
            <w:tcW w:type="dxa" w:w="5040"/>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WCAG 2.1 nivel AA, contraste mínimo 4.5:1</w:t>
            </w:r>
          </w:p>
        </w:tc>
        <w:tc>
          <w:tcPr>
            <w:tcW w:type="dxa" w:w="201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En progreso</w:t>
            </w:r>
          </w:p>
        </w:tc>
      </w:tr>
      <w:tr>
        <w:trPr>
          <w:cantSplit/>
        </w:trPr>
        <w:tc>
          <w:tcPr>
            <w:tcW w:type="dxa" w:w="2304"/>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Seguridad</w:t>
            </w:r>
          </w:p>
        </w:tc>
        <w:tc>
          <w:tcPr>
            <w:tcW w:type="dxa" w:w="5040"/>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Solo HTTPS y sin datos personales</w:t>
            </w:r>
          </w:p>
        </w:tc>
        <w:tc>
          <w:tcPr>
            <w:tcW w:type="dxa" w:w="2016"/>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Cumplido</w:t>
            </w:r>
          </w:p>
        </w:tc>
      </w:tr>
      <w:tr>
        <w:trPr>
          <w:cantSplit/>
        </w:trPr>
        <w:tc>
          <w:tcPr>
            <w:tcW w:type="dxa" w:w="2304"/>
            <w:tcBorders>
              <w:top w:val="nil"/>
              <w:bottom w:val="single" w:sz="8" w:color="000000"/>
              <w:left w:val="nil"/>
              <w:right w:val="nil"/>
            </w:tcBorders>
          </w:tcPr>
          <w:p>
            <w:pPr>
              <w:keepNext/>
              <w:spacing w:line="240" w:lineRule="auto" w:after="60" w:before="60"/>
            </w:pPr>
            <w:r/>
            <w:r>
              <w:rPr>
                <w:rFonts w:ascii="Times New Roman" w:hAnsi="Times New Roman" w:cs="Times New Roman"/>
                <w:b w:val="0"/>
                <w:i w:val="0"/>
                <w:color w:val="000000"/>
                <w:sz w:val="22"/>
              </w:rPr>
              <w:t>Mantenibilidad</w:t>
            </w:r>
          </w:p>
        </w:tc>
        <w:tc>
          <w:tcPr>
            <w:tcW w:type="dxa" w:w="5040"/>
            <w:tcBorders>
              <w:top w:val="nil"/>
              <w:bottom w:val="single" w:sz="8" w:color="000000"/>
              <w:left w:val="nil"/>
              <w:right w:val="nil"/>
            </w:tcBorders>
          </w:tcPr>
          <w:p>
            <w:pPr>
              <w:keepNext/>
              <w:spacing w:line="240" w:lineRule="auto" w:after="60" w:before="60"/>
            </w:pPr>
            <w:r/>
            <w:r>
              <w:rPr>
                <w:rFonts w:ascii="Times New Roman" w:hAnsi="Times New Roman" w:cs="Times New Roman"/>
                <w:b w:val="0"/>
                <w:i w:val="0"/>
                <w:color w:val="000000"/>
                <w:sz w:val="22"/>
              </w:rPr>
              <w:t>Capas declaradas en un único archivo</w:t>
            </w:r>
          </w:p>
        </w:tc>
        <w:tc>
          <w:tcPr>
            <w:tcW w:type="dxa" w:w="2016"/>
            <w:tcBorders>
              <w:top w:val="nil"/>
              <w:bottom w:val="single" w:sz="8" w:color="000000"/>
              <w:left w:val="nil"/>
              <w:right w:val="nil"/>
            </w:tcBorders>
          </w:tcPr>
          <w:p>
            <w:pPr>
              <w:keepNext/>
              <w:spacing w:line="240" w:lineRule="auto" w:after="60" w:before="60"/>
            </w:pPr>
            <w:r/>
            <w:r>
              <w:rPr>
                <w:rFonts w:ascii="Times New Roman" w:hAnsi="Times New Roman" w:cs="Times New Roman"/>
                <w:b w:val="0"/>
                <w:i w:val="0"/>
                <w:color w:val="000000"/>
                <w:sz w:val="22"/>
              </w:rPr>
              <w:t>Cumplido</w:t>
            </w:r>
          </w:p>
        </w:tc>
      </w:tr>
    </w:tbl>
    <w:p>
      <w:pPr>
        <w:spacing w:line="240" w:lineRule="auto" w:after="240" w:before="120"/>
      </w:pPr>
      <w:r>
        <w:rPr>
          <w:rFonts w:ascii="Times New Roman" w:hAnsi="Times New Roman" w:cs="Times New Roman"/>
          <w:b w:val="0"/>
          <w:i/>
          <w:color w:val="000000"/>
          <w:sz w:val="20"/>
        </w:rPr>
        <w:t xml:space="preserve">Nota. </w:t>
      </w:r>
      <w:r>
        <w:rPr>
          <w:rFonts w:ascii="Times New Roman" w:hAnsi="Times New Roman" w:cs="Times New Roman"/>
          <w:b w:val="0"/>
          <w:i w:val="0"/>
          <w:color w:val="000000"/>
          <w:sz w:val="20"/>
        </w:rPr>
        <w:t>La cifra de rendimiento corresponde a la medición del build de producción vigente en la fecha de este documento.</w:t>
      </w:r>
    </w:p>
    <w:p>
      <w:r>
        <w:br w:type="page"/>
      </w:r>
    </w:p>
    <w:p>
      <w:pPr>
        <w:keepNext/>
        <w:spacing w:line="480" w:lineRule="auto" w:after="0" w:before="0"/>
        <w:jc w:val="center"/>
      </w:pPr>
      <w:r>
        <w:rPr>
          <w:rFonts w:ascii="Times New Roman" w:hAnsi="Times New Roman" w:cs="Times New Roman"/>
          <w:b/>
          <w:i w:val="0"/>
          <w:color w:val="000000"/>
          <w:sz w:val="24"/>
        </w:rPr>
        <w:t>Referencias</w:t>
      </w:r>
    </w:p>
    <w:p>
      <w:pPr>
        <w:spacing w:line="480" w:lineRule="auto" w:after="0"/>
        <w:ind w:left="720" w:hanging="720"/>
      </w:pPr>
      <w:r>
        <w:rPr>
          <w:rFonts w:ascii="Times New Roman" w:hAnsi="Times New Roman" w:cs="Times New Roman"/>
          <w:b w:val="0"/>
          <w:i w:val="0"/>
          <w:color w:val="000000"/>
          <w:sz w:val="24"/>
        </w:rPr>
        <w:t>Agafonkin, V. (2024). Leaflet: An open-source JavaScript library for mobile-friendly interactive maps (Versión 1.9) [Software]. https://leafletjs.com</w:t>
      </w:r>
    </w:p>
    <w:p>
      <w:pPr>
        <w:spacing w:line="480" w:lineRule="auto" w:after="0"/>
        <w:ind w:left="720" w:hanging="720"/>
      </w:pPr>
      <w:r>
        <w:rPr>
          <w:rFonts w:ascii="Times New Roman" w:hAnsi="Times New Roman" w:cs="Times New Roman"/>
          <w:b w:val="0"/>
          <w:i w:val="0"/>
          <w:color w:val="000000"/>
          <w:sz w:val="24"/>
        </w:rPr>
        <w:t>Corporación Autónoma Regional del Valle del Cauca. (2024). Portal GeoCVC. https://geo.cvc.gov.co/inicio/</w:t>
      </w:r>
    </w:p>
    <w:p>
      <w:pPr>
        <w:spacing w:line="480" w:lineRule="auto" w:after="0"/>
        <w:ind w:left="720" w:hanging="720"/>
      </w:pPr>
      <w:r>
        <w:rPr>
          <w:rFonts w:ascii="Times New Roman" w:hAnsi="Times New Roman" w:cs="Times New Roman"/>
          <w:b w:val="0"/>
          <w:i w:val="0"/>
          <w:color w:val="000000"/>
          <w:sz w:val="24"/>
        </w:rPr>
        <w:t>Open Geospatial Consortium. (2010). OpenGIS Web Map Service (WMS) implementation specification (Versión 1.3.0). https://www.ogc.org/standards/wms</w:t>
      </w:r>
    </w:p>
    <w:p>
      <w:pPr>
        <w:spacing w:line="480" w:lineRule="auto" w:after="0"/>
        <w:ind w:left="720" w:hanging="720"/>
      </w:pPr>
      <w:r>
        <w:rPr>
          <w:rFonts w:ascii="Times New Roman" w:hAnsi="Times New Roman" w:cs="Times New Roman"/>
          <w:b w:val="0"/>
          <w:i w:val="0"/>
          <w:color w:val="000000"/>
          <w:sz w:val="24"/>
        </w:rPr>
        <w:t>Vite Team. (2024). Vite: Next generation frontend tooling (Versión 5) [Software]. https://vitejs.dev</w:t>
      </w:r>
    </w:p>
    <w:p>
      <w:pPr>
        <w:spacing w:line="480" w:lineRule="auto" w:after="0"/>
        <w:ind w:left="720" w:hanging="720"/>
      </w:pPr>
      <w:r>
        <w:rPr>
          <w:rFonts w:ascii="Times New Roman" w:hAnsi="Times New Roman" w:cs="Times New Roman"/>
          <w:b w:val="0"/>
          <w:i w:val="0"/>
          <w:color w:val="000000"/>
          <w:sz w:val="24"/>
        </w:rPr>
        <w:t>World Wide Web Consortium. (2018). Web Content Accessibility Guidelines (WCAG) 2.1. https://www.w3.org/TR/WCAG21/</w:t>
      </w:r>
    </w:p>
    <w:p>
      <w:r>
        <w:br w:type="page"/>
      </w:r>
    </w:p>
    <w:p>
      <w:pPr>
        <w:keepNext/>
        <w:spacing w:line="480" w:lineRule="auto" w:after="0" w:before="0"/>
        <w:jc w:val="center"/>
      </w:pPr>
      <w:r>
        <w:rPr>
          <w:rFonts w:ascii="Times New Roman" w:hAnsi="Times New Roman" w:cs="Times New Roman"/>
          <w:b/>
          <w:i w:val="0"/>
          <w:color w:val="000000"/>
          <w:sz w:val="24"/>
        </w:rPr>
        <w:t>Anexo A: Requisitos Funcionales y Criterios de Aceptación</w:t>
      </w:r>
    </w:p>
    <w:p>
      <w:pPr>
        <w:keepNext w:val="0"/>
        <w:spacing w:line="480" w:lineRule="auto" w:after="0" w:before="0"/>
        <w:ind w:firstLine="720"/>
        <w:jc w:val="both"/>
      </w:pPr>
      <w:r>
        <w:rPr>
          <w:rFonts w:ascii="Times New Roman" w:hAnsi="Times New Roman" w:cs="Times New Roman"/>
          <w:b w:val="0"/>
          <w:i w:val="0"/>
          <w:color w:val="000000"/>
          <w:sz w:val="24"/>
        </w:rPr>
        <w:t>Se listan los veintiún requisitos funcionales agrupados por módulo, con su prioridad y su criterio de aceptación verificable, según el Documento de Requerimientos v2.0.</w:t>
      </w:r>
    </w:p>
    <w:p>
      <w:pPr>
        <w:keepNext/>
        <w:spacing w:line="480" w:lineRule="auto" w:after="0" w:before="0"/>
        <w:jc w:val="left"/>
      </w:pPr>
      <w:r>
        <w:rPr>
          <w:rFonts w:ascii="Times New Roman" w:hAnsi="Times New Roman" w:cs="Times New Roman"/>
          <w:b/>
          <w:i w:val="0"/>
          <w:color w:val="000000"/>
          <w:sz w:val="24"/>
        </w:rPr>
        <w:t>Módulo de visualización</w:t>
      </w:r>
    </w:p>
    <w:p>
      <w:pPr>
        <w:keepNext/>
        <w:spacing w:line="480" w:lineRule="auto" w:after="0" w:before="0"/>
        <w:jc w:val="left"/>
      </w:pPr>
      <w:r>
        <w:rPr>
          <w:rFonts w:ascii="Times New Roman" w:hAnsi="Times New Roman" w:cs="Times New Roman"/>
          <w:b/>
          <w:i w:val="0"/>
          <w:color w:val="000000"/>
          <w:sz w:val="24"/>
        </w:rPr>
        <w:t>Tabla 7</w:t>
      </w:r>
    </w:p>
    <w:p>
      <w:pPr>
        <w:keepNext/>
        <w:spacing w:line="480" w:lineRule="auto" w:after="120" w:before="0"/>
        <w:jc w:val="left"/>
      </w:pPr>
      <w:r>
        <w:rPr>
          <w:rFonts w:ascii="Times New Roman" w:hAnsi="Times New Roman" w:cs="Times New Roman"/>
          <w:b w:val="0"/>
          <w:i/>
          <w:color w:val="000000"/>
          <w:sz w:val="24"/>
        </w:rPr>
        <w:t>Requisitos funcionales del módulo de visualización</w:t>
      </w:r>
    </w:p>
    <w:tbl>
      <w:tblPr>
        <w:tblW w:type="auto" w:w="0"/>
        <w:jc w:val="center"/>
        <w:tblLayout w:type="fixed"/>
        <w:tblLook w:firstColumn="1" w:firstRow="1" w:lastColumn="0" w:lastRow="0" w:noHBand="0" w:noVBand="1" w:val="04A0"/>
      </w:tblPr>
      <w:tblGrid>
        <w:gridCol w:w="2340"/>
        <w:gridCol w:w="2340"/>
        <w:gridCol w:w="2340"/>
        <w:gridCol w:w="2340"/>
      </w:tblGrid>
      <w:tr>
        <w:trPr>
          <w:cantSplit/>
        </w:trPr>
        <w:tc>
          <w:tcPr>
            <w:tcW w:type="dxa" w:w="1008"/>
            <w:tcBorders>
              <w:top w:val="single" w:sz="8" w:color="000000"/>
              <w:bottom w:val="single" w:sz="6" w:color="000000"/>
              <w:left w:val="nil"/>
              <w:right w:val="nil"/>
            </w:tcBorders>
          </w:tcPr>
          <w:p>
            <w:pPr>
              <w:keepNext/>
              <w:spacing w:line="240" w:lineRule="auto" w:after="60" w:before="60"/>
            </w:pPr>
            <w:r/>
            <w:r>
              <w:rPr>
                <w:rFonts w:ascii="Times New Roman" w:hAnsi="Times New Roman" w:cs="Times New Roman"/>
                <w:b/>
                <w:i w:val="0"/>
                <w:color w:val="000000"/>
                <w:sz w:val="22"/>
              </w:rPr>
              <w:t>ID</w:t>
            </w:r>
          </w:p>
        </w:tc>
        <w:tc>
          <w:tcPr>
            <w:tcW w:type="dxa" w:w="2448"/>
            <w:tcBorders>
              <w:top w:val="single" w:sz="8" w:color="000000"/>
              <w:bottom w:val="single" w:sz="6" w:color="000000"/>
              <w:left w:val="nil"/>
              <w:right w:val="nil"/>
            </w:tcBorders>
          </w:tcPr>
          <w:p>
            <w:pPr>
              <w:keepNext/>
              <w:spacing w:line="240" w:lineRule="auto" w:after="60" w:before="60"/>
            </w:pPr>
            <w:r/>
            <w:r>
              <w:rPr>
                <w:rFonts w:ascii="Times New Roman" w:hAnsi="Times New Roman" w:cs="Times New Roman"/>
                <w:b/>
                <w:i w:val="0"/>
                <w:color w:val="000000"/>
                <w:sz w:val="22"/>
              </w:rPr>
              <w:t>Nombre</w:t>
            </w:r>
          </w:p>
        </w:tc>
        <w:tc>
          <w:tcPr>
            <w:tcW w:type="dxa" w:w="1152"/>
            <w:tcBorders>
              <w:top w:val="single" w:sz="8" w:color="000000"/>
              <w:bottom w:val="single" w:sz="6" w:color="000000"/>
              <w:left w:val="nil"/>
              <w:right w:val="nil"/>
            </w:tcBorders>
          </w:tcPr>
          <w:p>
            <w:pPr>
              <w:keepNext/>
              <w:spacing w:line="240" w:lineRule="auto" w:after="60" w:before="60"/>
            </w:pPr>
            <w:r/>
            <w:r>
              <w:rPr>
                <w:rFonts w:ascii="Times New Roman" w:hAnsi="Times New Roman" w:cs="Times New Roman"/>
                <w:b/>
                <w:i w:val="0"/>
                <w:color w:val="000000"/>
                <w:sz w:val="22"/>
              </w:rPr>
              <w:t>Prior.</w:t>
            </w:r>
          </w:p>
        </w:tc>
        <w:tc>
          <w:tcPr>
            <w:tcW w:type="dxa" w:w="4752"/>
            <w:tcBorders>
              <w:top w:val="single" w:sz="8" w:color="000000"/>
              <w:bottom w:val="single" w:sz="6" w:color="000000"/>
              <w:left w:val="nil"/>
              <w:right w:val="nil"/>
            </w:tcBorders>
          </w:tcPr>
          <w:p>
            <w:pPr>
              <w:keepNext/>
              <w:spacing w:line="240" w:lineRule="auto" w:after="60" w:before="60"/>
            </w:pPr>
            <w:r/>
            <w:r>
              <w:rPr>
                <w:rFonts w:ascii="Times New Roman" w:hAnsi="Times New Roman" w:cs="Times New Roman"/>
                <w:b/>
                <w:i w:val="0"/>
                <w:color w:val="000000"/>
                <w:sz w:val="22"/>
              </w:rPr>
              <w:t>Criterio de aceptación</w:t>
            </w:r>
          </w:p>
        </w:tc>
      </w:tr>
      <w:tr>
        <w:trPr>
          <w:cantSplit/>
        </w:trPr>
        <w:tc>
          <w:tcPr>
            <w:tcW w:type="dxa" w:w="100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RF-01</w:t>
            </w:r>
          </w:p>
        </w:tc>
        <w:tc>
          <w:tcPr>
            <w:tcW w:type="dxa" w:w="244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Mapa base interactivo</w:t>
            </w:r>
          </w:p>
        </w:tc>
        <w:tc>
          <w:tcPr>
            <w:tcW w:type="dxa" w:w="1152"/>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Alta</w:t>
            </w:r>
          </w:p>
        </w:tc>
        <w:tc>
          <w:tcPr>
            <w:tcW w:type="dxa" w:w="4752"/>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Mapa cargado en menos de 3 s; respuesta al zoom en menos de 100 ms</w:t>
            </w:r>
          </w:p>
        </w:tc>
      </w:tr>
      <w:tr>
        <w:trPr>
          <w:cantSplit/>
        </w:trPr>
        <w:tc>
          <w:tcPr>
            <w:tcW w:type="dxa" w:w="100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RF-02</w:t>
            </w:r>
          </w:p>
        </w:tc>
        <w:tc>
          <w:tcPr>
            <w:tcW w:type="dxa" w:w="244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Panel de capas jerárquico</w:t>
            </w:r>
          </w:p>
        </w:tc>
        <w:tc>
          <w:tcPr>
            <w:tcW w:type="dxa" w:w="1152"/>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Alta</w:t>
            </w:r>
          </w:p>
        </w:tc>
        <w:tc>
          <w:tcPr>
            <w:tcW w:type="dxa" w:w="4752"/>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Al alternar una capa, aparece o desaparece en menos de 500 ms</w:t>
            </w:r>
          </w:p>
        </w:tc>
      </w:tr>
      <w:tr>
        <w:trPr>
          <w:cantSplit/>
        </w:trPr>
        <w:tc>
          <w:tcPr>
            <w:tcW w:type="dxa" w:w="100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RF-03</w:t>
            </w:r>
          </w:p>
        </w:tc>
        <w:tc>
          <w:tcPr>
            <w:tcW w:type="dxa" w:w="244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Control de opacidad</w:t>
            </w:r>
          </w:p>
        </w:tc>
        <w:tc>
          <w:tcPr>
            <w:tcW w:type="dxa" w:w="1152"/>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Media</w:t>
            </w:r>
          </w:p>
        </w:tc>
        <w:tc>
          <w:tcPr>
            <w:tcW w:type="dxa" w:w="4752"/>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Ajuste fluido, sin retardo perceptible</w:t>
            </w:r>
          </w:p>
        </w:tc>
      </w:tr>
      <w:tr>
        <w:trPr>
          <w:cantSplit/>
        </w:trPr>
        <w:tc>
          <w:tcPr>
            <w:tcW w:type="dxa" w:w="100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RF-04</w:t>
            </w:r>
          </w:p>
        </w:tc>
        <w:tc>
          <w:tcPr>
            <w:tcW w:type="dxa" w:w="244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Leyenda dinámica</w:t>
            </w:r>
          </w:p>
        </w:tc>
        <w:tc>
          <w:tcPr>
            <w:tcW w:type="dxa" w:w="1152"/>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Alta</w:t>
            </w:r>
          </w:p>
        </w:tc>
        <w:tc>
          <w:tcPr>
            <w:tcW w:type="dxa" w:w="4752"/>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Leyenda visible con la capa; la imagen WMS carga en menos de 2 s</w:t>
            </w:r>
          </w:p>
        </w:tc>
      </w:tr>
      <w:tr>
        <w:trPr>
          <w:cantSplit/>
        </w:trPr>
        <w:tc>
          <w:tcPr>
            <w:tcW w:type="dxa" w:w="100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RF-05</w:t>
            </w:r>
          </w:p>
        </w:tc>
        <w:tc>
          <w:tcPr>
            <w:tcW w:type="dxa" w:w="244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Zoom a extensión de capa</w:t>
            </w:r>
          </w:p>
        </w:tc>
        <w:tc>
          <w:tcPr>
            <w:tcW w:type="dxa" w:w="1152"/>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Media</w:t>
            </w:r>
          </w:p>
        </w:tc>
        <w:tc>
          <w:tcPr>
            <w:tcW w:type="dxa" w:w="4752"/>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Desplazamiento animado de 300 ms</w:t>
            </w:r>
          </w:p>
        </w:tc>
      </w:tr>
      <w:tr>
        <w:trPr>
          <w:cantSplit/>
        </w:trPr>
        <w:tc>
          <w:tcPr>
            <w:tcW w:type="dxa" w:w="1008"/>
            <w:tcBorders>
              <w:top w:val="nil"/>
              <w:bottom w:val="single" w:sz="8" w:color="000000"/>
              <w:left w:val="nil"/>
              <w:right w:val="nil"/>
            </w:tcBorders>
          </w:tcPr>
          <w:p>
            <w:pPr>
              <w:keepNext/>
              <w:spacing w:line="240" w:lineRule="auto" w:after="60" w:before="60"/>
            </w:pPr>
            <w:r/>
            <w:r>
              <w:rPr>
                <w:rFonts w:ascii="Times New Roman" w:hAnsi="Times New Roman" w:cs="Times New Roman"/>
                <w:b w:val="0"/>
                <w:i w:val="0"/>
                <w:color w:val="000000"/>
                <w:sz w:val="22"/>
              </w:rPr>
              <w:t>RF-06</w:t>
            </w:r>
          </w:p>
        </w:tc>
        <w:tc>
          <w:tcPr>
            <w:tcW w:type="dxa" w:w="2448"/>
            <w:tcBorders>
              <w:top w:val="nil"/>
              <w:bottom w:val="single" w:sz="8" w:color="000000"/>
              <w:left w:val="nil"/>
              <w:right w:val="nil"/>
            </w:tcBorders>
          </w:tcPr>
          <w:p>
            <w:pPr>
              <w:keepNext/>
              <w:spacing w:line="240" w:lineRule="auto" w:after="60" w:before="60"/>
            </w:pPr>
            <w:r/>
            <w:r>
              <w:rPr>
                <w:rFonts w:ascii="Times New Roman" w:hAnsi="Times New Roman" w:cs="Times New Roman"/>
                <w:b w:val="0"/>
                <w:i w:val="0"/>
                <w:color w:val="000000"/>
                <w:sz w:val="22"/>
              </w:rPr>
              <w:t>Selector de mapa base</w:t>
            </w:r>
          </w:p>
        </w:tc>
        <w:tc>
          <w:tcPr>
            <w:tcW w:type="dxa" w:w="1152"/>
            <w:tcBorders>
              <w:top w:val="nil"/>
              <w:bottom w:val="single" w:sz="8" w:color="000000"/>
              <w:left w:val="nil"/>
              <w:right w:val="nil"/>
            </w:tcBorders>
          </w:tcPr>
          <w:p>
            <w:pPr>
              <w:keepNext/>
              <w:spacing w:line="240" w:lineRule="auto" w:after="60" w:before="60"/>
            </w:pPr>
            <w:r/>
            <w:r>
              <w:rPr>
                <w:rFonts w:ascii="Times New Roman" w:hAnsi="Times New Roman" w:cs="Times New Roman"/>
                <w:b w:val="0"/>
                <w:i w:val="0"/>
                <w:color w:val="000000"/>
                <w:sz w:val="22"/>
              </w:rPr>
              <w:t>Alta</w:t>
            </w:r>
          </w:p>
        </w:tc>
        <w:tc>
          <w:tcPr>
            <w:tcW w:type="dxa" w:w="4752"/>
            <w:tcBorders>
              <w:top w:val="nil"/>
              <w:bottom w:val="single" w:sz="8" w:color="000000"/>
              <w:left w:val="nil"/>
              <w:right w:val="nil"/>
            </w:tcBorders>
          </w:tcPr>
          <w:p>
            <w:pPr>
              <w:keepNext/>
              <w:spacing w:line="240" w:lineRule="auto" w:after="60" w:before="60"/>
            </w:pPr>
            <w:r/>
            <w:r>
              <w:rPr>
                <w:rFonts w:ascii="Times New Roman" w:hAnsi="Times New Roman" w:cs="Times New Roman"/>
                <w:b w:val="0"/>
                <w:i w:val="0"/>
                <w:color w:val="000000"/>
                <w:sz w:val="22"/>
              </w:rPr>
              <w:t>Cambio en menos de 1 s sin reiniciar las capas activas</w:t>
            </w:r>
          </w:p>
        </w:tc>
      </w:tr>
    </w:tbl>
    <w:p>
      <w:pPr>
        <w:keepNext w:val="0"/>
        <w:spacing w:line="240" w:lineRule="auto" w:after="120" w:before="0"/>
        <w:jc w:val="left"/>
      </w:pPr>
    </w:p>
    <w:p>
      <w:pPr>
        <w:keepNext/>
        <w:spacing w:line="480" w:lineRule="auto" w:after="0" w:before="0"/>
        <w:jc w:val="left"/>
      </w:pPr>
      <w:r>
        <w:rPr>
          <w:rFonts w:ascii="Times New Roman" w:hAnsi="Times New Roman" w:cs="Times New Roman"/>
          <w:b/>
          <w:i w:val="0"/>
          <w:color w:val="000000"/>
          <w:sz w:val="24"/>
        </w:rPr>
        <w:t>Módulo de consulta</w:t>
      </w:r>
    </w:p>
    <w:p>
      <w:pPr>
        <w:keepNext/>
        <w:spacing w:line="480" w:lineRule="auto" w:after="0" w:before="0"/>
        <w:jc w:val="left"/>
      </w:pPr>
      <w:r>
        <w:rPr>
          <w:rFonts w:ascii="Times New Roman" w:hAnsi="Times New Roman" w:cs="Times New Roman"/>
          <w:b/>
          <w:i w:val="0"/>
          <w:color w:val="000000"/>
          <w:sz w:val="24"/>
        </w:rPr>
        <w:t>Tabla 8</w:t>
      </w:r>
    </w:p>
    <w:p>
      <w:pPr>
        <w:keepNext/>
        <w:spacing w:line="480" w:lineRule="auto" w:after="120" w:before="0"/>
        <w:jc w:val="left"/>
      </w:pPr>
      <w:r>
        <w:rPr>
          <w:rFonts w:ascii="Times New Roman" w:hAnsi="Times New Roman" w:cs="Times New Roman"/>
          <w:b w:val="0"/>
          <w:i/>
          <w:color w:val="000000"/>
          <w:sz w:val="24"/>
        </w:rPr>
        <w:t>Requisitos funcionales del módulo de consulta</w:t>
      </w:r>
    </w:p>
    <w:tbl>
      <w:tblPr>
        <w:tblW w:type="auto" w:w="0"/>
        <w:jc w:val="center"/>
        <w:tblLayout w:type="fixed"/>
        <w:tblLook w:firstColumn="1" w:firstRow="1" w:lastColumn="0" w:lastRow="0" w:noHBand="0" w:noVBand="1" w:val="04A0"/>
      </w:tblPr>
      <w:tblGrid>
        <w:gridCol w:w="2340"/>
        <w:gridCol w:w="2340"/>
        <w:gridCol w:w="2340"/>
        <w:gridCol w:w="2340"/>
      </w:tblGrid>
      <w:tr>
        <w:trPr>
          <w:cantSplit/>
        </w:trPr>
        <w:tc>
          <w:tcPr>
            <w:tcW w:type="dxa" w:w="1008"/>
            <w:tcBorders>
              <w:top w:val="single" w:sz="8" w:color="000000"/>
              <w:bottom w:val="single" w:sz="6" w:color="000000"/>
              <w:left w:val="nil"/>
              <w:right w:val="nil"/>
            </w:tcBorders>
          </w:tcPr>
          <w:p>
            <w:pPr>
              <w:keepNext/>
              <w:spacing w:line="240" w:lineRule="auto" w:after="60" w:before="60"/>
            </w:pPr>
            <w:r/>
            <w:r>
              <w:rPr>
                <w:rFonts w:ascii="Times New Roman" w:hAnsi="Times New Roman" w:cs="Times New Roman"/>
                <w:b/>
                <w:i w:val="0"/>
                <w:color w:val="000000"/>
                <w:sz w:val="22"/>
              </w:rPr>
              <w:t>ID</w:t>
            </w:r>
          </w:p>
        </w:tc>
        <w:tc>
          <w:tcPr>
            <w:tcW w:type="dxa" w:w="2448"/>
            <w:tcBorders>
              <w:top w:val="single" w:sz="8" w:color="000000"/>
              <w:bottom w:val="single" w:sz="6" w:color="000000"/>
              <w:left w:val="nil"/>
              <w:right w:val="nil"/>
            </w:tcBorders>
          </w:tcPr>
          <w:p>
            <w:pPr>
              <w:keepNext/>
              <w:spacing w:line="240" w:lineRule="auto" w:after="60" w:before="60"/>
            </w:pPr>
            <w:r/>
            <w:r>
              <w:rPr>
                <w:rFonts w:ascii="Times New Roman" w:hAnsi="Times New Roman" w:cs="Times New Roman"/>
                <w:b/>
                <w:i w:val="0"/>
                <w:color w:val="000000"/>
                <w:sz w:val="22"/>
              </w:rPr>
              <w:t>Nombre</w:t>
            </w:r>
          </w:p>
        </w:tc>
        <w:tc>
          <w:tcPr>
            <w:tcW w:type="dxa" w:w="1152"/>
            <w:tcBorders>
              <w:top w:val="single" w:sz="8" w:color="000000"/>
              <w:bottom w:val="single" w:sz="6" w:color="000000"/>
              <w:left w:val="nil"/>
              <w:right w:val="nil"/>
            </w:tcBorders>
          </w:tcPr>
          <w:p>
            <w:pPr>
              <w:keepNext/>
              <w:spacing w:line="240" w:lineRule="auto" w:after="60" w:before="60"/>
            </w:pPr>
            <w:r/>
            <w:r>
              <w:rPr>
                <w:rFonts w:ascii="Times New Roman" w:hAnsi="Times New Roman" w:cs="Times New Roman"/>
                <w:b/>
                <w:i w:val="0"/>
                <w:color w:val="000000"/>
                <w:sz w:val="22"/>
              </w:rPr>
              <w:t>Prior.</w:t>
            </w:r>
          </w:p>
        </w:tc>
        <w:tc>
          <w:tcPr>
            <w:tcW w:type="dxa" w:w="4752"/>
            <w:tcBorders>
              <w:top w:val="single" w:sz="8" w:color="000000"/>
              <w:bottom w:val="single" w:sz="6" w:color="000000"/>
              <w:left w:val="nil"/>
              <w:right w:val="nil"/>
            </w:tcBorders>
          </w:tcPr>
          <w:p>
            <w:pPr>
              <w:keepNext/>
              <w:spacing w:line="240" w:lineRule="auto" w:after="60" w:before="60"/>
            </w:pPr>
            <w:r/>
            <w:r>
              <w:rPr>
                <w:rFonts w:ascii="Times New Roman" w:hAnsi="Times New Roman" w:cs="Times New Roman"/>
                <w:b/>
                <w:i w:val="0"/>
                <w:color w:val="000000"/>
                <w:sz w:val="22"/>
              </w:rPr>
              <w:t>Criterio de aceptación</w:t>
            </w:r>
          </w:p>
        </w:tc>
      </w:tr>
      <w:tr>
        <w:trPr>
          <w:cantSplit/>
        </w:trPr>
        <w:tc>
          <w:tcPr>
            <w:tcW w:type="dxa" w:w="100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RF-07</w:t>
            </w:r>
          </w:p>
        </w:tc>
        <w:tc>
          <w:tcPr>
            <w:tcW w:type="dxa" w:w="244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Consulta de atributos al clic</w:t>
            </w:r>
          </w:p>
        </w:tc>
        <w:tc>
          <w:tcPr>
            <w:tcW w:type="dxa" w:w="1152"/>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Alta</w:t>
            </w:r>
          </w:p>
        </w:tc>
        <w:tc>
          <w:tcPr>
            <w:tcW w:type="dxa" w:w="4752"/>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Globo de información en menos de 200 ms para capas GeoJSON</w:t>
            </w:r>
          </w:p>
        </w:tc>
      </w:tr>
      <w:tr>
        <w:trPr>
          <w:cantSplit/>
        </w:trPr>
        <w:tc>
          <w:tcPr>
            <w:tcW w:type="dxa" w:w="100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RF-08</w:t>
            </w:r>
          </w:p>
        </w:tc>
        <w:tc>
          <w:tcPr>
            <w:tcW w:type="dxa" w:w="244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Búsqueda de lugares</w:t>
            </w:r>
          </w:p>
        </w:tc>
        <w:tc>
          <w:tcPr>
            <w:tcW w:type="dxa" w:w="1152"/>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Media</w:t>
            </w:r>
          </w:p>
        </w:tc>
        <w:tc>
          <w:tcPr>
            <w:tcW w:type="dxa" w:w="4752"/>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Sugerencias en menos de 1 s a partir de 3 caracteres</w:t>
            </w:r>
          </w:p>
        </w:tc>
      </w:tr>
      <w:tr>
        <w:trPr>
          <w:cantSplit/>
        </w:trPr>
        <w:tc>
          <w:tcPr>
            <w:tcW w:type="dxa" w:w="100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RF-09</w:t>
            </w:r>
          </w:p>
        </w:tc>
        <w:tc>
          <w:tcPr>
            <w:tcW w:type="dxa" w:w="244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Búsqueda en capas activas</w:t>
            </w:r>
          </w:p>
        </w:tc>
        <w:tc>
          <w:tcPr>
            <w:tcW w:type="dxa" w:w="1152"/>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Media</w:t>
            </w:r>
          </w:p>
        </w:tc>
        <w:tc>
          <w:tcPr>
            <w:tcW w:type="dxa" w:w="4752"/>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Resultados en tiempo real; resalta el elemento en el mapa</w:t>
            </w:r>
          </w:p>
        </w:tc>
      </w:tr>
      <w:tr>
        <w:trPr>
          <w:cantSplit/>
        </w:trPr>
        <w:tc>
          <w:tcPr>
            <w:tcW w:type="dxa" w:w="100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RF-10</w:t>
            </w:r>
          </w:p>
        </w:tc>
        <w:tc>
          <w:tcPr>
            <w:tcW w:type="dxa" w:w="244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Herramienta de medición</w:t>
            </w:r>
          </w:p>
        </w:tc>
        <w:tc>
          <w:tcPr>
            <w:tcW w:type="dxa" w:w="1152"/>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Media</w:t>
            </w:r>
          </w:p>
        </w:tc>
        <w:tc>
          <w:tcPr>
            <w:tcW w:type="dxa" w:w="4752"/>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Cálculo con Turf.js; error máximo del 0,01 % frente a referencia</w:t>
            </w:r>
          </w:p>
        </w:tc>
      </w:tr>
      <w:tr>
        <w:trPr>
          <w:cantSplit/>
        </w:trPr>
        <w:tc>
          <w:tcPr>
            <w:tcW w:type="dxa" w:w="1008"/>
            <w:tcBorders>
              <w:top w:val="nil"/>
              <w:bottom w:val="single" w:sz="8" w:color="000000"/>
              <w:left w:val="nil"/>
              <w:right w:val="nil"/>
            </w:tcBorders>
          </w:tcPr>
          <w:p>
            <w:pPr>
              <w:keepNext/>
              <w:spacing w:line="240" w:lineRule="auto" w:after="60" w:before="60"/>
            </w:pPr>
            <w:r/>
            <w:r>
              <w:rPr>
                <w:rFonts w:ascii="Times New Roman" w:hAnsi="Times New Roman" w:cs="Times New Roman"/>
                <w:b w:val="0"/>
                <w:i w:val="0"/>
                <w:color w:val="000000"/>
                <w:sz w:val="22"/>
              </w:rPr>
              <w:t>RF-11</w:t>
            </w:r>
          </w:p>
        </w:tc>
        <w:tc>
          <w:tcPr>
            <w:tcW w:type="dxa" w:w="2448"/>
            <w:tcBorders>
              <w:top w:val="nil"/>
              <w:bottom w:val="single" w:sz="8" w:color="000000"/>
              <w:left w:val="nil"/>
              <w:right w:val="nil"/>
            </w:tcBorders>
          </w:tcPr>
          <w:p>
            <w:pPr>
              <w:keepNext/>
              <w:spacing w:line="240" w:lineRule="auto" w:after="60" w:before="60"/>
            </w:pPr>
            <w:r/>
            <w:r>
              <w:rPr>
                <w:rFonts w:ascii="Times New Roman" w:hAnsi="Times New Roman" w:cs="Times New Roman"/>
                <w:b w:val="0"/>
                <w:i w:val="0"/>
                <w:color w:val="000000"/>
                <w:sz w:val="22"/>
              </w:rPr>
              <w:t>Coordenadas del cursor</w:t>
            </w:r>
          </w:p>
        </w:tc>
        <w:tc>
          <w:tcPr>
            <w:tcW w:type="dxa" w:w="1152"/>
            <w:tcBorders>
              <w:top w:val="nil"/>
              <w:bottom w:val="single" w:sz="8" w:color="000000"/>
              <w:left w:val="nil"/>
              <w:right w:val="nil"/>
            </w:tcBorders>
          </w:tcPr>
          <w:p>
            <w:pPr>
              <w:keepNext/>
              <w:spacing w:line="240" w:lineRule="auto" w:after="60" w:before="60"/>
            </w:pPr>
            <w:r/>
            <w:r>
              <w:rPr>
                <w:rFonts w:ascii="Times New Roman" w:hAnsi="Times New Roman" w:cs="Times New Roman"/>
                <w:b w:val="0"/>
                <w:i w:val="0"/>
                <w:color w:val="000000"/>
                <w:sz w:val="22"/>
              </w:rPr>
              <w:t>Baja</w:t>
            </w:r>
          </w:p>
        </w:tc>
        <w:tc>
          <w:tcPr>
            <w:tcW w:type="dxa" w:w="4752"/>
            <w:tcBorders>
              <w:top w:val="nil"/>
              <w:bottom w:val="single" w:sz="8" w:color="000000"/>
              <w:left w:val="nil"/>
              <w:right w:val="nil"/>
            </w:tcBorders>
          </w:tcPr>
          <w:p>
            <w:pPr>
              <w:keepNext/>
              <w:spacing w:line="240" w:lineRule="auto" w:after="60" w:before="60"/>
            </w:pPr>
            <w:r/>
            <w:r>
              <w:rPr>
                <w:rFonts w:ascii="Times New Roman" w:hAnsi="Times New Roman" w:cs="Times New Roman"/>
                <w:b w:val="0"/>
                <w:i w:val="0"/>
                <w:color w:val="000000"/>
                <w:sz w:val="22"/>
              </w:rPr>
              <w:t>Actualización continua con precisión de cuatro decimales</w:t>
            </w:r>
          </w:p>
        </w:tc>
      </w:tr>
    </w:tbl>
    <w:p>
      <w:pPr>
        <w:keepNext w:val="0"/>
        <w:spacing w:line="240" w:lineRule="auto" w:after="120" w:before="0"/>
        <w:jc w:val="left"/>
      </w:pPr>
    </w:p>
    <w:p>
      <w:pPr>
        <w:keepNext/>
        <w:spacing w:line="480" w:lineRule="auto" w:after="0" w:before="0"/>
        <w:jc w:val="left"/>
      </w:pPr>
      <w:r>
        <w:rPr>
          <w:rFonts w:ascii="Times New Roman" w:hAnsi="Times New Roman" w:cs="Times New Roman"/>
          <w:b/>
          <w:i w:val="0"/>
          <w:color w:val="000000"/>
          <w:sz w:val="24"/>
        </w:rPr>
        <w:t>Módulo pedagógico</w:t>
      </w:r>
    </w:p>
    <w:p>
      <w:pPr>
        <w:keepNext/>
        <w:spacing w:line="480" w:lineRule="auto" w:after="0" w:before="0"/>
        <w:jc w:val="left"/>
      </w:pPr>
      <w:r>
        <w:rPr>
          <w:rFonts w:ascii="Times New Roman" w:hAnsi="Times New Roman" w:cs="Times New Roman"/>
          <w:b/>
          <w:i w:val="0"/>
          <w:color w:val="000000"/>
          <w:sz w:val="24"/>
        </w:rPr>
        <w:t>Tabla 9</w:t>
      </w:r>
    </w:p>
    <w:p>
      <w:pPr>
        <w:keepNext/>
        <w:spacing w:line="480" w:lineRule="auto" w:after="120" w:before="0"/>
        <w:jc w:val="left"/>
      </w:pPr>
      <w:r>
        <w:rPr>
          <w:rFonts w:ascii="Times New Roman" w:hAnsi="Times New Roman" w:cs="Times New Roman"/>
          <w:b w:val="0"/>
          <w:i/>
          <w:color w:val="000000"/>
          <w:sz w:val="24"/>
        </w:rPr>
        <w:t>Requisitos funcionales del módulo pedagógico</w:t>
      </w:r>
    </w:p>
    <w:tbl>
      <w:tblPr>
        <w:tblW w:type="auto" w:w="0"/>
        <w:jc w:val="center"/>
        <w:tblLayout w:type="fixed"/>
        <w:tblLook w:firstColumn="1" w:firstRow="1" w:lastColumn="0" w:lastRow="0" w:noHBand="0" w:noVBand="1" w:val="04A0"/>
      </w:tblPr>
      <w:tblGrid>
        <w:gridCol w:w="2340"/>
        <w:gridCol w:w="2340"/>
        <w:gridCol w:w="2340"/>
        <w:gridCol w:w="2340"/>
      </w:tblGrid>
      <w:tr>
        <w:trPr>
          <w:cantSplit/>
        </w:trPr>
        <w:tc>
          <w:tcPr>
            <w:tcW w:type="dxa" w:w="1008"/>
            <w:tcBorders>
              <w:top w:val="single" w:sz="8" w:color="000000"/>
              <w:bottom w:val="single" w:sz="6" w:color="000000"/>
              <w:left w:val="nil"/>
              <w:right w:val="nil"/>
            </w:tcBorders>
          </w:tcPr>
          <w:p>
            <w:pPr>
              <w:keepNext/>
              <w:spacing w:line="240" w:lineRule="auto" w:after="60" w:before="60"/>
            </w:pPr>
            <w:r/>
            <w:r>
              <w:rPr>
                <w:rFonts w:ascii="Times New Roman" w:hAnsi="Times New Roman" w:cs="Times New Roman"/>
                <w:b/>
                <w:i w:val="0"/>
                <w:color w:val="000000"/>
                <w:sz w:val="22"/>
              </w:rPr>
              <w:t>ID</w:t>
            </w:r>
          </w:p>
        </w:tc>
        <w:tc>
          <w:tcPr>
            <w:tcW w:type="dxa" w:w="2448"/>
            <w:tcBorders>
              <w:top w:val="single" w:sz="8" w:color="000000"/>
              <w:bottom w:val="single" w:sz="6" w:color="000000"/>
              <w:left w:val="nil"/>
              <w:right w:val="nil"/>
            </w:tcBorders>
          </w:tcPr>
          <w:p>
            <w:pPr>
              <w:keepNext/>
              <w:spacing w:line="240" w:lineRule="auto" w:after="60" w:before="60"/>
            </w:pPr>
            <w:r/>
            <w:r>
              <w:rPr>
                <w:rFonts w:ascii="Times New Roman" w:hAnsi="Times New Roman" w:cs="Times New Roman"/>
                <w:b/>
                <w:i w:val="0"/>
                <w:color w:val="000000"/>
                <w:sz w:val="22"/>
              </w:rPr>
              <w:t>Nombre</w:t>
            </w:r>
          </w:p>
        </w:tc>
        <w:tc>
          <w:tcPr>
            <w:tcW w:type="dxa" w:w="1152"/>
            <w:tcBorders>
              <w:top w:val="single" w:sz="8" w:color="000000"/>
              <w:bottom w:val="single" w:sz="6" w:color="000000"/>
              <w:left w:val="nil"/>
              <w:right w:val="nil"/>
            </w:tcBorders>
          </w:tcPr>
          <w:p>
            <w:pPr>
              <w:keepNext/>
              <w:spacing w:line="240" w:lineRule="auto" w:after="60" w:before="60"/>
            </w:pPr>
            <w:r/>
            <w:r>
              <w:rPr>
                <w:rFonts w:ascii="Times New Roman" w:hAnsi="Times New Roman" w:cs="Times New Roman"/>
                <w:b/>
                <w:i w:val="0"/>
                <w:color w:val="000000"/>
                <w:sz w:val="22"/>
              </w:rPr>
              <w:t>Prior.</w:t>
            </w:r>
          </w:p>
        </w:tc>
        <w:tc>
          <w:tcPr>
            <w:tcW w:type="dxa" w:w="4752"/>
            <w:tcBorders>
              <w:top w:val="single" w:sz="8" w:color="000000"/>
              <w:bottom w:val="single" w:sz="6" w:color="000000"/>
              <w:left w:val="nil"/>
              <w:right w:val="nil"/>
            </w:tcBorders>
          </w:tcPr>
          <w:p>
            <w:pPr>
              <w:keepNext/>
              <w:spacing w:line="240" w:lineRule="auto" w:after="60" w:before="60"/>
            </w:pPr>
            <w:r/>
            <w:r>
              <w:rPr>
                <w:rFonts w:ascii="Times New Roman" w:hAnsi="Times New Roman" w:cs="Times New Roman"/>
                <w:b/>
                <w:i w:val="0"/>
                <w:color w:val="000000"/>
                <w:sz w:val="22"/>
              </w:rPr>
              <w:t>Criterio de aceptación</w:t>
            </w:r>
          </w:p>
        </w:tc>
      </w:tr>
      <w:tr>
        <w:trPr>
          <w:cantSplit/>
        </w:trPr>
        <w:tc>
          <w:tcPr>
            <w:tcW w:type="dxa" w:w="100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RF-12</w:t>
            </w:r>
          </w:p>
        </w:tc>
        <w:tc>
          <w:tcPr>
            <w:tcW w:type="dxa" w:w="244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Fichas pedagógicas</w:t>
            </w:r>
          </w:p>
        </w:tc>
        <w:tc>
          <w:tcPr>
            <w:tcW w:type="dxa" w:w="1152"/>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Alta</w:t>
            </w:r>
          </w:p>
        </w:tc>
        <w:tc>
          <w:tcPr>
            <w:tcW w:type="dxa" w:w="4752"/>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Al menos 150 palabras, una imagen y tres preguntas por ficha</w:t>
            </w:r>
          </w:p>
        </w:tc>
      </w:tr>
      <w:tr>
        <w:trPr>
          <w:cantSplit/>
        </w:trPr>
        <w:tc>
          <w:tcPr>
            <w:tcW w:type="dxa" w:w="100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RF-13</w:t>
            </w:r>
          </w:p>
        </w:tc>
        <w:tc>
          <w:tcPr>
            <w:tcW w:type="dxa" w:w="244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Contenido multimedia</w:t>
            </w:r>
          </w:p>
        </w:tc>
        <w:tc>
          <w:tcPr>
            <w:tcW w:type="dxa" w:w="1152"/>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Alta</w:t>
            </w:r>
          </w:p>
        </w:tc>
        <w:tc>
          <w:tcPr>
            <w:tcW w:type="dxa" w:w="4752"/>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Imágenes con carga diferida; videos sin reproducción automática</w:t>
            </w:r>
          </w:p>
        </w:tc>
      </w:tr>
      <w:tr>
        <w:trPr>
          <w:cantSplit/>
        </w:trPr>
        <w:tc>
          <w:tcPr>
            <w:tcW w:type="dxa" w:w="100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RF-14</w:t>
            </w:r>
          </w:p>
        </w:tc>
        <w:tc>
          <w:tcPr>
            <w:tcW w:type="dxa" w:w="244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Modo recorrido guiado</w:t>
            </w:r>
          </w:p>
        </w:tc>
        <w:tc>
          <w:tcPr>
            <w:tcW w:type="dxa" w:w="1152"/>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Media</w:t>
            </w:r>
          </w:p>
        </w:tc>
        <w:tc>
          <w:tcPr>
            <w:tcW w:type="dxa" w:w="4752"/>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Avance con Siguiente y Anterior; desplazamiento de 800 ms</w:t>
            </w:r>
          </w:p>
        </w:tc>
      </w:tr>
      <w:tr>
        <w:trPr>
          <w:cantSplit/>
        </w:trPr>
        <w:tc>
          <w:tcPr>
            <w:tcW w:type="dxa" w:w="100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RF-15</w:t>
            </w:r>
          </w:p>
        </w:tc>
        <w:tc>
          <w:tcPr>
            <w:tcW w:type="dxa" w:w="244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Línea de tiempo</w:t>
            </w:r>
          </w:p>
        </w:tc>
        <w:tc>
          <w:tcPr>
            <w:tcW w:type="dxa" w:w="1152"/>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Media</w:t>
            </w:r>
          </w:p>
        </w:tc>
        <w:tc>
          <w:tcPr>
            <w:tcW w:type="dxa" w:w="4752"/>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Pendiente: no hay series históricas disponibles</w:t>
            </w:r>
          </w:p>
        </w:tc>
      </w:tr>
      <w:tr>
        <w:trPr>
          <w:cantSplit/>
        </w:trPr>
        <w:tc>
          <w:tcPr>
            <w:tcW w:type="dxa" w:w="1008"/>
            <w:tcBorders>
              <w:top w:val="nil"/>
              <w:bottom w:val="single" w:sz="8" w:color="000000"/>
              <w:left w:val="nil"/>
              <w:right w:val="nil"/>
            </w:tcBorders>
          </w:tcPr>
          <w:p>
            <w:pPr>
              <w:keepNext/>
              <w:spacing w:line="240" w:lineRule="auto" w:after="60" w:before="60"/>
            </w:pPr>
            <w:r/>
            <w:r>
              <w:rPr>
                <w:rFonts w:ascii="Times New Roman" w:hAnsi="Times New Roman" w:cs="Times New Roman"/>
                <w:b w:val="0"/>
                <w:i w:val="0"/>
                <w:color w:val="000000"/>
                <w:sz w:val="22"/>
              </w:rPr>
              <w:t>RF-16</w:t>
            </w:r>
          </w:p>
        </w:tc>
        <w:tc>
          <w:tcPr>
            <w:tcW w:type="dxa" w:w="2448"/>
            <w:tcBorders>
              <w:top w:val="nil"/>
              <w:bottom w:val="single" w:sz="8" w:color="000000"/>
              <w:left w:val="nil"/>
              <w:right w:val="nil"/>
            </w:tcBorders>
          </w:tcPr>
          <w:p>
            <w:pPr>
              <w:keepNext/>
              <w:spacing w:line="240" w:lineRule="auto" w:after="60" w:before="60"/>
            </w:pPr>
            <w:r/>
            <w:r>
              <w:rPr>
                <w:rFonts w:ascii="Times New Roman" w:hAnsi="Times New Roman" w:cs="Times New Roman"/>
                <w:b w:val="0"/>
                <w:i w:val="0"/>
                <w:color w:val="000000"/>
                <w:sz w:val="22"/>
              </w:rPr>
              <w:t>Glosario territorial</w:t>
            </w:r>
          </w:p>
        </w:tc>
        <w:tc>
          <w:tcPr>
            <w:tcW w:type="dxa" w:w="1152"/>
            <w:tcBorders>
              <w:top w:val="nil"/>
              <w:bottom w:val="single" w:sz="8" w:color="000000"/>
              <w:left w:val="nil"/>
              <w:right w:val="nil"/>
            </w:tcBorders>
          </w:tcPr>
          <w:p>
            <w:pPr>
              <w:keepNext/>
              <w:spacing w:line="240" w:lineRule="auto" w:after="60" w:before="60"/>
            </w:pPr>
            <w:r/>
            <w:r>
              <w:rPr>
                <w:rFonts w:ascii="Times New Roman" w:hAnsi="Times New Roman" w:cs="Times New Roman"/>
                <w:b w:val="0"/>
                <w:i w:val="0"/>
                <w:color w:val="000000"/>
                <w:sz w:val="22"/>
              </w:rPr>
              <w:t>Baja</w:t>
            </w:r>
          </w:p>
        </w:tc>
        <w:tc>
          <w:tcPr>
            <w:tcW w:type="dxa" w:w="4752"/>
            <w:tcBorders>
              <w:top w:val="nil"/>
              <w:bottom w:val="single" w:sz="8" w:color="000000"/>
              <w:left w:val="nil"/>
              <w:right w:val="nil"/>
            </w:tcBorders>
          </w:tcPr>
          <w:p>
            <w:pPr>
              <w:keepNext/>
              <w:spacing w:line="240" w:lineRule="auto" w:after="60" w:before="60"/>
            </w:pPr>
            <w:r/>
            <w:r>
              <w:rPr>
                <w:rFonts w:ascii="Times New Roman" w:hAnsi="Times New Roman" w:cs="Times New Roman"/>
                <w:b w:val="0"/>
                <w:i w:val="0"/>
                <w:color w:val="000000"/>
                <w:sz w:val="22"/>
              </w:rPr>
              <w:t>Buscable por texto; enlaza con la capa relacionada</w:t>
            </w:r>
          </w:p>
        </w:tc>
      </w:tr>
    </w:tbl>
    <w:p>
      <w:pPr>
        <w:keepNext w:val="0"/>
        <w:spacing w:line="240" w:lineRule="auto" w:after="120" w:before="0"/>
        <w:jc w:val="left"/>
      </w:pPr>
    </w:p>
    <w:p>
      <w:pPr>
        <w:keepNext/>
        <w:spacing w:line="480" w:lineRule="auto" w:after="0" w:before="0"/>
        <w:jc w:val="left"/>
      </w:pPr>
      <w:r>
        <w:rPr>
          <w:rFonts w:ascii="Times New Roman" w:hAnsi="Times New Roman" w:cs="Times New Roman"/>
          <w:b/>
          <w:i w:val="0"/>
          <w:color w:val="000000"/>
          <w:sz w:val="24"/>
        </w:rPr>
        <w:t>Módulos de exportación, accesibilidad y uso sin conexión</w:t>
      </w:r>
    </w:p>
    <w:p>
      <w:pPr>
        <w:keepNext/>
        <w:spacing w:line="480" w:lineRule="auto" w:after="0" w:before="0"/>
        <w:jc w:val="left"/>
      </w:pPr>
      <w:r>
        <w:rPr>
          <w:rFonts w:ascii="Times New Roman" w:hAnsi="Times New Roman" w:cs="Times New Roman"/>
          <w:b/>
          <w:i w:val="0"/>
          <w:color w:val="000000"/>
          <w:sz w:val="24"/>
        </w:rPr>
        <w:t>Tabla 10</w:t>
      </w:r>
    </w:p>
    <w:p>
      <w:pPr>
        <w:keepNext/>
        <w:spacing w:line="480" w:lineRule="auto" w:after="120" w:before="0"/>
        <w:jc w:val="left"/>
      </w:pPr>
      <w:r>
        <w:rPr>
          <w:rFonts w:ascii="Times New Roman" w:hAnsi="Times New Roman" w:cs="Times New Roman"/>
          <w:b w:val="0"/>
          <w:i/>
          <w:color w:val="000000"/>
          <w:sz w:val="24"/>
        </w:rPr>
        <w:t>Requisitos funcionales de exportación, accesibilidad y uso sin conexión</w:t>
      </w:r>
    </w:p>
    <w:tbl>
      <w:tblPr>
        <w:tblW w:type="auto" w:w="0"/>
        <w:jc w:val="center"/>
        <w:tblLayout w:type="fixed"/>
        <w:tblLook w:firstColumn="1" w:firstRow="1" w:lastColumn="0" w:lastRow="0" w:noHBand="0" w:noVBand="1" w:val="04A0"/>
      </w:tblPr>
      <w:tblGrid>
        <w:gridCol w:w="2340"/>
        <w:gridCol w:w="2340"/>
        <w:gridCol w:w="2340"/>
        <w:gridCol w:w="2340"/>
      </w:tblGrid>
      <w:tr>
        <w:trPr>
          <w:cantSplit/>
        </w:trPr>
        <w:tc>
          <w:tcPr>
            <w:tcW w:type="dxa" w:w="1008"/>
            <w:tcBorders>
              <w:top w:val="single" w:sz="8" w:color="000000"/>
              <w:bottom w:val="single" w:sz="6" w:color="000000"/>
              <w:left w:val="nil"/>
              <w:right w:val="nil"/>
            </w:tcBorders>
          </w:tcPr>
          <w:p>
            <w:pPr>
              <w:keepNext/>
              <w:spacing w:line="240" w:lineRule="auto" w:after="60" w:before="60"/>
            </w:pPr>
            <w:r/>
            <w:r>
              <w:rPr>
                <w:rFonts w:ascii="Times New Roman" w:hAnsi="Times New Roman" w:cs="Times New Roman"/>
                <w:b/>
                <w:i w:val="0"/>
                <w:color w:val="000000"/>
                <w:sz w:val="22"/>
              </w:rPr>
              <w:t>ID</w:t>
            </w:r>
          </w:p>
        </w:tc>
        <w:tc>
          <w:tcPr>
            <w:tcW w:type="dxa" w:w="2448"/>
            <w:tcBorders>
              <w:top w:val="single" w:sz="8" w:color="000000"/>
              <w:bottom w:val="single" w:sz="6" w:color="000000"/>
              <w:left w:val="nil"/>
              <w:right w:val="nil"/>
            </w:tcBorders>
          </w:tcPr>
          <w:p>
            <w:pPr>
              <w:keepNext/>
              <w:spacing w:line="240" w:lineRule="auto" w:after="60" w:before="60"/>
            </w:pPr>
            <w:r/>
            <w:r>
              <w:rPr>
                <w:rFonts w:ascii="Times New Roman" w:hAnsi="Times New Roman" w:cs="Times New Roman"/>
                <w:b/>
                <w:i w:val="0"/>
                <w:color w:val="000000"/>
                <w:sz w:val="22"/>
              </w:rPr>
              <w:t>Nombre</w:t>
            </w:r>
          </w:p>
        </w:tc>
        <w:tc>
          <w:tcPr>
            <w:tcW w:type="dxa" w:w="1152"/>
            <w:tcBorders>
              <w:top w:val="single" w:sz="8" w:color="000000"/>
              <w:bottom w:val="single" w:sz="6" w:color="000000"/>
              <w:left w:val="nil"/>
              <w:right w:val="nil"/>
            </w:tcBorders>
          </w:tcPr>
          <w:p>
            <w:pPr>
              <w:keepNext/>
              <w:spacing w:line="240" w:lineRule="auto" w:after="60" w:before="60"/>
            </w:pPr>
            <w:r/>
            <w:r>
              <w:rPr>
                <w:rFonts w:ascii="Times New Roman" w:hAnsi="Times New Roman" w:cs="Times New Roman"/>
                <w:b/>
                <w:i w:val="0"/>
                <w:color w:val="000000"/>
                <w:sz w:val="22"/>
              </w:rPr>
              <w:t>Prior.</w:t>
            </w:r>
          </w:p>
        </w:tc>
        <w:tc>
          <w:tcPr>
            <w:tcW w:type="dxa" w:w="4752"/>
            <w:tcBorders>
              <w:top w:val="single" w:sz="8" w:color="000000"/>
              <w:bottom w:val="single" w:sz="6" w:color="000000"/>
              <w:left w:val="nil"/>
              <w:right w:val="nil"/>
            </w:tcBorders>
          </w:tcPr>
          <w:p>
            <w:pPr>
              <w:keepNext/>
              <w:spacing w:line="240" w:lineRule="auto" w:after="60" w:before="60"/>
            </w:pPr>
            <w:r/>
            <w:r>
              <w:rPr>
                <w:rFonts w:ascii="Times New Roman" w:hAnsi="Times New Roman" w:cs="Times New Roman"/>
                <w:b/>
                <w:i w:val="0"/>
                <w:color w:val="000000"/>
                <w:sz w:val="22"/>
              </w:rPr>
              <w:t>Criterio de aceptación</w:t>
            </w:r>
          </w:p>
        </w:tc>
      </w:tr>
      <w:tr>
        <w:trPr>
          <w:cantSplit/>
        </w:trPr>
        <w:tc>
          <w:tcPr>
            <w:tcW w:type="dxa" w:w="100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RF-17</w:t>
            </w:r>
          </w:p>
        </w:tc>
        <w:tc>
          <w:tcPr>
            <w:tcW w:type="dxa" w:w="244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Exportar vista como imagen</w:t>
            </w:r>
          </w:p>
        </w:tc>
        <w:tc>
          <w:tcPr>
            <w:tcW w:type="dxa" w:w="1152"/>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Media</w:t>
            </w:r>
          </w:p>
        </w:tc>
        <w:tc>
          <w:tcPr>
            <w:tcW w:type="dxa" w:w="4752"/>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Descarga en menos de 3 s con resolución mínima de 1920 × 1080 px</w:t>
            </w:r>
          </w:p>
        </w:tc>
      </w:tr>
      <w:tr>
        <w:trPr>
          <w:cantSplit/>
        </w:trPr>
        <w:tc>
          <w:tcPr>
            <w:tcW w:type="dxa" w:w="100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RF-18</w:t>
            </w:r>
          </w:p>
        </w:tc>
        <w:tc>
          <w:tcPr>
            <w:tcW w:type="dxa" w:w="244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Compartir dirección de la vista</w:t>
            </w:r>
          </w:p>
        </w:tc>
        <w:tc>
          <w:tcPr>
            <w:tcW w:type="dxa" w:w="1152"/>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Media</w:t>
            </w:r>
          </w:p>
        </w:tc>
        <w:tc>
          <w:tcPr>
            <w:tcW w:type="dxa" w:w="4752"/>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Abrir la dirección en otro navegador restaura el mismo estado</w:t>
            </w:r>
          </w:p>
        </w:tc>
      </w:tr>
      <w:tr>
        <w:trPr>
          <w:cantSplit/>
        </w:trPr>
        <w:tc>
          <w:tcPr>
            <w:tcW w:type="dxa" w:w="100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RF-19</w:t>
            </w:r>
          </w:p>
        </w:tc>
        <w:tc>
          <w:tcPr>
            <w:tcW w:type="dxa" w:w="244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Modo sin conexión</w:t>
            </w:r>
          </w:p>
        </w:tc>
        <w:tc>
          <w:tcPr>
            <w:tcW w:type="dxa" w:w="1152"/>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Alta</w:t>
            </w:r>
          </w:p>
        </w:tc>
        <w:tc>
          <w:tcPr>
            <w:tcW w:type="dxa" w:w="4752"/>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Tras la primera visita se explora sin red; avisa si la WMS no responde</w:t>
            </w:r>
          </w:p>
        </w:tc>
      </w:tr>
      <w:tr>
        <w:trPr>
          <w:cantSplit/>
        </w:trPr>
        <w:tc>
          <w:tcPr>
            <w:tcW w:type="dxa" w:w="100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RF-20</w:t>
            </w:r>
          </w:p>
        </w:tc>
        <w:tc>
          <w:tcPr>
            <w:tcW w:type="dxa" w:w="2448"/>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Texto alternativo de imágenes</w:t>
            </w:r>
          </w:p>
        </w:tc>
        <w:tc>
          <w:tcPr>
            <w:tcW w:type="dxa" w:w="1152"/>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Alta</w:t>
            </w:r>
          </w:p>
        </w:tc>
        <w:tc>
          <w:tcPr>
            <w:tcW w:type="dxa" w:w="4752"/>
            <w:tcBorders>
              <w:top w:val="nil"/>
              <w:bottom w:val="nil"/>
              <w:left w:val="nil"/>
              <w:right w:val="nil"/>
            </w:tcBorders>
          </w:tcPr>
          <w:p>
            <w:pPr>
              <w:keepNext/>
              <w:spacing w:line="240" w:lineRule="auto" w:after="60" w:before="60"/>
            </w:pPr>
            <w:r/>
            <w:r>
              <w:rPr>
                <w:rFonts w:ascii="Times New Roman" w:hAnsi="Times New Roman" w:cs="Times New Roman"/>
                <w:b w:val="0"/>
                <w:i w:val="0"/>
                <w:color w:val="000000"/>
                <w:sz w:val="22"/>
              </w:rPr>
              <w:t>Auditoría automatizada sin violaciones de tipo image-alt</w:t>
            </w:r>
          </w:p>
        </w:tc>
      </w:tr>
      <w:tr>
        <w:trPr>
          <w:cantSplit/>
        </w:trPr>
        <w:tc>
          <w:tcPr>
            <w:tcW w:type="dxa" w:w="1008"/>
            <w:tcBorders>
              <w:top w:val="nil"/>
              <w:bottom w:val="single" w:sz="8" w:color="000000"/>
              <w:left w:val="nil"/>
              <w:right w:val="nil"/>
            </w:tcBorders>
          </w:tcPr>
          <w:p>
            <w:pPr>
              <w:keepNext/>
              <w:spacing w:line="240" w:lineRule="auto" w:after="60" w:before="60"/>
            </w:pPr>
            <w:r/>
            <w:r>
              <w:rPr>
                <w:rFonts w:ascii="Times New Roman" w:hAnsi="Times New Roman" w:cs="Times New Roman"/>
                <w:b w:val="0"/>
                <w:i w:val="0"/>
                <w:color w:val="000000"/>
                <w:sz w:val="22"/>
              </w:rPr>
              <w:t>RF-21</w:t>
            </w:r>
          </w:p>
        </w:tc>
        <w:tc>
          <w:tcPr>
            <w:tcW w:type="dxa" w:w="2448"/>
            <w:tcBorders>
              <w:top w:val="nil"/>
              <w:bottom w:val="single" w:sz="8" w:color="000000"/>
              <w:left w:val="nil"/>
              <w:right w:val="nil"/>
            </w:tcBorders>
          </w:tcPr>
          <w:p>
            <w:pPr>
              <w:keepNext/>
              <w:spacing w:line="240" w:lineRule="auto" w:after="60" w:before="60"/>
            </w:pPr>
            <w:r/>
            <w:r>
              <w:rPr>
                <w:rFonts w:ascii="Times New Roman" w:hAnsi="Times New Roman" w:cs="Times New Roman"/>
                <w:b w:val="0"/>
                <w:i w:val="0"/>
                <w:color w:val="000000"/>
                <w:sz w:val="22"/>
              </w:rPr>
              <w:t>Navegación por teclado</w:t>
            </w:r>
          </w:p>
        </w:tc>
        <w:tc>
          <w:tcPr>
            <w:tcW w:type="dxa" w:w="1152"/>
            <w:tcBorders>
              <w:top w:val="nil"/>
              <w:bottom w:val="single" w:sz="8" w:color="000000"/>
              <w:left w:val="nil"/>
              <w:right w:val="nil"/>
            </w:tcBorders>
          </w:tcPr>
          <w:p>
            <w:pPr>
              <w:keepNext/>
              <w:spacing w:line="240" w:lineRule="auto" w:after="60" w:before="60"/>
            </w:pPr>
            <w:r/>
            <w:r>
              <w:rPr>
                <w:rFonts w:ascii="Times New Roman" w:hAnsi="Times New Roman" w:cs="Times New Roman"/>
                <w:b w:val="0"/>
                <w:i w:val="0"/>
                <w:color w:val="000000"/>
                <w:sz w:val="22"/>
              </w:rPr>
              <w:t>Alta</w:t>
            </w:r>
          </w:p>
        </w:tc>
        <w:tc>
          <w:tcPr>
            <w:tcW w:type="dxa" w:w="4752"/>
            <w:tcBorders>
              <w:top w:val="nil"/>
              <w:bottom w:val="single" w:sz="8" w:color="000000"/>
              <w:left w:val="nil"/>
              <w:right w:val="nil"/>
            </w:tcBorders>
          </w:tcPr>
          <w:p>
            <w:pPr>
              <w:keepNext/>
              <w:spacing w:line="240" w:lineRule="auto" w:after="60" w:before="60"/>
            </w:pPr>
            <w:r/>
            <w:r>
              <w:rPr>
                <w:rFonts w:ascii="Times New Roman" w:hAnsi="Times New Roman" w:cs="Times New Roman"/>
                <w:b w:val="0"/>
                <w:i w:val="0"/>
                <w:color w:val="000000"/>
                <w:sz w:val="22"/>
              </w:rPr>
              <w:t>Todos los controles operables con teclado y foco visible</w:t>
            </w:r>
          </w:p>
        </w:tc>
      </w:tr>
    </w:tbl>
    <w:p>
      <w:pPr>
        <w:keepNext w:val="0"/>
        <w:spacing w:line="240" w:lineRule="auto" w:after="120" w:before="0"/>
        <w:jc w:val="left"/>
      </w:pP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before="0" w:after="0"/>
    </w:pPr>
    <w:rPr>
      <w:rFonts w:ascii="Times New Roman" w:hAnsi="Times New Roman" w:cs="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