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Manual de Usuario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Geovisor Ecopedagógico de Sevilla, Valle del Cauca</w:t>
      </w:r>
    </w:p>
    <w:p>
      <w:pPr>
        <w:keepNext w:val="0"/>
        <w:spacing w:line="480" w:lineRule="auto" w:after="0" w:before="0"/>
        <w:jc w:val="center"/>
      </w:pP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Cristóbal Valencia Cerón y José David Molina Delgado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Facultad de Ingeniería, Universidad Santiago de Cali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Programa de Ingeniería de Sistemas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Trabajo de grado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Director: Diego Fernando Loaiza — Grupo de Investigación INFORMA</w:t>
      </w:r>
    </w:p>
    <w:p>
      <w:pPr>
        <w:keepNext w:val="0"/>
        <w:spacing w:line="480" w:lineRule="auto" w:after="0" w:before="0"/>
        <w:jc w:val="center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Resumen</w:t>
      </w:r>
    </w:p>
    <w:p>
      <w:pPr>
        <w:keepNext w:val="0"/>
        <w:spacing w:line="480" w:lineRule="auto" w:after="0" w:before="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Ecopedagógico es una herramienta web que permite explorar las transformaciones socioecosistémicas del municipio de Sevilla, Valle del Cauca, mediante mapas interactivos, fichas pedagógicas y recorridos guiados. Este manual describe, paso a paso, cómo utilizarla. Está dirigido a estudiantes de básica secundaria de 10 a 15 años, a docentes y al público general. La herramienta no requiere instalación: funciona en cualquier navegador moderno y, después de la primera visita, también sin conexión a internet. El documento se organiza en once secciones apoyadas en nueve figuras que resumen visualmente cada procedimiento.</w:t>
      </w:r>
    </w:p>
    <w:p>
      <w:pPr>
        <w:spacing w:line="480" w:lineRule="auto" w:after="0"/>
        <w:ind w:firstLine="720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 xml:space="preserve">Palabras clave: </w:t>
      </w:r>
      <w:r>
        <w:rPr>
          <w:rFonts w:ascii="Times New Roman" w:hAnsi="Times New Roman" w:cs="Times New Roman"/>
          <w:b w:val="0"/>
          <w:i w:val="0"/>
          <w:color w:val="000000"/>
          <w:sz w:val="24"/>
        </w:rPr>
        <w:t>geovisor, ecopedagogía, cartografía digital, educación ambiental, Sevilla</w:t>
      </w: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Qué es el Geovisor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Geovisor es una aplicación de mapas que muestra las transformaciones del territorio de Sevilla: sus aguas, bosques, páramos, suelos, actores sociales y el Paisaje Cultural Cafetero. Cada capa del mapa incluye una ficha pedagógica con explicaciones, preguntas de reflexión, vocabulario y material multimedia.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Qué se puede hacer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Explorar 23 capas geográficas del municipio, agrupadas en seis categorías.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Consultar 23 fichas pedagógicas con galería de imágenes y videos.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Seguir cuatro recorridos guiados temáticos, parada por parada.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Medir distancias y áreas sobre el mapa.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Exportar la vista actual como imagen y compartirla mediante un enlace.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Consultar un glosario de términos y una guía rápida de uso.</w:t>
      </w:r>
    </w:p>
    <w:p>
      <w:pPr>
        <w:pStyle w:val="ListBullet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Utilizar el mapa sin conexión después de la primera visita.</w:t>
      </w:r>
    </w:p>
    <w:p>
      <w:pPr>
        <w:keepNext w:val="0"/>
        <w:spacing w:line="480" w:lineRule="auto" w:after="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Flujo básico de uso, del inicio a la consulta de una ficha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636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recorrido mínimo para obtener contenido pedagógico consta de cinco pasos.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Antes de Empezar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Solo se necesita un navegador moderno —Chrome, Firefox, Edge o Safari— y, la primera vez, conexión a internet. No hay que instalar programas ni crear una cuenta. La herramienta funciona igualmente en computador, tableta o teléfono, y puede instalarse como aplicación desde el propio navegador.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Cómo Moverse por la Aplicación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aplicación tiene cinco secciones principales, accesibles desde la barra superior en cualquier momento.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1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Secciones de la aplicación y su propósito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304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Sección</w:t>
            </w:r>
          </w:p>
        </w:tc>
        <w:tc>
          <w:tcPr>
            <w:tcW w:type="dxa" w:w="705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Para qué sirve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Inicio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Presentación del territorio y accesos rápidos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Visor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mapa interactivo; es el corazón de la herramienta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Recorridos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Rutas temáticas guiadas, parada por parada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Glosario</w:t>
            </w:r>
          </w:p>
        </w:tc>
        <w:tc>
          <w:tcPr>
            <w:tcW w:type="dxa" w:w="705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Términos clave con su definición y enlace al visor</w:t>
            </w:r>
          </w:p>
        </w:tc>
      </w:tr>
      <w:tr>
        <w:trPr>
          <w:cantSplit/>
        </w:trPr>
        <w:tc>
          <w:tcPr>
            <w:tcW w:type="dxa" w:w="230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Guía</w:t>
            </w:r>
          </w:p>
        </w:tc>
        <w:tc>
          <w:tcPr>
            <w:tcW w:type="dxa" w:w="705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Instrucciones rápidas de uso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Mapa de navegación entre las secciones de la aplicación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502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0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Desde Recorridos y Glosario se llega también al Visor, que concentra la exploración cartográfica.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La Pantalla del 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Visor se organiza en tres zonas, inspiradas en los visores geográficos profesionales pero simplificadas para el aula.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Anatomía de la pantalla del Visor y sus tres zonas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37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7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El panel derecho permanece oculto hasta que se hace clic sobre un elemento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Panel izquierdo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Contiene las seis categorías de capas organizadas en un acordeón. Al abrir una categoría y marcar una capa, esta muestra su control de opacidad y su leyenda de colores.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Área central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Es el mapa. Permite acercar y alejar con la rueda del ratón o con los botones de más y menos, desplazarse arrastrando, y cambiar el mapa base entre callejero, satélite y topográfico. En la parte inferior aparecen la escala gráfica y las coordenadas del cursor.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Panel derecho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Al hacer clic sobre un elemento del mapa aparece un globo con su información básica y un botón para abrir la ficha pedagógica completa, que se despliega en este panel.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Explorar Capas Paso a Paso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Abrir el Visor desde la barra superior.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Hacer clic en una categoría, por ejemplo Agua, para desplegarla.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Marcar la casilla de una capa, por ejemplo Cuencas Hidrográficas.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capa aparece en el mapa con su simbología y su leyenda.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Ajustar la opacidad con el deslizador para ver el mapa de fondo.</w:t>
      </w:r>
    </w:p>
    <w:p>
      <w:pPr>
        <w:pStyle w:val="ListNumber"/>
        <w:spacing w:line="480" w:lineRule="auto" w:after="0" w:before="0"/>
        <w:ind w:left="108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Usar el botón de zoom a la extensión para encuadrar la capa completa.</w:t>
      </w:r>
    </w:p>
    <w:p>
      <w:pPr>
        <w:keepNext w:val="0"/>
        <w:spacing w:line="480" w:lineRule="auto" w:after="0" w:before="0"/>
        <w:jc w:val="left"/>
      </w:pP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Se pueden activar varias capas a la vez para compararlas. Por ejemplo, superponer las cuencas hidrográficas y las áreas protegidas permite observar qué parte del agua del municipio nace en territorio conservado.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4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Pasos para activar una capa y ajustar su presentación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8642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4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opacidad y el encuadre son ajustes opcionales, disponibles una vez la capa está activa.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Consultar una Ficha Pedagógica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Las fichas son el contenido educativo del Geovisor. Cada capa tiene la suya y se abre desde el globo de información, al hacer clic sobre un elemento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5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Componentes de una ficha pedagógica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523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2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preguntas de reflexión están pensadas para trabajarse en grupo, no para tener una única respuesta correcta.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Recorridos Guiados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Un recorrido es una ruta temática con varias paradas. El mapa se desplaza de una parada a otra mientras se lee una breve narración en cada punto. Es la forma más sencilla de usar el Geovisor en una clase, porque el itinerario ya está preparado.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2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Recorridos guiados disponibles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4176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Recorrido</w:t>
            </w:r>
          </w:p>
        </w:tc>
        <w:tc>
          <w:tcPr>
            <w:tcW w:type="dxa" w:w="1440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Paradas</w:t>
            </w:r>
          </w:p>
        </w:tc>
        <w:tc>
          <w:tcPr>
            <w:tcW w:type="dxa" w:w="187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Duración</w:t>
            </w:r>
          </w:p>
        </w:tc>
        <w:tc>
          <w:tcPr>
            <w:tcW w:type="dxa" w:w="187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Nivel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Las huellas del café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6 a 9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agua en Sevilla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5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25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7 a 9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páramo: fábrica de agua</w:t>
            </w:r>
          </w:p>
        </w:tc>
        <w:tc>
          <w:tcPr>
            <w:tcW w:type="dxa" w:w="1440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15 min</w:t>
            </w:r>
          </w:p>
        </w:tc>
        <w:tc>
          <w:tcPr>
            <w:tcW w:type="dxa" w:w="187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8 a 11</w:t>
            </w:r>
          </w:p>
        </w:tc>
      </w:tr>
      <w:tr>
        <w:trPr>
          <w:cantSplit/>
        </w:trPr>
        <w:tc>
          <w:tcPr>
            <w:tcW w:type="dxa" w:w="417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Territorios de vida</w:t>
            </w:r>
          </w:p>
        </w:tc>
        <w:tc>
          <w:tcPr>
            <w:tcW w:type="dxa" w:w="144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4</w:t>
            </w:r>
          </w:p>
        </w:tc>
        <w:tc>
          <w:tcPr>
            <w:tcW w:type="dxa" w:w="18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20 min</w:t>
            </w:r>
          </w:p>
        </w:tc>
        <w:tc>
          <w:tcPr>
            <w:tcW w:type="dxa" w:w="18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Grados 8 a 11</w:t>
            </w:r>
          </w:p>
        </w:tc>
      </w:tr>
    </w:tbl>
    <w:p>
      <w:pPr>
        <w:spacing w:line="240" w:lineRule="auto" w:after="240" w:before="12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duración es orientativa y no incluye el tiempo de discusión en aula.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6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Navegación de un recorrido guiado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230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Los botones Siguiente y Anterior permiten avanzar y retroceder; el recorrido puede abandonarse en cualquier momento.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Herramientas del Visor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Además de explorar capas, el Visor incorpora cuatro herramientas de trabajo accesibles desde la barra lateral derecha del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7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Herramientas disponibles en el Visor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588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cuatro herramientas funcionan sobre las capas que estén activas en ese momento.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Medir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Permite trazar una línea para conocer una distancia en kilómetros, o un polígono para calcular un área en hectáreas. Es útil para dimensionar, por ejemplo, cuánto mide el frente de un río o qué superficie ocupa un humedal.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Exportar como imagen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Descarga la vista actual del mapa como archivo PNG, con las capas activas tal como se ven en pantalla. Sirve para incluir el mapa en un trabajo escrito o en una presentación.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Compartir la vista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La dirección web del navegador guarda siempre el estado del mapa: las capas activas, el nivel de acercamiento y el punto central. Copiar esa dirección y enviarla basta para que otra persona vea exactamente el mismo mapa.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Buscar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buscador de la barra superior localiza lugares del municipio por su nombre. Además, la búsqueda dentro de capas filtra los elementos de las capas activas por nombre o atributo y los resalta en el mapa.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Uso sin Conexión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En la primera visita con internet, la aplicación guarda en el dispositivo el mapa base, las capas y las fichas, de modo que pueda volver a usarse sin conexión. Es especialmente útil para clases en zonas rurales con señal intermitente.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8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Funcionamiento del modo sin conexión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321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Las capas de tipo imagen provenientes de servidores externos y los videos siguen requiriendo internet; el Geovisor lo advierte con claridad.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Glosario y Guía</w:t>
      </w:r>
    </w:p>
    <w:p>
      <w:pPr>
        <w:keepNext w:val="0"/>
        <w:spacing w:line="480" w:lineRule="auto" w:after="0" w:before="0"/>
        <w:ind w:firstLine="720"/>
        <w:jc w:val="both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El Glosario reúne los términos clave del proyecto —ecopedagógicos, ecosistémicos y cartográficos— con búsqueda por texto y enlace a la capa relacionada en el Visor. La Guía ofrece instrucciones rápidas para quien usa la herramienta por primera vez.</w:t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Problemas Frecuentes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Figura 9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Qué revisar cuando una capa no aparece en el mapa</w:t>
      </w:r>
    </w:p>
    <w:p>
      <w:pPr>
        <w:keepNext/>
        <w:spacing w:line="240" w:lineRule="auto"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8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40" w:before="0"/>
      </w:pPr>
      <w:r>
        <w:rPr>
          <w:rFonts w:ascii="Times New Roman" w:hAnsi="Times New Roman" w:cs="Times New Roman"/>
          <w:b w:val="0"/>
          <w:i/>
          <w:color w:val="000000"/>
          <w:sz w:val="20"/>
        </w:rPr>
        <w:t xml:space="preserve">Nota. </w:t>
      </w:r>
      <w:r>
        <w:rPr>
          <w:rFonts w:ascii="Times New Roman" w:hAnsi="Times New Roman" w:cs="Times New Roman"/>
          <w:b w:val="0"/>
          <w:i w:val="0"/>
          <w:color w:val="000000"/>
          <w:sz w:val="20"/>
        </w:rPr>
        <w:t>La mayoría de incidencias se resuelven verificando la casilla de la capa, la conexión y el nivel de acercamiento.</w:t>
      </w:r>
    </w:p>
    <w:p>
      <w:pPr>
        <w:keepNext/>
        <w:spacing w:line="480" w:lineRule="auto" w:after="0" w:before="0"/>
        <w:jc w:val="left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Tabla 3</w:t>
      </w:r>
    </w:p>
    <w:p>
      <w:pPr>
        <w:keepNext/>
        <w:spacing w:line="480" w:lineRule="auto" w:after="120" w:before="0"/>
        <w:jc w:val="left"/>
      </w:pPr>
      <w:r>
        <w:rPr>
          <w:rFonts w:ascii="Times New Roman" w:hAnsi="Times New Roman" w:cs="Times New Roman"/>
          <w:b w:val="0"/>
          <w:i/>
          <w:color w:val="000000"/>
          <w:sz w:val="24"/>
        </w:rPr>
        <w:t>Incidencias habituales y su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3168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Situación</w:t>
            </w:r>
          </w:p>
        </w:tc>
        <w:tc>
          <w:tcPr>
            <w:tcW w:type="dxa" w:w="6192"/>
            <w:tcBorders>
              <w:top w:val="single" w:sz="8" w:color="000000"/>
              <w:bottom w:val="single" w:sz="6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/>
                <w:i w:val="0"/>
                <w:color w:val="000000"/>
                <w:sz w:val="22"/>
              </w:rPr>
              <w:t>Qué hacer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mapa se ve vacío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Acercar o alejar el zoom; algunas capas solo se ven a cierta escala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 video no abre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Requiere internet; sin conexión se muestra un aviso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Una imagen no carga</w:t>
            </w:r>
          </w:p>
        </w:tc>
        <w:tc>
          <w:tcPr>
            <w:tcW w:type="dxa" w:w="6192"/>
            <w:tcBorders>
              <w:top w:val="nil"/>
              <w:bottom w:val="nil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Puede requerir internet; se muestra el crédito del autor como respaldo</w:t>
            </w:r>
          </w:p>
        </w:tc>
      </w:tr>
      <w:tr>
        <w:trPr>
          <w:cantSplit/>
        </w:trPr>
        <w:tc>
          <w:tcPr>
            <w:tcW w:type="dxa" w:w="316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El recorrido no avanza</w:t>
            </w:r>
          </w:p>
        </w:tc>
        <w:tc>
          <w:tcPr>
            <w:tcW w:type="dxa" w:w="619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keepNext/>
              <w:spacing w:line="240" w:lineRule="auto" w:after="60" w:before="60"/>
            </w:pPr>
            <w:r/>
            <w:r>
              <w:rPr>
                <w:rFonts w:ascii="Times New Roman" w:hAnsi="Times New Roman" w:cs="Times New Roman"/>
                <w:b w:val="0"/>
                <w:i w:val="0"/>
                <w:color w:val="000000"/>
                <w:sz w:val="22"/>
              </w:rPr>
              <w:t>Comprobar que se pulsa Siguiente; la última parada desactiva el botón</w:t>
            </w:r>
          </w:p>
        </w:tc>
      </w:tr>
    </w:tbl>
    <w:p>
      <w:pPr>
        <w:keepNext w:val="0"/>
        <w:spacing w:line="240" w:lineRule="auto" w:after="120" w:before="0"/>
        <w:jc w:val="left"/>
      </w:pPr>
    </w:p>
    <w:p>
      <w:r>
        <w:br w:type="page"/>
      </w:r>
    </w:p>
    <w:p>
      <w:pPr>
        <w:keepNext/>
        <w:spacing w:line="480" w:lineRule="auto" w:after="0" w:before="0"/>
        <w:jc w:val="center"/>
      </w:pPr>
      <w:r>
        <w:rPr>
          <w:rFonts w:ascii="Times New Roman" w:hAnsi="Times New Roman" w:cs="Times New Roman"/>
          <w:b/>
          <w:i w:val="0"/>
          <w:color w:val="000000"/>
          <w:sz w:val="24"/>
        </w:rPr>
        <w:t>Referencias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Corporación Autónoma Regional del Valle del Cauca. (2024). Portal GeoCVC. https://geo.cvc.gov.co/inicio/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Organización de las Naciones Unidas para la Educación, la Ciencia y la Cultura. (2011). Paisaje Cultural Cafetero de Colombia. https://whc.unesco.org/en/list/1121</w:t>
      </w:r>
    </w:p>
    <w:p>
      <w:pPr>
        <w:spacing w:line="480" w:lineRule="auto" w:after="0"/>
        <w:ind w:left="720" w:hanging="720"/>
      </w:pPr>
      <w:r>
        <w:rPr>
          <w:rFonts w:ascii="Times New Roman" w:hAnsi="Times New Roman" w:cs="Times New Roman"/>
          <w:b w:val="0"/>
          <w:i w:val="0"/>
          <w:color w:val="000000"/>
          <w:sz w:val="24"/>
        </w:rPr>
        <w:t>Zimmermann, M. (2005). Ecopedagogía: El planeta en emergencia. Ecoe Ediciones.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