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0D2D" w:rsidRDefault="00E9031D" w14:paraId="33515F84" w14:textId="31405E5D">
      <w:r w:rsidRPr="00E9031D">
        <w:rPr>
          <w:noProof/>
        </w:rPr>
        <w:drawing>
          <wp:anchor distT="0" distB="0" distL="114300" distR="114300" simplePos="0" relativeHeight="251656192" behindDoc="1" locked="0" layoutInCell="1" allowOverlap="1" wp14:anchorId="0D2F0E93" wp14:editId="0C121173">
            <wp:simplePos x="0" y="0"/>
            <wp:positionH relativeFrom="column">
              <wp:posOffset>-1063625</wp:posOffset>
            </wp:positionH>
            <wp:positionV relativeFrom="paragraph">
              <wp:posOffset>1905</wp:posOffset>
            </wp:positionV>
            <wp:extent cx="7534275" cy="1409065"/>
            <wp:effectExtent l="0" t="0" r="9525" b="635"/>
            <wp:wrapTight wrapText="bothSides">
              <wp:wrapPolygon edited="0">
                <wp:start x="0" y="0"/>
                <wp:lineTo x="0" y="21318"/>
                <wp:lineTo x="21573" y="21318"/>
                <wp:lineTo x="21573" y="0"/>
                <wp:lineTo x="0" y="0"/>
              </wp:wrapPolygon>
            </wp:wrapTight>
            <wp:docPr id="120987991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79912" name="Imagem 1" descr="Logotip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E9031D" w:rsidR="00E9031D" w:rsidP="00E9031D" w:rsidRDefault="00E9031D" w14:paraId="16201CAB" w14:textId="77777777"/>
    <w:p w:rsidR="00E9031D" w:rsidP="00E9031D" w:rsidRDefault="00E9031D" w14:paraId="22C2058C" w14:textId="77777777"/>
    <w:p w:rsidR="00E9031D" w:rsidP="00E9031D" w:rsidRDefault="00E9031D" w14:paraId="5325CBEC" w14:textId="77777777">
      <w:pPr>
        <w:jc w:val="center"/>
        <w:rPr>
          <w:rFonts w:ascii="Sora" w:hAnsi="Sora" w:cs="Sora"/>
          <w:sz w:val="48"/>
          <w:szCs w:val="48"/>
        </w:rPr>
      </w:pPr>
      <w:r w:rsidRPr="001712EF">
        <w:rPr>
          <w:rFonts w:ascii="Sora" w:hAnsi="Sora" w:cs="Sora"/>
          <w:sz w:val="48"/>
          <w:szCs w:val="48"/>
        </w:rPr>
        <w:t>Documentação de Boas Práticas na Criação de Automações RPA</w:t>
      </w:r>
    </w:p>
    <w:p w:rsidR="001712EF" w:rsidP="00E9031D" w:rsidRDefault="001712EF" w14:paraId="57FDBD56" w14:textId="77777777">
      <w:pPr>
        <w:jc w:val="center"/>
        <w:rPr>
          <w:rFonts w:ascii="Sora" w:hAnsi="Sora" w:cs="Sora"/>
          <w:sz w:val="48"/>
          <w:szCs w:val="48"/>
        </w:rPr>
      </w:pPr>
    </w:p>
    <w:p w:rsidRPr="001712EF" w:rsidR="001712EF" w:rsidP="00E9031D" w:rsidRDefault="001712EF" w14:paraId="3536CE69" w14:textId="77777777">
      <w:pPr>
        <w:jc w:val="center"/>
        <w:rPr>
          <w:rFonts w:ascii="Sora" w:hAnsi="Sora" w:cs="Sora"/>
          <w:sz w:val="48"/>
          <w:szCs w:val="48"/>
        </w:rPr>
      </w:pPr>
    </w:p>
    <w:p w:rsidRPr="00EA679F" w:rsidR="00E9031D" w:rsidP="00E9031D" w:rsidRDefault="00E9031D" w14:paraId="6C0D0AF4" w14:textId="6A74FD82">
      <w:pPr>
        <w:jc w:val="center"/>
        <w:rPr>
          <w:rFonts w:ascii="Sora" w:hAnsi="Sora" w:cs="Sora"/>
          <w:b/>
          <w:bCs/>
          <w:sz w:val="48"/>
          <w:szCs w:val="48"/>
        </w:rPr>
      </w:pPr>
      <w:r w:rsidRPr="00EA679F">
        <w:rPr>
          <w:rFonts w:ascii="Sora" w:hAnsi="Sora" w:cs="Sora"/>
          <w:b/>
          <w:bCs/>
          <w:sz w:val="48"/>
          <w:szCs w:val="48"/>
        </w:rPr>
        <w:t>Introdução</w:t>
      </w:r>
      <w:r w:rsidRPr="00EA679F" w:rsidR="001712EF">
        <w:rPr>
          <w:rFonts w:ascii="Sora" w:hAnsi="Sora" w:cs="Sora"/>
          <w:b/>
          <w:bCs/>
          <w:sz w:val="48"/>
          <w:szCs w:val="48"/>
        </w:rPr>
        <w:t>:</w:t>
      </w:r>
    </w:p>
    <w:p w:rsidR="00E9031D" w:rsidP="00E9031D" w:rsidRDefault="00E9031D" w14:paraId="39FFCE9A" w14:textId="7E00F5C6">
      <w:pPr>
        <w:jc w:val="center"/>
        <w:rPr>
          <w:sz w:val="32"/>
          <w:szCs w:val="32"/>
        </w:rPr>
      </w:pPr>
      <w:r w:rsidRPr="001712EF">
        <w:rPr>
          <w:sz w:val="32"/>
          <w:szCs w:val="32"/>
        </w:rPr>
        <w:t>A Automação de Processos Robóticos (RPA) é uma tecnologia que utiliza softwares para automatizar tarefas repetitivas e manuais em sistemas empresariais. A eficiência da automação depende não apenas da escolha adequada das ferramentas RPA, mas também da implementação de boas práticas durante o desenvolvimento. Esta documentação destaca algumas dessas boas práticas com exemplos de códigos.</w:t>
      </w:r>
    </w:p>
    <w:p w:rsidR="001712EF" w:rsidRDefault="001712EF" w14:paraId="3CC31379" w14:textId="6B71FF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5E4B" w:rsidP="00AD5E4B" w:rsidRDefault="00760FC0" w14:paraId="273786CD" w14:textId="3A06D133">
      <w:pPr>
        <w:rPr>
          <w:rFonts w:ascii="Sora" w:hAnsi="Sora" w:cs="Sora"/>
          <w:color w:val="4472C4" w:themeColor="accent1"/>
          <w:sz w:val="34"/>
          <w:szCs w:val="34"/>
        </w:rPr>
      </w:pPr>
      <w:r>
        <w:rPr>
          <w:rFonts w:ascii="Sora" w:hAnsi="Sora" w:cs="Sora"/>
          <w:noProof/>
          <w:color w:val="4472C4" w:themeColor="accent1"/>
          <w:sz w:val="34"/>
          <w:szCs w:val="34"/>
        </w:rPr>
        <w:lastRenderedPageBreak/>
        <w:drawing>
          <wp:anchor distT="0" distB="0" distL="114300" distR="114300" simplePos="0" relativeHeight="251658240" behindDoc="1" locked="0" layoutInCell="1" allowOverlap="1" wp14:anchorId="185B37DF" wp14:editId="19D5ED0F">
            <wp:simplePos x="0" y="0"/>
            <wp:positionH relativeFrom="column">
              <wp:posOffset>5339715</wp:posOffset>
            </wp:positionH>
            <wp:positionV relativeFrom="paragraph">
              <wp:posOffset>20955</wp:posOffset>
            </wp:positionV>
            <wp:extent cx="1089790" cy="452755"/>
            <wp:effectExtent l="0" t="0" r="0" b="4445"/>
            <wp:wrapNone/>
            <wp:docPr id="1642089146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9146" name="Imagem 2" descr="Form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9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EA679F" w:rsidR="00AD5E4B" w:rsidP="00AD5E4B" w:rsidRDefault="00AD5E4B" w14:paraId="593738A7" w14:textId="39E8FB8B">
      <w:pPr>
        <w:rPr>
          <w:rFonts w:ascii="Sora" w:hAnsi="Sora" w:cs="Sora"/>
          <w:b/>
          <w:bCs/>
          <w:sz w:val="34"/>
          <w:szCs w:val="34"/>
        </w:rPr>
      </w:pPr>
      <w:r w:rsidRPr="00EA679F">
        <w:rPr>
          <w:rFonts w:ascii="Sora" w:hAnsi="Sora" w:cs="Sora"/>
          <w:b/>
          <w:bCs/>
          <w:sz w:val="34"/>
          <w:szCs w:val="34"/>
        </w:rPr>
        <w:t>1. Organização do Projeto</w:t>
      </w:r>
    </w:p>
    <w:p w:rsidRPr="00251667" w:rsidR="00AD5E4B" w:rsidP="00AD5E4B" w:rsidRDefault="00AD5E4B" w14:paraId="36853C54" w14:textId="09BBEAB5">
      <w:pPr>
        <w:rPr>
          <w:rFonts w:cstheme="minorHAnsi"/>
          <w:sz w:val="34"/>
          <w:szCs w:val="34"/>
        </w:rPr>
      </w:pPr>
      <w:r w:rsidRPr="00251667">
        <w:rPr>
          <w:rFonts w:ascii="Sora" w:hAnsi="Sora" w:cs="Sora"/>
          <w:b/>
          <w:bCs/>
          <w:sz w:val="34"/>
          <w:szCs w:val="34"/>
        </w:rPr>
        <w:t>Estrutura de Pastas:</w:t>
      </w:r>
      <w:r w:rsidRPr="00AD5E4B">
        <w:rPr>
          <w:rFonts w:ascii="Sora" w:hAnsi="Sora" w:cs="Sora"/>
          <w:sz w:val="34"/>
          <w:szCs w:val="34"/>
        </w:rPr>
        <w:t xml:space="preserve"> </w:t>
      </w:r>
      <w:r w:rsidRPr="00251667">
        <w:rPr>
          <w:rFonts w:cstheme="minorHAnsi"/>
          <w:sz w:val="34"/>
          <w:szCs w:val="34"/>
        </w:rPr>
        <w:t xml:space="preserve">Mantenha uma estrutura de pastas </w:t>
      </w:r>
      <w:proofErr w:type="gramStart"/>
      <w:r w:rsidRPr="00251667">
        <w:rPr>
          <w:rFonts w:cstheme="minorHAnsi"/>
          <w:sz w:val="34"/>
          <w:szCs w:val="34"/>
        </w:rPr>
        <w:t>bem organizada</w:t>
      </w:r>
      <w:proofErr w:type="gramEnd"/>
      <w:r w:rsidRPr="00251667">
        <w:rPr>
          <w:rFonts w:cstheme="minorHAnsi"/>
          <w:sz w:val="34"/>
          <w:szCs w:val="34"/>
        </w:rPr>
        <w:t>, separando os arquivos por funcionalidade (por exemplo: scripts de automação, bibliotecas de utilidades, arquivos de configuração).</w:t>
      </w:r>
    </w:p>
    <w:p w:rsidRPr="00AD5E4B" w:rsidR="00AD5E4B" w:rsidP="00AD5E4B" w:rsidRDefault="00AD5E4B" w14:paraId="30683E4E" w14:textId="77777777">
      <w:pPr>
        <w:rPr>
          <w:rFonts w:ascii="Sora" w:hAnsi="Sora" w:cs="Sora"/>
          <w:sz w:val="34"/>
          <w:szCs w:val="34"/>
        </w:rPr>
      </w:pPr>
    </w:p>
    <w:p w:rsidRPr="00251667" w:rsidR="00AD5E4B" w:rsidP="00AD5E4B" w:rsidRDefault="00AD5E4B" w14:paraId="2A2AFD5F" w14:textId="77777777">
      <w:pPr>
        <w:rPr>
          <w:rFonts w:cstheme="minorHAnsi"/>
          <w:sz w:val="34"/>
          <w:szCs w:val="34"/>
        </w:rPr>
      </w:pPr>
      <w:r w:rsidRPr="21A2FE4D" w:rsidR="00AD5E4B">
        <w:rPr>
          <w:rFonts w:ascii="Sora" w:hAnsi="Sora" w:cs="Sora"/>
          <w:b w:val="1"/>
          <w:bCs w:val="1"/>
          <w:sz w:val="34"/>
          <w:szCs w:val="34"/>
        </w:rPr>
        <w:t>Modularização:</w:t>
      </w:r>
      <w:r w:rsidRPr="21A2FE4D" w:rsidR="00AD5E4B">
        <w:rPr>
          <w:rFonts w:ascii="Sora" w:hAnsi="Sora" w:cs="Sora"/>
          <w:sz w:val="34"/>
          <w:szCs w:val="34"/>
        </w:rPr>
        <w:t xml:space="preserve"> </w:t>
      </w:r>
      <w:r w:rsidRPr="21A2FE4D" w:rsidR="00AD5E4B">
        <w:rPr>
          <w:rFonts w:cs="Calibri" w:cstheme="minorAscii"/>
          <w:sz w:val="34"/>
          <w:szCs w:val="34"/>
        </w:rPr>
        <w:t>Divida o código em módulos para promover a reutilização e a manutenção do código. Cada função deve ter uma responsabilidade única.</w:t>
      </w:r>
    </w:p>
    <w:p w:rsidR="21A2FE4D" w:rsidP="21A2FE4D" w:rsidRDefault="21A2FE4D" w14:paraId="38E39203" w14:textId="2EC120E3">
      <w:pPr>
        <w:pStyle w:val="Normal"/>
        <w:rPr>
          <w:rFonts w:cs="Calibri" w:cstheme="minorAscii"/>
          <w:sz w:val="34"/>
          <w:szCs w:val="34"/>
        </w:rPr>
      </w:pPr>
    </w:p>
    <w:p w:rsidR="444374DF" w:rsidP="21A2FE4D" w:rsidRDefault="444374DF" w14:paraId="766C66CF" w14:textId="508554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</w:pPr>
      <w:r w:rsidRPr="21A2FE4D" w:rsidR="444374DF">
        <w:rPr>
          <w:rFonts w:ascii="Sora" w:hAnsi="Sora" w:eastAsia="Sora" w:cs="Sora"/>
          <w:b w:val="1"/>
          <w:bCs w:val="1"/>
          <w:sz w:val="34"/>
          <w:szCs w:val="34"/>
        </w:rPr>
        <w:t>Módulo</w:t>
      </w:r>
      <w:r w:rsidRPr="21A2FE4D" w:rsidR="0FCF76F4">
        <w:rPr>
          <w:rFonts w:ascii="Sora" w:hAnsi="Sora" w:eastAsia="Sora" w:cs="Sora"/>
          <w:b w:val="1"/>
          <w:bCs w:val="1"/>
          <w:sz w:val="34"/>
          <w:szCs w:val="34"/>
        </w:rPr>
        <w:t xml:space="preserve"> </w:t>
      </w:r>
      <w:r w:rsidRPr="21A2FE4D" w:rsidR="0FCF76F4">
        <w:rPr>
          <w:rFonts w:ascii="Sora" w:hAnsi="Sora" w:eastAsia="Sora" w:cs="Sora"/>
          <w:b w:val="1"/>
          <w:bCs w:val="1"/>
          <w:sz w:val="34"/>
          <w:szCs w:val="34"/>
        </w:rPr>
        <w:t>Config</w:t>
      </w:r>
      <w:r w:rsidRPr="21A2FE4D" w:rsidR="0FCF76F4">
        <w:rPr>
          <w:rFonts w:ascii="Sora" w:hAnsi="Sora" w:eastAsia="Sora" w:cs="Sora"/>
          <w:b w:val="1"/>
          <w:bCs w:val="1"/>
          <w:sz w:val="34"/>
          <w:szCs w:val="34"/>
        </w:rPr>
        <w:t xml:space="preserve">: </w:t>
      </w:r>
      <w:r w:rsidRPr="21A2FE4D" w:rsidR="64F10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>Criar</w:t>
      </w:r>
      <w:r w:rsidRPr="21A2FE4D" w:rsidR="0FCF7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 xml:space="preserve"> um </w:t>
      </w:r>
      <w:r w:rsidRPr="21A2FE4D" w:rsidR="00F0BC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>módulo</w:t>
      </w:r>
      <w:r w:rsidRPr="21A2FE4D" w:rsidR="0FCF7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 xml:space="preserve"> ‘Config.py’ para armazenar </w:t>
      </w:r>
      <w:r w:rsidRPr="21A2FE4D" w:rsidR="53C6D7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 xml:space="preserve">todas as </w:t>
      </w:r>
      <w:r w:rsidRPr="21A2FE4D" w:rsidR="0FCF7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>constantes</w:t>
      </w:r>
      <w:r w:rsidRPr="21A2FE4D" w:rsidR="4CDCF2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 xml:space="preserve"> que serão utilizadas no código</w:t>
      </w:r>
      <w:r w:rsidRPr="21A2FE4D" w:rsidR="7A71F0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  <w:t>.</w:t>
      </w:r>
    </w:p>
    <w:p w:rsidR="21A2FE4D" w:rsidP="21A2FE4D" w:rsidRDefault="21A2FE4D" w14:paraId="483F84BE" w14:textId="4AD68C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4"/>
          <w:szCs w:val="34"/>
        </w:rPr>
      </w:pPr>
    </w:p>
    <w:p w:rsidRPr="00EA679F" w:rsidR="00AD5E4B" w:rsidP="00AD5E4B" w:rsidRDefault="00AD5E4B" w14:paraId="101EA6A7" w14:textId="77777777">
      <w:pPr>
        <w:rPr>
          <w:rFonts w:ascii="Sora" w:hAnsi="Sora" w:cs="Sora"/>
          <w:b/>
          <w:bCs/>
          <w:sz w:val="34"/>
          <w:szCs w:val="34"/>
        </w:rPr>
      </w:pPr>
      <w:r w:rsidRPr="00EA679F">
        <w:rPr>
          <w:rFonts w:ascii="Sora" w:hAnsi="Sora" w:cs="Sora"/>
          <w:b/>
          <w:bCs/>
          <w:sz w:val="34"/>
          <w:szCs w:val="34"/>
        </w:rPr>
        <w:t>2. Manipulação de Dados</w:t>
      </w:r>
    </w:p>
    <w:p w:rsidRPr="00547EEA" w:rsidR="00AD5E4B" w:rsidP="00AD5E4B" w:rsidRDefault="00AD5E4B" w14:paraId="02EC1197" w14:textId="77777777">
      <w:pPr>
        <w:rPr>
          <w:rFonts w:cstheme="minorHAnsi"/>
          <w:sz w:val="34"/>
          <w:szCs w:val="34"/>
        </w:rPr>
      </w:pPr>
      <w:r w:rsidRPr="00251667">
        <w:rPr>
          <w:rFonts w:ascii="Sora" w:hAnsi="Sora" w:cs="Sora"/>
          <w:b/>
          <w:bCs/>
          <w:sz w:val="34"/>
          <w:szCs w:val="34"/>
        </w:rPr>
        <w:t>Nomes Descritivos:</w:t>
      </w:r>
      <w:r w:rsidRPr="00AD5E4B">
        <w:rPr>
          <w:rFonts w:ascii="Sora" w:hAnsi="Sora" w:cs="Sora"/>
          <w:sz w:val="34"/>
          <w:szCs w:val="34"/>
        </w:rPr>
        <w:t xml:space="preserve"> </w:t>
      </w:r>
      <w:r w:rsidRPr="00547EEA">
        <w:rPr>
          <w:rFonts w:cstheme="minorHAnsi"/>
          <w:sz w:val="34"/>
          <w:szCs w:val="34"/>
        </w:rPr>
        <w:t>Utilize nomes de variáveis, funções e classes que sejam descritivos e claros, facilitando a compreensão do código por outros desenvolvedores.</w:t>
      </w:r>
    </w:p>
    <w:p w:rsidRPr="00547EEA" w:rsidR="00AD5E4B" w:rsidP="00AD5E4B" w:rsidRDefault="00AD5E4B" w14:paraId="356B74D2" w14:textId="77777777">
      <w:pPr>
        <w:rPr>
          <w:rFonts w:cstheme="minorHAnsi"/>
          <w:sz w:val="34"/>
          <w:szCs w:val="34"/>
        </w:rPr>
      </w:pPr>
    </w:p>
    <w:p w:rsidRPr="00AD5E4B" w:rsidR="00AD5E4B" w:rsidP="00AD5E4B" w:rsidRDefault="00AD5E4B" w14:paraId="766D6126" w14:textId="6E543ADA">
      <w:pPr>
        <w:rPr>
          <w:rFonts w:ascii="Sora" w:hAnsi="Sora" w:cs="Sora"/>
          <w:sz w:val="34"/>
          <w:szCs w:val="34"/>
        </w:rPr>
      </w:pPr>
      <w:r w:rsidRPr="21A2FE4D" w:rsidR="00AD5E4B">
        <w:rPr>
          <w:rFonts w:ascii="Sora" w:hAnsi="Sora" w:cs="Sora"/>
          <w:b w:val="1"/>
          <w:bCs w:val="1"/>
          <w:sz w:val="34"/>
          <w:szCs w:val="34"/>
        </w:rPr>
        <w:t>Documentação</w:t>
      </w:r>
      <w:r w:rsidRPr="21A2FE4D" w:rsidR="00AD5E4B">
        <w:rPr>
          <w:rFonts w:ascii="Sora" w:hAnsi="Sora" w:cs="Sora"/>
          <w:sz w:val="34"/>
          <w:szCs w:val="34"/>
        </w:rPr>
        <w:t xml:space="preserve">: </w:t>
      </w:r>
      <w:r w:rsidRPr="21A2FE4D" w:rsidR="00AD5E4B">
        <w:rPr>
          <w:rFonts w:cs="Calibri" w:cstheme="minorAscii"/>
          <w:sz w:val="34"/>
          <w:szCs w:val="34"/>
        </w:rPr>
        <w:t xml:space="preserve">Documente adequadamente o código utilizando comentários e </w:t>
      </w:r>
      <w:r w:rsidRPr="21A2FE4D" w:rsidR="00AD5E4B">
        <w:rPr>
          <w:rFonts w:cs="Calibri" w:cstheme="minorAscii"/>
          <w:sz w:val="34"/>
          <w:szCs w:val="34"/>
        </w:rPr>
        <w:t>docstrings</w:t>
      </w:r>
      <w:r w:rsidRPr="21A2FE4D" w:rsidR="00AD5E4B">
        <w:rPr>
          <w:rFonts w:cs="Calibri" w:cstheme="minorAscii"/>
          <w:sz w:val="34"/>
          <w:szCs w:val="34"/>
        </w:rPr>
        <w:t xml:space="preserve"> para explicar o propósito de cada função, </w:t>
      </w:r>
      <w:r w:rsidRPr="21A2FE4D" w:rsidR="00AD5E4B">
        <w:rPr>
          <w:rFonts w:cs="Calibri" w:cstheme="minorAscii"/>
          <w:sz w:val="34"/>
          <w:szCs w:val="34"/>
        </w:rPr>
        <w:t>argumentos e retorno</w:t>
      </w:r>
      <w:r w:rsidRPr="21A2FE4D" w:rsidR="00AD5E4B">
        <w:rPr>
          <w:rFonts w:ascii="Sora" w:hAnsi="Sora" w:cs="Sora"/>
          <w:sz w:val="34"/>
          <w:szCs w:val="34"/>
        </w:rPr>
        <w:t>.</w:t>
      </w:r>
    </w:p>
    <w:p w:rsidRPr="00AD5E4B" w:rsidR="00AD5E4B" w:rsidP="00AD5E4B" w:rsidRDefault="00AD5E4B" w14:paraId="5D34DCDF" w14:textId="77777777">
      <w:pPr>
        <w:rPr>
          <w:rFonts w:ascii="Sora" w:hAnsi="Sora" w:cs="Sora"/>
          <w:sz w:val="34"/>
          <w:szCs w:val="34"/>
        </w:rPr>
      </w:pPr>
    </w:p>
    <w:p w:rsidRPr="00EA679F" w:rsidR="00AD5E4B" w:rsidP="00AD5E4B" w:rsidRDefault="00AD5E4B" w14:paraId="500A50C5" w14:textId="77777777">
      <w:pPr>
        <w:rPr>
          <w:rFonts w:ascii="Sora" w:hAnsi="Sora" w:cs="Sora"/>
          <w:b/>
          <w:bCs/>
          <w:sz w:val="34"/>
          <w:szCs w:val="34"/>
        </w:rPr>
      </w:pPr>
      <w:r w:rsidRPr="00EA679F">
        <w:rPr>
          <w:rFonts w:ascii="Sora" w:hAnsi="Sora" w:cs="Sora"/>
          <w:b/>
          <w:bCs/>
          <w:sz w:val="34"/>
          <w:szCs w:val="34"/>
        </w:rPr>
        <w:t>3. Tratamento de Erros</w:t>
      </w:r>
    </w:p>
    <w:p w:rsidRPr="00547EEA" w:rsidR="00AD5E4B" w:rsidP="00AD5E4B" w:rsidRDefault="00AD5E4B" w14:paraId="36C975C6" w14:textId="77777777">
      <w:pPr>
        <w:rPr>
          <w:rFonts w:cstheme="minorHAnsi"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>Tratamento de Exceções:</w:t>
      </w:r>
      <w:r w:rsidRPr="00AD5E4B">
        <w:rPr>
          <w:rFonts w:ascii="Sora" w:hAnsi="Sora" w:cs="Sora"/>
          <w:sz w:val="34"/>
          <w:szCs w:val="34"/>
        </w:rPr>
        <w:t xml:space="preserve"> </w:t>
      </w:r>
      <w:r w:rsidRPr="00547EEA">
        <w:rPr>
          <w:rFonts w:cstheme="minorHAnsi"/>
          <w:sz w:val="34"/>
          <w:szCs w:val="34"/>
        </w:rPr>
        <w:t>Implemente tratamento de exceções para lidar com possíveis erros durante a execução do robô. Isso inclui capturar e registrar exceções de forma adequada.</w:t>
      </w:r>
    </w:p>
    <w:p w:rsidRPr="00AD5E4B" w:rsidR="00AD5E4B" w:rsidP="00AD5E4B" w:rsidRDefault="00AD5E4B" w14:paraId="69B80F75" w14:textId="77777777">
      <w:pPr>
        <w:rPr>
          <w:rFonts w:ascii="Sora" w:hAnsi="Sora" w:cs="Sora"/>
          <w:sz w:val="34"/>
          <w:szCs w:val="34"/>
        </w:rPr>
      </w:pPr>
    </w:p>
    <w:p w:rsidRPr="00AD5E4B" w:rsidR="00AD5E4B" w:rsidP="00AD5E4B" w:rsidRDefault="00760FC0" w14:paraId="5535F63C" w14:textId="7B86EE77">
      <w:pPr>
        <w:rPr>
          <w:rFonts w:ascii="Sora" w:hAnsi="Sora" w:cs="Sora"/>
          <w:sz w:val="34"/>
          <w:szCs w:val="34"/>
        </w:rPr>
      </w:pPr>
      <w:r>
        <w:rPr>
          <w:rFonts w:ascii="Sora" w:hAnsi="Sora" w:cs="Sora"/>
          <w:noProof/>
          <w:color w:val="4472C4" w:themeColor="accent1"/>
          <w:sz w:val="34"/>
          <w:szCs w:val="34"/>
        </w:rPr>
        <w:lastRenderedPageBreak/>
        <w:drawing>
          <wp:anchor distT="0" distB="0" distL="114300" distR="114300" simplePos="0" relativeHeight="251657216" behindDoc="1" locked="0" layoutInCell="1" allowOverlap="1" wp14:anchorId="71FD1122" wp14:editId="486D07ED">
            <wp:simplePos x="0" y="0"/>
            <wp:positionH relativeFrom="column">
              <wp:posOffset>5353050</wp:posOffset>
            </wp:positionH>
            <wp:positionV relativeFrom="paragraph">
              <wp:posOffset>20955</wp:posOffset>
            </wp:positionV>
            <wp:extent cx="1089790" cy="452755"/>
            <wp:effectExtent l="0" t="0" r="0" b="4445"/>
            <wp:wrapNone/>
            <wp:docPr id="2086893506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9146" name="Imagem 2" descr="Form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9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47EEA" w:rsidR="00AD5E4B">
        <w:rPr>
          <w:rFonts w:ascii="Sora" w:hAnsi="Sora" w:cs="Sora"/>
          <w:b/>
          <w:bCs/>
          <w:sz w:val="34"/>
          <w:szCs w:val="34"/>
        </w:rPr>
        <w:t>Graceful</w:t>
      </w:r>
      <w:proofErr w:type="spellEnd"/>
      <w:r w:rsidRPr="00547EEA" w:rsidR="00AD5E4B">
        <w:rPr>
          <w:rFonts w:ascii="Sora" w:hAnsi="Sora" w:cs="Sora"/>
          <w:b/>
          <w:bCs/>
          <w:sz w:val="34"/>
          <w:szCs w:val="34"/>
        </w:rPr>
        <w:t xml:space="preserve"> Recovery:</w:t>
      </w:r>
      <w:r w:rsidRPr="00AD5E4B" w:rsidR="00AD5E4B">
        <w:rPr>
          <w:rFonts w:ascii="Sora" w:hAnsi="Sora" w:cs="Sora"/>
          <w:sz w:val="34"/>
          <w:szCs w:val="34"/>
        </w:rPr>
        <w:t xml:space="preserve"> </w:t>
      </w:r>
      <w:r w:rsidRPr="00547EEA" w:rsidR="00AD5E4B">
        <w:rPr>
          <w:rFonts w:cstheme="minorHAnsi"/>
          <w:sz w:val="34"/>
          <w:szCs w:val="34"/>
        </w:rPr>
        <w:t>Quando possível, implemente estratégias para recuperação graciosa de erros, como tentativas de reconexão em caso de falhas de conexão com sistemas externos.</w:t>
      </w:r>
      <w:r w:rsidRPr="00760FC0">
        <w:rPr>
          <w:rFonts w:ascii="Sora" w:hAnsi="Sora" w:cs="Sora"/>
          <w:noProof/>
          <w:color w:val="4472C4" w:themeColor="accent1"/>
          <w:sz w:val="34"/>
          <w:szCs w:val="34"/>
        </w:rPr>
        <w:t xml:space="preserve"> </w:t>
      </w:r>
    </w:p>
    <w:p w:rsidRPr="00AD5E4B" w:rsidR="00AD5E4B" w:rsidP="00AD5E4B" w:rsidRDefault="00AD5E4B" w14:paraId="123449DF" w14:textId="77777777">
      <w:pPr>
        <w:rPr>
          <w:rFonts w:ascii="Sora" w:hAnsi="Sora" w:cs="Sora"/>
          <w:sz w:val="34"/>
          <w:szCs w:val="34"/>
        </w:rPr>
      </w:pPr>
    </w:p>
    <w:p w:rsidRPr="00EA679F" w:rsidR="00AD5E4B" w:rsidP="00AD5E4B" w:rsidRDefault="00AD5E4B" w14:paraId="7B029CF7" w14:textId="77777777">
      <w:pPr>
        <w:rPr>
          <w:rFonts w:ascii="Sora" w:hAnsi="Sora" w:cs="Sora"/>
          <w:b/>
          <w:bCs/>
          <w:sz w:val="34"/>
          <w:szCs w:val="34"/>
        </w:rPr>
      </w:pPr>
      <w:r w:rsidRPr="00EA679F">
        <w:rPr>
          <w:rFonts w:ascii="Sora" w:hAnsi="Sora" w:cs="Sora"/>
          <w:b/>
          <w:bCs/>
          <w:sz w:val="34"/>
          <w:szCs w:val="34"/>
        </w:rPr>
        <w:t>4. Segurança</w:t>
      </w:r>
    </w:p>
    <w:p w:rsidRPr="00AD5E4B" w:rsidR="00AD5E4B" w:rsidP="00AD5E4B" w:rsidRDefault="00AD5E4B" w14:paraId="2E4CAF56" w14:textId="77777777">
      <w:pPr>
        <w:rPr>
          <w:rFonts w:ascii="Sora" w:hAnsi="Sora" w:cs="Sora"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>Gestão de Credenciais:</w:t>
      </w:r>
      <w:r w:rsidRPr="00AD5E4B">
        <w:rPr>
          <w:rFonts w:ascii="Sora" w:hAnsi="Sora" w:cs="Sora"/>
          <w:sz w:val="34"/>
          <w:szCs w:val="34"/>
        </w:rPr>
        <w:t xml:space="preserve"> </w:t>
      </w:r>
      <w:r w:rsidRPr="00547EEA">
        <w:rPr>
          <w:rFonts w:cstheme="minorHAnsi"/>
          <w:sz w:val="34"/>
          <w:szCs w:val="34"/>
        </w:rPr>
        <w:t>Evite armazenar credenciais diretamente no código. Utilize ferramentas seguras de gestão de credenciais ou variáveis de ambiente.</w:t>
      </w:r>
    </w:p>
    <w:p w:rsidRPr="00AD5E4B" w:rsidR="00AD5E4B" w:rsidP="00AD5E4B" w:rsidRDefault="00AD5E4B" w14:paraId="4EEF369B" w14:textId="77777777">
      <w:pPr>
        <w:rPr>
          <w:rFonts w:ascii="Sora" w:hAnsi="Sora" w:cs="Sora"/>
          <w:sz w:val="34"/>
          <w:szCs w:val="34"/>
        </w:rPr>
      </w:pPr>
    </w:p>
    <w:p w:rsidRPr="00AD5E4B" w:rsidR="00AD5E4B" w:rsidP="00AD5E4B" w:rsidRDefault="00AD5E4B" w14:paraId="4A0EB345" w14:textId="77777777">
      <w:pPr>
        <w:rPr>
          <w:rFonts w:ascii="Sora" w:hAnsi="Sora" w:cs="Sora"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>Auditoria de Logs:</w:t>
      </w:r>
      <w:r w:rsidRPr="00AD5E4B">
        <w:rPr>
          <w:rFonts w:ascii="Sora" w:hAnsi="Sora" w:cs="Sora"/>
          <w:sz w:val="34"/>
          <w:szCs w:val="34"/>
        </w:rPr>
        <w:t xml:space="preserve"> </w:t>
      </w:r>
      <w:r w:rsidRPr="00547EEA">
        <w:rPr>
          <w:rFonts w:cstheme="minorHAnsi"/>
          <w:sz w:val="34"/>
          <w:szCs w:val="34"/>
        </w:rPr>
        <w:t>Registre eventos importantes em logs para auditoria e solução de problemas. Os logs devem conter informações úteis para identificar e corrigir falhas.</w:t>
      </w:r>
    </w:p>
    <w:p w:rsidRPr="00AD5E4B" w:rsidR="00AD5E4B" w:rsidP="00AD5E4B" w:rsidRDefault="00AD5E4B" w14:paraId="31004B8A" w14:textId="77777777">
      <w:pPr>
        <w:rPr>
          <w:rFonts w:ascii="Sora" w:hAnsi="Sora" w:cs="Sora"/>
          <w:sz w:val="34"/>
          <w:szCs w:val="34"/>
        </w:rPr>
      </w:pPr>
    </w:p>
    <w:p w:rsidRPr="00EA679F" w:rsidR="00AD5E4B" w:rsidP="00AD5E4B" w:rsidRDefault="00AD5E4B" w14:paraId="735EAF11" w14:textId="77777777">
      <w:pPr>
        <w:rPr>
          <w:rFonts w:ascii="Sora" w:hAnsi="Sora" w:cs="Sora"/>
          <w:b/>
          <w:bCs/>
          <w:sz w:val="34"/>
          <w:szCs w:val="34"/>
        </w:rPr>
      </w:pPr>
      <w:r w:rsidRPr="00EA679F">
        <w:rPr>
          <w:rFonts w:ascii="Sora" w:hAnsi="Sora" w:cs="Sora"/>
          <w:b/>
          <w:bCs/>
          <w:sz w:val="34"/>
          <w:szCs w:val="34"/>
        </w:rPr>
        <w:t>5. Desempenho e Otimização</w:t>
      </w:r>
    </w:p>
    <w:p w:rsidRPr="00AD5E4B" w:rsidR="00AD5E4B" w:rsidP="00AD5E4B" w:rsidRDefault="00AD5E4B" w14:paraId="126F1963" w14:textId="77777777">
      <w:pPr>
        <w:rPr>
          <w:rFonts w:ascii="Sora" w:hAnsi="Sora" w:cs="Sora"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 xml:space="preserve">Eficiência de Código: </w:t>
      </w:r>
      <w:r w:rsidRPr="00547EEA">
        <w:rPr>
          <w:rFonts w:cstheme="minorHAnsi"/>
          <w:sz w:val="34"/>
          <w:szCs w:val="34"/>
        </w:rPr>
        <w:t>Escreva código eficiente e otimizado para garantir que a automação seja executada de maneira rápida e eficaz.</w:t>
      </w:r>
    </w:p>
    <w:p w:rsidRPr="00AD5E4B" w:rsidR="00AD5E4B" w:rsidP="00AD5E4B" w:rsidRDefault="00AD5E4B" w14:paraId="4B2DA855" w14:textId="77777777">
      <w:pPr>
        <w:rPr>
          <w:rFonts w:ascii="Sora" w:hAnsi="Sora" w:cs="Sora"/>
          <w:sz w:val="34"/>
          <w:szCs w:val="34"/>
        </w:rPr>
      </w:pPr>
    </w:p>
    <w:p w:rsidRPr="00547EEA" w:rsidR="00AD5E4B" w:rsidP="00AD5E4B" w:rsidRDefault="00AD5E4B" w14:paraId="319F95A7" w14:textId="77777777">
      <w:pPr>
        <w:rPr>
          <w:rFonts w:cstheme="minorHAnsi"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>Limpeza de Recursos</w:t>
      </w:r>
      <w:r w:rsidRPr="00AD5E4B">
        <w:rPr>
          <w:rFonts w:ascii="Sora" w:hAnsi="Sora" w:cs="Sora"/>
          <w:sz w:val="34"/>
          <w:szCs w:val="34"/>
        </w:rPr>
        <w:t xml:space="preserve">: </w:t>
      </w:r>
      <w:r w:rsidRPr="00547EEA">
        <w:rPr>
          <w:rFonts w:cstheme="minorHAnsi"/>
          <w:sz w:val="34"/>
          <w:szCs w:val="34"/>
        </w:rPr>
        <w:t>Certifique-se de liberar recursos adequadamente após o término da execução do robô, como fechamento de conexões com bancos de dados ou arquivos abertos.</w:t>
      </w:r>
    </w:p>
    <w:p w:rsidRPr="00AD5E4B" w:rsidR="00AD5E4B" w:rsidP="00AD5E4B" w:rsidRDefault="00AD5E4B" w14:paraId="523CFA2A" w14:textId="77777777">
      <w:pPr>
        <w:rPr>
          <w:rFonts w:ascii="Sora" w:hAnsi="Sora" w:cs="Sora"/>
          <w:sz w:val="34"/>
          <w:szCs w:val="34"/>
        </w:rPr>
      </w:pPr>
    </w:p>
    <w:p w:rsidRPr="00EA679F" w:rsidR="00AD5E4B" w:rsidP="00AD5E4B" w:rsidRDefault="00AD5E4B" w14:paraId="0855F693" w14:textId="77777777">
      <w:pPr>
        <w:rPr>
          <w:rFonts w:ascii="Sora" w:hAnsi="Sora" w:cs="Sora"/>
          <w:b/>
          <w:bCs/>
          <w:sz w:val="34"/>
          <w:szCs w:val="34"/>
        </w:rPr>
      </w:pPr>
      <w:r w:rsidRPr="00EA679F">
        <w:rPr>
          <w:rFonts w:ascii="Sora" w:hAnsi="Sora" w:cs="Sora"/>
          <w:b/>
          <w:bCs/>
          <w:sz w:val="34"/>
          <w:szCs w:val="34"/>
        </w:rPr>
        <w:t>6. Testes e Validação</w:t>
      </w:r>
    </w:p>
    <w:p w:rsidRPr="00AD5E4B" w:rsidR="00AD5E4B" w:rsidP="00AD5E4B" w:rsidRDefault="00760FC0" w14:paraId="64E12CA8" w14:textId="577E3022">
      <w:pPr>
        <w:rPr>
          <w:rFonts w:ascii="Sora" w:hAnsi="Sora" w:cs="Sora"/>
          <w:sz w:val="34"/>
          <w:szCs w:val="34"/>
        </w:rPr>
      </w:pPr>
      <w:r>
        <w:rPr>
          <w:rFonts w:ascii="Sora" w:hAnsi="Sora" w:cs="Sora"/>
          <w:noProof/>
          <w:color w:val="4472C4" w:themeColor="accent1"/>
          <w:sz w:val="34"/>
          <w:szCs w:val="34"/>
        </w:rPr>
        <w:lastRenderedPageBreak/>
        <w:drawing>
          <wp:anchor distT="0" distB="0" distL="114300" distR="114300" simplePos="0" relativeHeight="251659264" behindDoc="1" locked="0" layoutInCell="1" allowOverlap="1" wp14:anchorId="4262FCBD" wp14:editId="1F097227">
            <wp:simplePos x="0" y="0"/>
            <wp:positionH relativeFrom="column">
              <wp:posOffset>5353050</wp:posOffset>
            </wp:positionH>
            <wp:positionV relativeFrom="paragraph">
              <wp:posOffset>3175</wp:posOffset>
            </wp:positionV>
            <wp:extent cx="1089790" cy="452755"/>
            <wp:effectExtent l="0" t="0" r="0" b="4445"/>
            <wp:wrapNone/>
            <wp:docPr id="1176248394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9146" name="Imagem 2" descr="Form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9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EEA" w:rsidR="00AD5E4B">
        <w:rPr>
          <w:rFonts w:ascii="Sora" w:hAnsi="Sora" w:cs="Sora"/>
          <w:b/>
          <w:bCs/>
          <w:sz w:val="34"/>
          <w:szCs w:val="34"/>
        </w:rPr>
        <w:t>Testes Unitários:</w:t>
      </w:r>
      <w:r w:rsidRPr="00AD5E4B" w:rsidR="00AD5E4B">
        <w:rPr>
          <w:rFonts w:ascii="Sora" w:hAnsi="Sora" w:cs="Sora"/>
          <w:sz w:val="34"/>
          <w:szCs w:val="34"/>
        </w:rPr>
        <w:t xml:space="preserve"> </w:t>
      </w:r>
      <w:r w:rsidRPr="00547EEA" w:rsidR="00AD5E4B">
        <w:rPr>
          <w:rFonts w:cstheme="minorHAnsi"/>
          <w:sz w:val="34"/>
          <w:szCs w:val="34"/>
        </w:rPr>
        <w:t>Escreva testes unitários para verificar o comportamento correto das funções e componentes individuais do robô.</w:t>
      </w:r>
      <w:r w:rsidRPr="00760FC0">
        <w:rPr>
          <w:rFonts w:ascii="Sora" w:hAnsi="Sora" w:cs="Sora"/>
          <w:noProof/>
          <w:color w:val="4472C4" w:themeColor="accent1"/>
          <w:sz w:val="34"/>
          <w:szCs w:val="34"/>
        </w:rPr>
        <w:t xml:space="preserve"> </w:t>
      </w:r>
    </w:p>
    <w:p w:rsidRPr="00AD5E4B" w:rsidR="00AD5E4B" w:rsidP="00AD5E4B" w:rsidRDefault="00AD5E4B" w14:paraId="2D7B1F45" w14:textId="77777777">
      <w:pPr>
        <w:rPr>
          <w:rFonts w:ascii="Sora" w:hAnsi="Sora" w:cs="Sora"/>
          <w:sz w:val="34"/>
          <w:szCs w:val="34"/>
        </w:rPr>
      </w:pPr>
    </w:p>
    <w:p w:rsidRPr="00AD5E4B" w:rsidR="00AD5E4B" w:rsidP="00AD5E4B" w:rsidRDefault="00AD5E4B" w14:paraId="676B65AB" w14:textId="77777777">
      <w:pPr>
        <w:rPr>
          <w:rFonts w:ascii="Sora" w:hAnsi="Sora" w:cs="Sora"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>Testes de Integração:</w:t>
      </w:r>
      <w:r w:rsidRPr="00AD5E4B">
        <w:rPr>
          <w:rFonts w:ascii="Sora" w:hAnsi="Sora" w:cs="Sora"/>
          <w:sz w:val="34"/>
          <w:szCs w:val="34"/>
        </w:rPr>
        <w:t xml:space="preserve"> </w:t>
      </w:r>
      <w:r w:rsidRPr="00547EEA">
        <w:rPr>
          <w:rFonts w:cstheme="minorHAnsi"/>
          <w:sz w:val="34"/>
          <w:szCs w:val="34"/>
        </w:rPr>
        <w:t>Realize testes de integração para garantir que o robô funcione corretamente em conjunto com outros sistemas e componentes.</w:t>
      </w:r>
    </w:p>
    <w:p w:rsidRPr="00AD5E4B" w:rsidR="00AD5E4B" w:rsidP="00AD5E4B" w:rsidRDefault="00AD5E4B" w14:paraId="1E283587" w14:textId="77777777">
      <w:pPr>
        <w:rPr>
          <w:rFonts w:ascii="Sora" w:hAnsi="Sora" w:cs="Sora"/>
          <w:sz w:val="34"/>
          <w:szCs w:val="34"/>
        </w:rPr>
      </w:pPr>
    </w:p>
    <w:p w:rsidRPr="00547EEA" w:rsidR="00AD5E4B" w:rsidP="00AD5E4B" w:rsidRDefault="00AD5E4B" w14:paraId="079A3ECF" w14:textId="77777777">
      <w:pPr>
        <w:rPr>
          <w:rFonts w:ascii="Sora" w:hAnsi="Sora" w:cs="Sora"/>
          <w:b/>
          <w:bCs/>
          <w:sz w:val="34"/>
          <w:szCs w:val="34"/>
        </w:rPr>
      </w:pPr>
      <w:r w:rsidRPr="00547EEA">
        <w:rPr>
          <w:rFonts w:ascii="Sora" w:hAnsi="Sora" w:cs="Sora"/>
          <w:b/>
          <w:bCs/>
          <w:sz w:val="34"/>
          <w:szCs w:val="34"/>
        </w:rPr>
        <w:t>Conclusão</w:t>
      </w:r>
    </w:p>
    <w:p w:rsidRPr="00EA679F" w:rsidR="00322D82" w:rsidP="00AD5E4B" w:rsidRDefault="00AD5E4B" w14:paraId="70830BF6" w14:textId="4368389B">
      <w:pPr>
        <w:rPr>
          <w:rFonts w:cstheme="minorHAnsi"/>
          <w:sz w:val="32"/>
          <w:szCs w:val="32"/>
        </w:rPr>
      </w:pPr>
      <w:r w:rsidRPr="00EA679F">
        <w:rPr>
          <w:rFonts w:cstheme="minorHAnsi"/>
          <w:sz w:val="34"/>
          <w:szCs w:val="34"/>
        </w:rPr>
        <w:t xml:space="preserve">Ao seguir estas boas práticas de desenvolvimento de robôs RPA em Python, você </w:t>
      </w:r>
      <w:proofErr w:type="gramStart"/>
      <w:r w:rsidRPr="00EA679F">
        <w:rPr>
          <w:rFonts w:cstheme="minorHAnsi"/>
          <w:sz w:val="34"/>
          <w:szCs w:val="34"/>
        </w:rPr>
        <w:t>estará garantindo</w:t>
      </w:r>
      <w:proofErr w:type="gramEnd"/>
      <w:r w:rsidRPr="00EA679F">
        <w:rPr>
          <w:rFonts w:cstheme="minorHAnsi"/>
          <w:sz w:val="34"/>
          <w:szCs w:val="34"/>
        </w:rPr>
        <w:t xml:space="preserve"> a qualidade, segurança e eficiência das suas automações. Além disso, facilitará a manutenção e evolução do código ao longo do tempo. Lembre-se de revisitar e atualizar essas práticas conforme necessário para acompanhar as mudanças e exigências do seu ambiente de automação.</w:t>
      </w:r>
    </w:p>
    <w:p w:rsidR="00332EE1" w:rsidP="00332EE1" w:rsidRDefault="00332EE1" w14:paraId="5E4F4A8D" w14:textId="2D1ADFBF">
      <w:pPr>
        <w:rPr>
          <w:sz w:val="32"/>
          <w:szCs w:val="32"/>
        </w:rPr>
      </w:pPr>
    </w:p>
    <w:p w:rsidR="00396E9A" w:rsidP="00332EE1" w:rsidRDefault="00396E9A" w14:paraId="0E6B614E" w14:textId="77777777">
      <w:pPr>
        <w:rPr>
          <w:sz w:val="32"/>
          <w:szCs w:val="32"/>
        </w:rPr>
      </w:pPr>
    </w:p>
    <w:p w:rsidRPr="00D805DC" w:rsidR="00396E9A" w:rsidP="00D805DC" w:rsidRDefault="00396E9A" w14:paraId="38793C0E" w14:textId="77777777">
      <w:pPr>
        <w:pStyle w:val="Ttulo1"/>
        <w:numPr>
          <w:ilvl w:val="0"/>
          <w:numId w:val="0"/>
        </w:numPr>
        <w:spacing w:before="360" w:after="60"/>
        <w:ind w:left="432" w:hanging="432"/>
        <w:jc w:val="both"/>
        <w:rPr>
          <w:b/>
          <w:bCs/>
          <w:sz w:val="26"/>
          <w:szCs w:val="26"/>
        </w:rPr>
      </w:pPr>
      <w:bookmarkStart w:name="_Toc126319336" w:id="0"/>
      <w:r w:rsidRPr="00D805DC">
        <w:rPr>
          <w:b/>
          <w:bCs/>
          <w:sz w:val="26"/>
          <w:szCs w:val="26"/>
        </w:rPr>
        <w:t>Histórico do Documento</w:t>
      </w:r>
      <w:bookmarkEnd w:id="0"/>
    </w:p>
    <w:tbl>
      <w:tblPr>
        <w:tblW w:w="9811" w:type="dxa"/>
        <w:tblInd w:w="-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1411"/>
        <w:gridCol w:w="2826"/>
        <w:gridCol w:w="4607"/>
      </w:tblGrid>
      <w:tr w:rsidR="00396E9A" w:rsidTr="003869A6" w14:paraId="49BFFF17" w14:textId="77777777">
        <w:trPr>
          <w:trHeight w:val="230"/>
        </w:trPr>
        <w:tc>
          <w:tcPr>
            <w:tcW w:w="967" w:type="dxa"/>
            <w:tcBorders>
              <w:top w:val="single" w:color="2372B2" w:sz="6" w:space="0"/>
              <w:left w:val="single" w:color="2372B2" w:sz="6" w:space="0"/>
              <w:bottom w:val="single" w:color="2372B2" w:sz="6" w:space="0"/>
            </w:tcBorders>
            <w:shd w:val="clear" w:color="auto" w:fill="2372B2"/>
            <w:tcMar>
              <w:top w:w="0" w:type="dxa"/>
              <w:left w:w="101" w:type="dxa"/>
              <w:bottom w:w="0" w:type="dxa"/>
              <w:right w:w="108" w:type="dxa"/>
            </w:tcMar>
            <w:hideMark/>
          </w:tcPr>
          <w:p w:rsidR="00396E9A" w:rsidP="003869A6" w:rsidRDefault="00396E9A" w14:paraId="1E01C020" w14:textId="77777777">
            <w:pPr>
              <w:pStyle w:val="NormalWeb"/>
              <w:spacing w:before="0" w:beforeAutospacing="0" w:after="0" w:afterAutospacing="0"/>
              <w:ind w:left="9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1411" w:type="dxa"/>
            <w:tcBorders>
              <w:top w:val="single" w:color="2372B2" w:sz="6" w:space="0"/>
              <w:bottom w:val="single" w:color="2372B2" w:sz="6" w:space="0"/>
            </w:tcBorders>
            <w:shd w:val="clear" w:color="auto" w:fill="237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E9A" w:rsidP="003869A6" w:rsidRDefault="00396E9A" w14:paraId="443459B3" w14:textId="77777777">
            <w:pPr>
              <w:pStyle w:val="NormalWeb"/>
              <w:spacing w:before="0" w:beforeAutospacing="0" w:after="0" w:afterAutospacing="0"/>
              <w:ind w:left="9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826" w:type="dxa"/>
            <w:tcBorders>
              <w:top w:val="single" w:color="2372B2" w:sz="6" w:space="0"/>
              <w:bottom w:val="single" w:color="2372B2" w:sz="6" w:space="0"/>
            </w:tcBorders>
            <w:shd w:val="clear" w:color="auto" w:fill="237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E9A" w:rsidP="003869A6" w:rsidRDefault="00396E9A" w14:paraId="27620C35" w14:textId="77777777">
            <w:pPr>
              <w:pStyle w:val="NormalWeb"/>
              <w:spacing w:before="0" w:beforeAutospacing="0" w:after="0" w:afterAutospacing="0"/>
              <w:ind w:left="9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4607" w:type="dxa"/>
            <w:tcBorders>
              <w:top w:val="single" w:color="2372B2" w:sz="6" w:space="0"/>
              <w:bottom w:val="single" w:color="2372B2" w:sz="6" w:space="0"/>
            </w:tcBorders>
            <w:shd w:val="clear" w:color="auto" w:fill="2372B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6E9A" w:rsidP="003869A6" w:rsidRDefault="00396E9A" w14:paraId="777B2178" w14:textId="77777777">
            <w:pPr>
              <w:pStyle w:val="NormalWeb"/>
              <w:spacing w:before="0" w:beforeAutospacing="0" w:after="0" w:afterAutospacing="0"/>
              <w:ind w:left="9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Detalhes</w:t>
            </w:r>
          </w:p>
        </w:tc>
      </w:tr>
      <w:tr w:rsidRPr="001C4222" w:rsidR="00396E9A" w:rsidTr="003869A6" w14:paraId="4DA1E560" w14:textId="77777777">
        <w:trPr>
          <w:trHeight w:val="356"/>
        </w:trPr>
        <w:tc>
          <w:tcPr>
            <w:tcW w:w="967" w:type="dxa"/>
            <w:tcBorders>
              <w:top w:val="single" w:color="6AACE1" w:sz="6" w:space="0"/>
              <w:left w:val="single" w:color="6AACE1" w:sz="6" w:space="0"/>
              <w:bottom w:val="single" w:color="6AACE1" w:sz="6" w:space="0"/>
              <w:right w:val="single" w:color="6AACE1" w:sz="6" w:space="0"/>
            </w:tcBorders>
            <w:shd w:val="clear" w:color="auto" w:fill="CDE3F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Pr="00F53110" w:rsidR="00396E9A" w:rsidP="003869A6" w:rsidRDefault="00396E9A" w14:paraId="65A9F0FE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F5311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11" w:type="dxa"/>
            <w:tcBorders>
              <w:top w:val="single" w:color="6AACE1" w:sz="6" w:space="0"/>
              <w:left w:val="single" w:color="6AACE1" w:sz="6" w:space="0"/>
              <w:bottom w:val="single" w:color="6AACE1" w:sz="6" w:space="0"/>
              <w:right w:val="single" w:color="6AACE1" w:sz="6" w:space="0"/>
            </w:tcBorders>
            <w:shd w:val="clear" w:color="auto" w:fill="CDE3F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Pr="00F53110" w:rsidR="00396E9A" w:rsidP="003869A6" w:rsidRDefault="00396E9A" w14:paraId="438F1FBB" w14:textId="29B80F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C284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0C2845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  <w:tc>
          <w:tcPr>
            <w:tcW w:w="2826" w:type="dxa"/>
            <w:tcBorders>
              <w:top w:val="single" w:color="6AACE1" w:sz="6" w:space="0"/>
              <w:left w:val="single" w:color="6AACE1" w:sz="6" w:space="0"/>
              <w:bottom w:val="single" w:color="6AACE1" w:sz="6" w:space="0"/>
              <w:right w:val="single" w:color="6AACE1" w:sz="6" w:space="0"/>
            </w:tcBorders>
            <w:shd w:val="clear" w:color="auto" w:fill="CDE3F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Pr="00F53110" w:rsidR="00396E9A" w:rsidP="003869A6" w:rsidRDefault="000C2845" w14:paraId="64C13281" w14:textId="1F7499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Alvaro Rodrigo Moreira</w:t>
            </w:r>
          </w:p>
        </w:tc>
        <w:tc>
          <w:tcPr>
            <w:tcW w:w="4607" w:type="dxa"/>
            <w:tcBorders>
              <w:top w:val="single" w:color="6AACE1" w:sz="6" w:space="0"/>
              <w:left w:val="single" w:color="6AACE1" w:sz="6" w:space="0"/>
              <w:bottom w:val="single" w:color="6AACE1" w:sz="6" w:space="0"/>
              <w:right w:val="single" w:color="6AACE1" w:sz="6" w:space="0"/>
            </w:tcBorders>
            <w:shd w:val="clear" w:color="auto" w:fill="CDE3F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Pr="001C4222" w:rsidR="00396E9A" w:rsidP="003869A6" w:rsidRDefault="00396E9A" w14:paraId="62BB7C71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Documentação inicial</w:t>
            </w:r>
          </w:p>
        </w:tc>
      </w:tr>
    </w:tbl>
    <w:p w:rsidRPr="00AD5E4B" w:rsidR="00396E9A" w:rsidP="00332EE1" w:rsidRDefault="00396E9A" w14:paraId="0C551E54" w14:textId="77777777">
      <w:pPr>
        <w:rPr>
          <w:sz w:val="32"/>
          <w:szCs w:val="32"/>
        </w:rPr>
      </w:pPr>
    </w:p>
    <w:sectPr w:rsidRPr="00AD5E4B" w:rsidR="00396E9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20F41"/>
    <w:multiLevelType w:val="hybridMultilevel"/>
    <w:tmpl w:val="A7109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E71A8"/>
    <w:multiLevelType w:val="hybridMultilevel"/>
    <w:tmpl w:val="A7109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2F6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53504761">
    <w:abstractNumId w:val="2"/>
  </w:num>
  <w:num w:numId="2" w16cid:durableId="206994416">
    <w:abstractNumId w:val="1"/>
  </w:num>
  <w:num w:numId="3" w16cid:durableId="140714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1D"/>
    <w:rsid w:val="000C2845"/>
    <w:rsid w:val="00102F11"/>
    <w:rsid w:val="001712EF"/>
    <w:rsid w:val="00251667"/>
    <w:rsid w:val="00322D82"/>
    <w:rsid w:val="00332EE1"/>
    <w:rsid w:val="00396E9A"/>
    <w:rsid w:val="003E0D2D"/>
    <w:rsid w:val="0054500F"/>
    <w:rsid w:val="0054562E"/>
    <w:rsid w:val="00547EEA"/>
    <w:rsid w:val="00587699"/>
    <w:rsid w:val="006E2503"/>
    <w:rsid w:val="0072630B"/>
    <w:rsid w:val="00760FC0"/>
    <w:rsid w:val="0095021B"/>
    <w:rsid w:val="00A377B1"/>
    <w:rsid w:val="00AB64A6"/>
    <w:rsid w:val="00AD5E4B"/>
    <w:rsid w:val="00AF5C1C"/>
    <w:rsid w:val="00B96808"/>
    <w:rsid w:val="00C0481B"/>
    <w:rsid w:val="00D805DC"/>
    <w:rsid w:val="00D8867C"/>
    <w:rsid w:val="00E9031D"/>
    <w:rsid w:val="00EA679F"/>
    <w:rsid w:val="00F0BC1A"/>
    <w:rsid w:val="04097BD3"/>
    <w:rsid w:val="06554728"/>
    <w:rsid w:val="07B20A4F"/>
    <w:rsid w:val="0D477553"/>
    <w:rsid w:val="0FCF76F4"/>
    <w:rsid w:val="15C35D84"/>
    <w:rsid w:val="17566C79"/>
    <w:rsid w:val="18F23CDA"/>
    <w:rsid w:val="1B1F7D7F"/>
    <w:rsid w:val="217DD418"/>
    <w:rsid w:val="21A2FE4D"/>
    <w:rsid w:val="21EAF52C"/>
    <w:rsid w:val="22790EAF"/>
    <w:rsid w:val="25AE7C0A"/>
    <w:rsid w:val="2879E9D7"/>
    <w:rsid w:val="2B31E821"/>
    <w:rsid w:val="2E6988E3"/>
    <w:rsid w:val="2EA5C8FE"/>
    <w:rsid w:val="301BF0F0"/>
    <w:rsid w:val="30CBEBE4"/>
    <w:rsid w:val="3267BC45"/>
    <w:rsid w:val="34038CA6"/>
    <w:rsid w:val="36DDA170"/>
    <w:rsid w:val="39DFF6A7"/>
    <w:rsid w:val="3BCD0AE6"/>
    <w:rsid w:val="3FF22DA6"/>
    <w:rsid w:val="4291E805"/>
    <w:rsid w:val="444374DF"/>
    <w:rsid w:val="4AB39196"/>
    <w:rsid w:val="4C85ADC5"/>
    <w:rsid w:val="4CDCF234"/>
    <w:rsid w:val="53C6D744"/>
    <w:rsid w:val="5E4850E2"/>
    <w:rsid w:val="617FF1A4"/>
    <w:rsid w:val="64F10246"/>
    <w:rsid w:val="7A71F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630D"/>
  <w15:chartTrackingRefBased/>
  <w15:docId w15:val="{A2B6B7BF-E637-44A9-9672-CB6A30CE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rsid w:val="00396E9A"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hAnsi="Arial" w:eastAsia="Arial" w:cs="Arial"/>
      <w:kern w:val="0"/>
      <w:sz w:val="40"/>
      <w:szCs w:val="40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rsid w:val="00396E9A"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hAnsi="Arial" w:eastAsia="Arial" w:cs="Arial"/>
      <w:kern w:val="0"/>
      <w:sz w:val="32"/>
      <w:szCs w:val="32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rsid w:val="00396E9A"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hAnsi="Arial" w:eastAsia="Arial" w:cs="Arial"/>
      <w:color w:val="434343"/>
      <w:kern w:val="0"/>
      <w:sz w:val="28"/>
      <w:szCs w:val="28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rsid w:val="00396E9A"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hAnsi="Arial" w:eastAsia="Arial" w:cs="Arial"/>
      <w:color w:val="666666"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rsid w:val="00396E9A"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hAnsi="Arial" w:eastAsia="Arial" w:cs="Arial"/>
      <w:color w:val="666666"/>
      <w:kern w:val="0"/>
      <w:lang w:eastAsia="pt-BR"/>
      <w14:ligatures w14:val="none"/>
    </w:rPr>
  </w:style>
  <w:style w:type="paragraph" w:styleId="Ttulo6">
    <w:name w:val="heading 6"/>
    <w:basedOn w:val="Normal"/>
    <w:next w:val="Normal"/>
    <w:link w:val="Ttulo6Char"/>
    <w:rsid w:val="00396E9A"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hAnsi="Arial" w:eastAsia="Arial" w:cs="Arial"/>
      <w:i/>
      <w:color w:val="666666"/>
      <w:kern w:val="0"/>
      <w:lang w:eastAsia="pt-BR"/>
      <w14:ligatures w14:val="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6E9A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kern w:val="0"/>
      <w:lang w:eastAsia="pt-BR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6E9A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6E9A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EE1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rsid w:val="00396E9A"/>
    <w:rPr>
      <w:rFonts w:ascii="Arial" w:hAnsi="Arial" w:eastAsia="Arial" w:cs="Arial"/>
      <w:kern w:val="0"/>
      <w:sz w:val="40"/>
      <w:szCs w:val="40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rsid w:val="00396E9A"/>
    <w:rPr>
      <w:rFonts w:ascii="Arial" w:hAnsi="Arial" w:eastAsia="Arial" w:cs="Arial"/>
      <w:kern w:val="0"/>
      <w:sz w:val="32"/>
      <w:szCs w:val="32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rsid w:val="00396E9A"/>
    <w:rPr>
      <w:rFonts w:ascii="Arial" w:hAnsi="Arial" w:eastAsia="Arial" w:cs="Arial"/>
      <w:color w:val="434343"/>
      <w:kern w:val="0"/>
      <w:sz w:val="28"/>
      <w:szCs w:val="28"/>
      <w:lang w:eastAsia="pt-BR"/>
      <w14:ligatures w14:val="none"/>
    </w:rPr>
  </w:style>
  <w:style w:type="character" w:styleId="Ttulo4Char" w:customStyle="1">
    <w:name w:val="Título 4 Char"/>
    <w:basedOn w:val="Fontepargpadro"/>
    <w:link w:val="Ttulo4"/>
    <w:rsid w:val="00396E9A"/>
    <w:rPr>
      <w:rFonts w:ascii="Arial" w:hAnsi="Arial" w:eastAsia="Arial" w:cs="Arial"/>
      <w:color w:val="666666"/>
      <w:kern w:val="0"/>
      <w:sz w:val="24"/>
      <w:szCs w:val="24"/>
      <w:lang w:eastAsia="pt-BR"/>
      <w14:ligatures w14:val="none"/>
    </w:rPr>
  </w:style>
  <w:style w:type="character" w:styleId="Ttulo5Char" w:customStyle="1">
    <w:name w:val="Título 5 Char"/>
    <w:basedOn w:val="Fontepargpadro"/>
    <w:link w:val="Ttulo5"/>
    <w:rsid w:val="00396E9A"/>
    <w:rPr>
      <w:rFonts w:ascii="Arial" w:hAnsi="Arial" w:eastAsia="Arial" w:cs="Arial"/>
      <w:color w:val="666666"/>
      <w:kern w:val="0"/>
      <w:lang w:eastAsia="pt-BR"/>
      <w14:ligatures w14:val="none"/>
    </w:rPr>
  </w:style>
  <w:style w:type="character" w:styleId="Ttulo6Char" w:customStyle="1">
    <w:name w:val="Título 6 Char"/>
    <w:basedOn w:val="Fontepargpadro"/>
    <w:link w:val="Ttulo6"/>
    <w:rsid w:val="00396E9A"/>
    <w:rPr>
      <w:rFonts w:ascii="Arial" w:hAnsi="Arial" w:eastAsia="Arial" w:cs="Arial"/>
      <w:i/>
      <w:color w:val="666666"/>
      <w:kern w:val="0"/>
      <w:lang w:eastAsia="pt-BR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96E9A"/>
    <w:rPr>
      <w:rFonts w:asciiTheme="majorHAnsi" w:hAnsiTheme="majorHAnsi" w:eastAsiaTheme="majorEastAsia" w:cstheme="majorBidi"/>
      <w:i/>
      <w:iCs/>
      <w:color w:val="1F3763" w:themeColor="accent1" w:themeShade="7F"/>
      <w:kern w:val="0"/>
      <w:lang w:eastAsia="pt-BR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96E9A"/>
    <w:rPr>
      <w:rFonts w:asciiTheme="majorHAnsi" w:hAnsiTheme="majorHAnsi" w:eastAsiaTheme="majorEastAsia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96E9A"/>
    <w:rPr>
      <w:rFonts w:asciiTheme="majorHAnsi" w:hAnsiTheme="majorHAnsi" w:eastAsiaTheme="majorEastAsia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396E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dd9b9-8a44-4174-baad-59ac0aa094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FE676B7F034189E3A67E83A26A8A" ma:contentTypeVersion="15" ma:contentTypeDescription="Create a new document." ma:contentTypeScope="" ma:versionID="bd0351b045a85316c8bd71e97a96fc9a">
  <xsd:schema xmlns:xsd="http://www.w3.org/2001/XMLSchema" xmlns:xs="http://www.w3.org/2001/XMLSchema" xmlns:p="http://schemas.microsoft.com/office/2006/metadata/properties" xmlns:ns3="0c73de74-1462-437f-994c-57b1e51108ac" xmlns:ns4="195dd9b9-8a44-4174-baad-59ac0aa094ac" targetNamespace="http://schemas.microsoft.com/office/2006/metadata/properties" ma:root="true" ma:fieldsID="e6ef6c0e4256f248d5aad0e4d0f8643b" ns3:_="" ns4:_="">
    <xsd:import namespace="0c73de74-1462-437f-994c-57b1e51108ac"/>
    <xsd:import namespace="195dd9b9-8a44-4174-baad-59ac0aa094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de74-1462-437f-994c-57b1e51108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dd9b9-8a44-4174-baad-59ac0aa0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B6112-E3DC-40E9-8904-70FC9C678391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0c73de74-1462-437f-994c-57b1e51108ac"/>
    <ds:schemaRef ds:uri="195dd9b9-8a44-4174-baad-59ac0aa094a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B45533-5DC8-4E9B-93E3-DE211A19F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3de74-1462-437f-994c-57b1e51108ac"/>
    <ds:schemaRef ds:uri="195dd9b9-8a44-4174-baad-59ac0aa0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44C66F-B1BD-4097-ABCB-5F6B1B048C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92A5FE-621A-4865-AE2C-760677350C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Alvaro Rodrigo Moreira</dc:creator>
  <keywords/>
  <dc:description/>
  <lastModifiedBy>Eliel Cintra de Oliveira</lastModifiedBy>
  <revision>3</revision>
  <dcterms:created xsi:type="dcterms:W3CDTF">2024-01-29T12:25:00.0000000Z</dcterms:created>
  <dcterms:modified xsi:type="dcterms:W3CDTF">2024-01-31T15:35:43.3550113Z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0x010100ACD0FE676B7F034189E3A67E83A26A8A</vt:lpwstr>
  </property>
</Properties>
</file>