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ind w:hanging="0" w:start="-720" w:end="-720"/>
        <w:jc w:val="center"/>
        <w:rPr>
          <w:color w:val="111111"/>
        </w:rPr>
      </w:pPr>
      <w:r>
        <w:rPr>
          <w:rFonts w:eastAsia="Cambria" w:cs="Cambria"/>
          <w:b/>
          <w:color w:val="111111"/>
          <w:sz w:val="40"/>
          <w:szCs w:val="40"/>
        </w:rPr>
        <w:t>Elijah Campbell</w:t>
      </w:r>
    </w:p>
    <w:p>
      <w:pPr>
        <w:pStyle w:val="normal1"/>
        <w:spacing w:lineRule="auto" w:line="240" w:before="0" w:after="0"/>
        <w:ind w:hanging="0" w:start="-720" w:end="-720"/>
        <w:jc w:val="center"/>
        <w:rPr/>
      </w:pPr>
      <w:r>
        <w:rPr>
          <w:rFonts w:eastAsia="Cambria" w:cs="Cambria"/>
          <w:color w:val="111111"/>
          <w:sz w:val="20"/>
          <w:szCs w:val="20"/>
        </w:rPr>
        <w:t xml:space="preserve"> </w:t>
      </w:r>
      <w:hyperlink r:id="rId2">
        <w:r>
          <w:rPr>
            <w:rStyle w:val="Style3"/>
            <w:rFonts w:eastAsia="Cambria" w:cs="Cambria"/>
            <w:color w:val="111111"/>
            <w:sz w:val="20"/>
            <w:szCs w:val="20"/>
            <w:u w:val="single"/>
          </w:rPr>
          <w:t>Email</w:t>
        </w:r>
      </w:hyperlink>
      <w:r>
        <w:rPr>
          <w:rFonts w:eastAsia="Cambria" w:cs="Cambria"/>
          <w:color w:val="111111"/>
          <w:sz w:val="20"/>
          <w:szCs w:val="20"/>
          <w:u w:val="single"/>
        </w:rPr>
        <w:t>: campbell_salvus@hotmail.com</w:t>
      </w:r>
      <w:r>
        <w:rPr>
          <w:rFonts w:eastAsia="Cambria" w:cs="Cambria"/>
          <w:color w:val="111111"/>
          <w:sz w:val="20"/>
          <w:szCs w:val="20"/>
        </w:rPr>
        <w:t xml:space="preserve"> | </w:t>
      </w:r>
    </w:p>
    <w:p>
      <w:pPr>
        <w:pStyle w:val="normal1"/>
        <w:spacing w:lineRule="auto" w:line="240" w:before="0" w:after="0"/>
        <w:ind w:hanging="0" w:start="-720" w:end="-720"/>
        <w:jc w:val="center"/>
        <w:rPr/>
      </w:pPr>
      <w:hyperlink r:id="rId3">
        <w:r>
          <w:rPr>
            <w:rStyle w:val="Style3"/>
            <w:rFonts w:eastAsia="Cambria" w:cs="Cambria"/>
            <w:color w:val="111111"/>
            <w:sz w:val="20"/>
            <w:szCs w:val="20"/>
            <w:u w:val="single"/>
          </w:rPr>
          <w:t>Linkedin</w:t>
        </w:r>
      </w:hyperlink>
      <w:r>
        <w:rPr>
          <w:rFonts w:eastAsia="Cambria" w:cs="Cambria"/>
          <w:color w:val="111111"/>
          <w:sz w:val="20"/>
          <w:szCs w:val="20"/>
          <w:u w:val="single"/>
        </w:rPr>
        <w:t>: Elijah Campbell</w:t>
      </w:r>
      <w:r>
        <w:rPr>
          <w:rFonts w:eastAsia="Cambria" w:cs="Cambria"/>
          <w:color w:val="111111"/>
          <w:sz w:val="20"/>
          <w:szCs w:val="20"/>
        </w:rPr>
        <w:t xml:space="preserve"> | </w:t>
      </w:r>
    </w:p>
    <w:p>
      <w:pPr>
        <w:pStyle w:val="normal1"/>
        <w:spacing w:lineRule="auto" w:line="240" w:before="0" w:after="0"/>
        <w:ind w:hanging="0" w:start="-720" w:end="-720"/>
        <w:jc w:val="center"/>
        <w:rPr/>
      </w:pPr>
      <w:hyperlink r:id="rId4">
        <w:r>
          <w:rPr>
            <w:rStyle w:val="Style3"/>
            <w:rFonts w:eastAsia="Cambria" w:cs="Cambria"/>
            <w:color w:val="111111"/>
            <w:sz w:val="20"/>
            <w:szCs w:val="20"/>
            <w:u w:val="single"/>
          </w:rPr>
          <w:t>GitHub</w:t>
        </w:r>
      </w:hyperlink>
      <w:r>
        <w:rPr>
          <w:rFonts w:eastAsia="Cambria" w:cs="Cambria"/>
          <w:color w:val="111111"/>
          <w:sz w:val="20"/>
          <w:szCs w:val="20"/>
          <w:u w:val="single"/>
        </w:rPr>
        <w:t>: DevDataMLOps</w:t>
      </w:r>
      <w:r>
        <w:rPr>
          <w:rFonts w:eastAsia="Cambria" w:cs="Cambria"/>
          <w:color w:val="111111"/>
          <w:sz w:val="20"/>
          <w:szCs w:val="20"/>
        </w:rPr>
        <w:t xml:space="preserve"> | </w:t>
      </w:r>
    </w:p>
    <w:p>
      <w:pPr>
        <w:pStyle w:val="normal1"/>
        <w:spacing w:lineRule="auto" w:line="240" w:before="0" w:after="0"/>
        <w:ind w:hanging="0" w:start="-720" w:end="-720"/>
        <w:jc w:val="center"/>
        <w:rPr>
          <w:rFonts w:ascii="Cambria" w:hAnsi="Cambria" w:eastAsia="Cambria" w:cs="Cambria"/>
          <w:sz w:val="20"/>
          <w:szCs w:val="20"/>
        </w:rPr>
      </w:pPr>
      <w:r>
        <w:rPr>
          <w:rFonts w:eastAsia="Cambria" w:cs="Cambria"/>
          <w:color w:val="111111"/>
          <w:sz w:val="20"/>
          <w:szCs w:val="20"/>
        </w:rPr>
        <w:t>Ottawa ON, Canada</w:t>
      </w:r>
    </w:p>
    <w:p>
      <w:pPr>
        <w:pStyle w:val="normal1"/>
        <w:spacing w:lineRule="auto" w:line="240" w:before="0" w:after="0"/>
        <w:ind w:hanging="0" w:start="-720" w:end="-720"/>
        <w:jc w:val="both"/>
        <w:rPr>
          <w:rFonts w:ascii="Cambria" w:hAnsi="Cambria" w:eastAsia="Cambria" w:cs="Cambria"/>
          <w:b/>
          <w:color w:val="5B9BD5"/>
          <w:sz w:val="20"/>
          <w:szCs w:val="20"/>
        </w:rPr>
      </w:pPr>
      <w:r>
        <mc:AlternateContent>
          <mc:Choice Requires="wps">
            <w:drawing>
              <wp:anchor distT="5715" distB="5080" distL="1270" distR="635" simplePos="0" relativeHeight="2" behindDoc="0" locked="0" layoutInCell="1" allowOverlap="1">
                <wp:simplePos x="0" y="0"/>
                <wp:positionH relativeFrom="column">
                  <wp:posOffset>-482600</wp:posOffset>
                </wp:positionH>
                <wp:positionV relativeFrom="paragraph">
                  <wp:posOffset>114300</wp:posOffset>
                </wp:positionV>
                <wp:extent cx="6899275" cy="22225"/>
                <wp:effectExtent l="1270" t="5715" r="635" b="5080"/>
                <wp:wrapNone/>
                <wp:docPr id="1" name="Shape1"/>
                <a:graphic xmlns:a="http://schemas.openxmlformats.org/drawingml/2006/main">
                  <a:graphicData uri="http://schemas.microsoft.com/office/word/2010/wordprocessingShape">
                    <wps:wsp>
                      <wps:cNvSpPr/>
                      <wps:spPr>
                        <a:xfrm>
                          <a:off x="0" y="0"/>
                          <a:ext cx="6899400" cy="22320"/>
                        </a:xfrm>
                        <a:prstGeom prst="straightConnector1">
                          <a:avLst/>
                        </a:prstGeom>
                        <a:noFill/>
                        <a:ln w="9360">
                          <a:solidFill>
                            <a:srgbClr val="4F81BD"/>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38pt;margin-top:9pt;width:543.2pt;height:1.7pt;mso-wrap-style:none;v-text-anchor:middle" type="_x0000_t32" path="m0,0l-2147483648,-2147483647e">
                <v:fill o:detectmouseclick="t" on="false"/>
                <v:stroke color="#4f81bd" weight="9360" joinstyle="miter" endcap="flat"/>
                <w10:wrap type="none"/>
              </v:shape>
            </w:pict>
          </mc:Fallback>
        </mc:AlternateContent>
      </w:r>
      <w:r>
        <w:rPr>
          <w:rFonts w:eastAsia="Cambria" w:cs="Cambria"/>
          <w:b/>
          <w:color w:val="5B9BD5"/>
          <w:sz w:val="20"/>
          <w:szCs w:val="20"/>
        </w:rPr>
        <w:t xml:space="preserve">PROFESSIONAL SUMMARY </w:t>
      </w:r>
    </w:p>
    <w:p>
      <w:pPr>
        <w:pStyle w:val="normal1"/>
        <w:rPr>
          <w:b w:val="false"/>
          <w:bCs w:val="false"/>
        </w:rPr>
      </w:pPr>
      <w:r>
        <w:rPr>
          <w:b w:val="false"/>
          <w:bCs w:val="false"/>
          <w:color w:val="111111"/>
        </w:rPr>
        <w:t>Results-driven Data Engineer with extensive experience building scalable data platforms, distributed processing systems, and cloud-native infrastructure in consulting and enterprise environments. Skilled at leading cross-functional engineering initiatives, improving large-scale data pipelines, and driving better reliability, performance, and cost efficiency across complex systems. Specializing in designing, building, and operating scalable big data pipelines and cloud-native data platforms, with hands-on expertise in AWS (S3, EC2, EMR), Apache Spark (PySpark), Snowflake, Apache Airflow, and SQL. Experienced delivering reliable, high-performance data solutions within Agile environments, with a strong focus on data modeling, ETL orchestration, data quality, and analytics-ready datasets that support business intelligence and AI/ML initiatives. Passionate about scalable architecture, operational excellence, and developing strong engineering teams that deliver reliable business outcomes.</w:t>
      </w:r>
    </w:p>
    <w:p>
      <w:pPr>
        <w:pStyle w:val="normal1"/>
        <w:rPr>
          <w:color w:val="111111"/>
          <w:shd w:fill="auto" w:val="clear"/>
        </w:rPr>
      </w:pPr>
      <w:r>
        <w:rPr>
          <w:color w:val="111111"/>
          <w:shd w:fill="auto" w:val="clear"/>
        </w:rPr>
      </w:r>
    </w:p>
    <w:p>
      <w:pPr>
        <w:pStyle w:val="normal1"/>
        <w:spacing w:lineRule="auto" w:line="240" w:before="0" w:after="0"/>
        <w:ind w:hanging="0" w:start="-720" w:end="-720"/>
        <w:jc w:val="both"/>
        <w:rPr>
          <w:rFonts w:ascii="Cambria" w:hAnsi="Cambria" w:eastAsia="Cambria" w:cs="Cambria"/>
          <w:b/>
          <w:color w:val="5B9BD5"/>
          <w:sz w:val="20"/>
          <w:szCs w:val="20"/>
        </w:rPr>
      </w:pPr>
      <w:r>
        <w:rPr>
          <w:rFonts w:eastAsia="Cambria" w:cs="Cambria"/>
          <w:b/>
          <w:color w:val="5B9BD5"/>
          <w:sz w:val="20"/>
          <w:szCs w:val="20"/>
        </w:rPr>
        <w:t xml:space="preserve">CORE COMPETENCIES </w:t>
      </w:r>
    </w:p>
    <w:tbl>
      <w:tblPr>
        <w:tblW w:w="12120" w:type="dxa"/>
        <w:jc w:val="start"/>
        <w:tblInd w:w="-1355" w:type="dxa"/>
        <w:tblLayout w:type="fixed"/>
        <w:tblCellMar>
          <w:top w:w="55" w:type="dxa"/>
          <w:start w:w="55" w:type="dxa"/>
          <w:bottom w:w="55" w:type="dxa"/>
          <w:end w:w="55" w:type="dxa"/>
        </w:tblCellMar>
      </w:tblPr>
      <w:tblGrid>
        <w:gridCol w:w="3067"/>
        <w:gridCol w:w="23"/>
        <w:gridCol w:w="28"/>
        <w:gridCol w:w="2727"/>
        <w:gridCol w:w="34"/>
        <w:gridCol w:w="29"/>
        <w:gridCol w:w="3521"/>
        <w:gridCol w:w="51"/>
        <w:gridCol w:w="30"/>
        <w:gridCol w:w="2570"/>
        <w:gridCol w:w="40"/>
      </w:tblGrid>
      <w:tr>
        <w:trPr>
          <w:trHeight w:val="273" w:hRule="atLeast"/>
        </w:trPr>
        <w:tc>
          <w:tcPr>
            <w:tcW w:w="3067" w:type="dxa"/>
            <w:tcBorders/>
          </w:tcPr>
          <w:p>
            <w:pPr>
              <w:pStyle w:val="normal1"/>
              <w:numPr>
                <w:ilvl w:val="0"/>
                <w:numId w:val="2"/>
              </w:numPr>
              <w:spacing w:lineRule="auto" w:line="259" w:before="0" w:after="160"/>
              <w:ind w:hanging="360" w:start="360" w:end="-720"/>
              <w:jc w:val="both"/>
              <w:rPr>
                <w:sz w:val="20"/>
                <w:szCs w:val="20"/>
              </w:rPr>
            </w:pPr>
            <w:r>
              <mc:AlternateContent>
                <mc:Choice Requires="wps">
                  <w:drawing>
                    <wp:anchor distT="5715" distB="5080" distL="1270" distR="635" simplePos="0" relativeHeight="3" behindDoc="0" locked="0" layoutInCell="1" allowOverlap="1">
                      <wp:simplePos x="0" y="0"/>
                      <wp:positionH relativeFrom="column">
                        <wp:posOffset>120650</wp:posOffset>
                      </wp:positionH>
                      <wp:positionV relativeFrom="paragraph">
                        <wp:posOffset>635</wp:posOffset>
                      </wp:positionV>
                      <wp:extent cx="6981825" cy="22225"/>
                      <wp:effectExtent l="1270" t="5715" r="635" b="5080"/>
                      <wp:wrapNone/>
                      <wp:docPr id="2" name="Shape2"/>
                      <a:graphic xmlns:a="http://schemas.openxmlformats.org/drawingml/2006/main">
                        <a:graphicData uri="http://schemas.microsoft.com/office/word/2010/wordprocessingShape">
                          <wps:wsp>
                            <wps:cNvSpPr/>
                            <wps:spPr>
                              <a:xfrm>
                                <a:off x="0" y="0"/>
                                <a:ext cx="6981840" cy="22320"/>
                              </a:xfrm>
                              <a:prstGeom prst="straightConnector1">
                                <a:avLst/>
                              </a:prstGeom>
                              <a:noFill/>
                              <a:ln w="9360">
                                <a:solidFill>
                                  <a:srgbClr val="4F81BD"/>
                                </a:solidFill>
                                <a:miter/>
                              </a:ln>
                            </wps:spPr>
                            <wps:style>
                              <a:lnRef idx="0"/>
                              <a:fillRef idx="0"/>
                              <a:effectRef idx="0"/>
                              <a:fontRef idx="minor"/>
                            </wps:style>
                            <wps:bodyPr/>
                          </wps:wsp>
                        </a:graphicData>
                      </a:graphic>
                    </wp:anchor>
                  </w:drawing>
                </mc:Choice>
                <mc:Fallback>
                  <w:pict>
                    <v:shape id="shape_0" stroked="t" o:allowincell="t" style="position:absolute;margin-left:9.5pt;margin-top:0.05pt;width:549.7pt;height:1.7pt;mso-wrap-style:none;v-text-anchor:middle" type="_x0000_t32" path="m0,0l-2147483648,-2147483647e">
                      <v:fill o:detectmouseclick="t" on="false"/>
                      <v:stroke color="#4f81bd" weight="9360" joinstyle="miter" endcap="flat"/>
                      <w10:wrap type="none"/>
                    </v:shape>
                  </w:pict>
                </mc:Fallback>
              </mc:AlternateContent>
            </w:r>
            <w:r>
              <w:rPr>
                <w:rFonts w:eastAsia="Cambria" w:cs="Cambria"/>
                <w:color w:val="000000"/>
                <w:sz w:val="20"/>
                <w:szCs w:val="20"/>
              </w:rPr>
              <w:t>Data Modeling</w:t>
            </w:r>
          </w:p>
        </w:tc>
        <w:tc>
          <w:tcPr>
            <w:tcW w:w="2778" w:type="dxa"/>
            <w:gridSpan w:val="3"/>
            <w:tcBorders/>
          </w:tcPr>
          <w:p>
            <w:pPr>
              <w:pStyle w:val="normal1"/>
              <w:numPr>
                <w:ilvl w:val="0"/>
                <w:numId w:val="2"/>
              </w:numPr>
              <w:spacing w:lineRule="auto" w:line="259" w:before="0" w:after="160"/>
              <w:ind w:hanging="360" w:start="360" w:end="-720"/>
              <w:jc w:val="both"/>
              <w:rPr>
                <w:sz w:val="20"/>
                <w:szCs w:val="20"/>
              </w:rPr>
            </w:pPr>
            <w:r>
              <w:rPr>
                <w:rFonts w:eastAsia="Cambria" w:cs="Cambria"/>
                <w:color w:val="000000"/>
                <w:sz w:val="20"/>
                <w:szCs w:val="20"/>
              </w:rPr>
              <w:t>Data warehousing</w:t>
            </w:r>
          </w:p>
        </w:tc>
        <w:tc>
          <w:tcPr>
            <w:tcW w:w="3584" w:type="dxa"/>
            <w:gridSpan w:val="3"/>
            <w:tcBorders/>
          </w:tcPr>
          <w:p>
            <w:pPr>
              <w:pStyle w:val="normal1"/>
              <w:numPr>
                <w:ilvl w:val="0"/>
                <w:numId w:val="2"/>
              </w:numPr>
              <w:spacing w:lineRule="auto" w:line="259" w:before="0" w:after="160"/>
              <w:ind w:hanging="360" w:start="360" w:end="-720"/>
              <w:jc w:val="both"/>
              <w:rPr>
                <w:sz w:val="20"/>
                <w:szCs w:val="20"/>
              </w:rPr>
            </w:pPr>
            <w:r>
              <w:rPr>
                <w:rFonts w:eastAsia="Cambria" w:cs="Cambria"/>
                <w:color w:val="000000"/>
                <w:sz w:val="20"/>
                <w:szCs w:val="20"/>
              </w:rPr>
              <w:t>Distributed Computing</w:t>
            </w:r>
          </w:p>
        </w:tc>
        <w:tc>
          <w:tcPr>
            <w:tcW w:w="2651" w:type="dxa"/>
            <w:gridSpan w:val="3"/>
            <w:tcBorders/>
          </w:tcPr>
          <w:p>
            <w:pPr>
              <w:pStyle w:val="normal1"/>
              <w:numPr>
                <w:ilvl w:val="0"/>
                <w:numId w:val="2"/>
              </w:numPr>
              <w:ind w:hanging="360" w:start="360" w:end="-720"/>
              <w:rPr>
                <w:color w:val="111111"/>
              </w:rPr>
            </w:pPr>
            <w:r>
              <w:rPr>
                <w:color w:val="111111"/>
              </w:rPr>
              <w:t>Diversity and Inclusion</w:t>
            </w:r>
          </w:p>
        </w:tc>
        <w:tc>
          <w:tcPr>
            <w:tcW w:w="40" w:type="dxa"/>
            <w:tcBorders/>
          </w:tcPr>
          <w:p>
            <w:pPr>
              <w:pStyle w:val="normal1"/>
              <w:numPr>
                <w:ilvl w:val="0"/>
                <w:numId w:val="2"/>
              </w:numPr>
              <w:ind w:hanging="360" w:start="360" w:end="-720"/>
              <w:rPr/>
            </w:pPr>
            <w:r>
              <w:rPr/>
            </w:r>
          </w:p>
        </w:tc>
      </w:tr>
      <w:tr>
        <w:trPr>
          <w:trHeight w:val="285" w:hRule="atLeast"/>
        </w:trPr>
        <w:tc>
          <w:tcPr>
            <w:tcW w:w="3067" w:type="dxa"/>
            <w:tcBorders/>
          </w:tcPr>
          <w:p>
            <w:pPr>
              <w:pStyle w:val="normal1"/>
              <w:numPr>
                <w:ilvl w:val="0"/>
                <w:numId w:val="2"/>
              </w:numPr>
              <w:spacing w:lineRule="auto" w:line="259" w:before="0" w:after="160"/>
              <w:ind w:hanging="360" w:start="360" w:end="-720"/>
              <w:jc w:val="both"/>
              <w:rPr>
                <w:sz w:val="20"/>
                <w:szCs w:val="20"/>
              </w:rPr>
            </w:pPr>
            <w:r>
              <w:rPr>
                <w:rFonts w:eastAsia="Cambria" w:cs="Cambria"/>
                <w:color w:val="000000"/>
                <w:sz w:val="20"/>
                <w:szCs w:val="20"/>
              </w:rPr>
              <w:t>ETL/ELT Development</w:t>
            </w:r>
          </w:p>
        </w:tc>
        <w:tc>
          <w:tcPr>
            <w:tcW w:w="2778" w:type="dxa"/>
            <w:gridSpan w:val="3"/>
            <w:tcBorders/>
          </w:tcPr>
          <w:p>
            <w:pPr>
              <w:pStyle w:val="normal1"/>
              <w:numPr>
                <w:ilvl w:val="0"/>
                <w:numId w:val="2"/>
              </w:numPr>
              <w:spacing w:lineRule="auto" w:line="259" w:before="0" w:after="160"/>
              <w:ind w:hanging="360" w:start="360" w:end="-720"/>
              <w:jc w:val="both"/>
              <w:rPr>
                <w:sz w:val="20"/>
                <w:szCs w:val="20"/>
              </w:rPr>
            </w:pPr>
            <w:r>
              <w:rPr>
                <w:rFonts w:eastAsia="Cambria" w:cs="Cambria"/>
                <w:color w:val="000000"/>
                <w:sz w:val="20"/>
                <w:szCs w:val="20"/>
              </w:rPr>
              <w:t>Data Quality Assurance</w:t>
            </w:r>
          </w:p>
        </w:tc>
        <w:tc>
          <w:tcPr>
            <w:tcW w:w="3584" w:type="dxa"/>
            <w:gridSpan w:val="3"/>
            <w:tcBorders/>
          </w:tcPr>
          <w:p>
            <w:pPr>
              <w:pStyle w:val="normal1"/>
              <w:numPr>
                <w:ilvl w:val="0"/>
                <w:numId w:val="2"/>
              </w:numPr>
              <w:spacing w:lineRule="auto" w:line="259" w:before="0" w:after="160"/>
              <w:ind w:hanging="360" w:start="360" w:end="-720"/>
              <w:jc w:val="both"/>
              <w:rPr>
                <w:sz w:val="20"/>
                <w:szCs w:val="20"/>
              </w:rPr>
            </w:pPr>
            <w:r>
              <w:rPr>
                <w:rFonts w:eastAsia="Cambria" w:cs="Cambria"/>
                <w:color w:val="000000"/>
                <w:sz w:val="20"/>
                <w:szCs w:val="20"/>
              </w:rPr>
              <w:t xml:space="preserve">Cloud computing </w:t>
            </w:r>
          </w:p>
        </w:tc>
        <w:tc>
          <w:tcPr>
            <w:tcW w:w="2651" w:type="dxa"/>
            <w:gridSpan w:val="3"/>
            <w:tcBorders/>
          </w:tcPr>
          <w:p>
            <w:pPr>
              <w:pStyle w:val="normal1"/>
              <w:numPr>
                <w:ilvl w:val="0"/>
                <w:numId w:val="2"/>
              </w:numPr>
              <w:ind w:hanging="360" w:start="360" w:end="-720"/>
              <w:rPr>
                <w:color w:val="111111"/>
              </w:rPr>
            </w:pPr>
            <w:r>
              <w:rPr>
                <w:color w:val="111111"/>
              </w:rPr>
              <w:t>Resilience</w:t>
            </w:r>
          </w:p>
        </w:tc>
        <w:tc>
          <w:tcPr>
            <w:tcW w:w="40" w:type="dxa"/>
            <w:tcBorders/>
          </w:tcPr>
          <w:p>
            <w:pPr>
              <w:pStyle w:val="normal1"/>
              <w:numPr>
                <w:ilvl w:val="0"/>
                <w:numId w:val="2"/>
              </w:numPr>
              <w:ind w:hanging="360" w:start="360" w:end="-720"/>
              <w:rPr/>
            </w:pPr>
            <w:r>
              <w:rPr/>
            </w:r>
          </w:p>
        </w:tc>
      </w:tr>
      <w:tr>
        <w:trPr>
          <w:trHeight w:val="624" w:hRule="atLeast"/>
        </w:trPr>
        <w:tc>
          <w:tcPr>
            <w:tcW w:w="3067" w:type="dxa"/>
            <w:tcBorders/>
          </w:tcPr>
          <w:p>
            <w:pPr>
              <w:pStyle w:val="normal1"/>
              <w:numPr>
                <w:ilvl w:val="0"/>
                <w:numId w:val="2"/>
              </w:numPr>
              <w:spacing w:lineRule="auto" w:line="259" w:before="0" w:after="160"/>
              <w:ind w:hanging="360" w:start="360" w:end="-720"/>
              <w:jc w:val="both"/>
              <w:rPr>
                <w:sz w:val="20"/>
                <w:szCs w:val="20"/>
              </w:rPr>
            </w:pPr>
            <w:r>
              <w:rPr>
                <w:rFonts w:eastAsia="Cambria" w:cs="Cambria"/>
                <w:color w:val="000000"/>
                <w:sz w:val="20"/>
                <w:szCs w:val="20"/>
              </w:rPr>
              <w:t xml:space="preserve">Database Management </w:t>
            </w:r>
          </w:p>
        </w:tc>
        <w:tc>
          <w:tcPr>
            <w:tcW w:w="2778" w:type="dxa"/>
            <w:gridSpan w:val="3"/>
            <w:tcBorders/>
          </w:tcPr>
          <w:p>
            <w:pPr>
              <w:pStyle w:val="normal1"/>
              <w:numPr>
                <w:ilvl w:val="0"/>
                <w:numId w:val="2"/>
              </w:numPr>
              <w:spacing w:lineRule="auto" w:line="259" w:before="0" w:after="160"/>
              <w:ind w:hanging="360" w:start="360" w:end="-720"/>
              <w:jc w:val="both"/>
              <w:rPr>
                <w:sz w:val="20"/>
                <w:szCs w:val="20"/>
              </w:rPr>
            </w:pPr>
            <w:r>
              <w:rPr>
                <w:rFonts w:eastAsia="Cambria" w:cs="Cambria"/>
                <w:color w:val="000000"/>
                <w:sz w:val="20"/>
                <w:szCs w:val="20"/>
              </w:rPr>
              <w:t xml:space="preserve">Data Pipelines </w:t>
            </w:r>
          </w:p>
        </w:tc>
        <w:tc>
          <w:tcPr>
            <w:tcW w:w="3584" w:type="dxa"/>
            <w:gridSpan w:val="3"/>
            <w:tcBorders/>
          </w:tcPr>
          <w:p>
            <w:pPr>
              <w:pStyle w:val="normal1"/>
              <w:numPr>
                <w:ilvl w:val="0"/>
                <w:numId w:val="2"/>
              </w:numPr>
              <w:spacing w:lineRule="auto" w:line="259" w:before="0" w:after="160"/>
              <w:ind w:hanging="360" w:start="360" w:end="-720"/>
              <w:jc w:val="both"/>
              <w:rPr>
                <w:sz w:val="20"/>
                <w:szCs w:val="20"/>
              </w:rPr>
            </w:pPr>
            <w:r>
              <w:rPr>
                <w:rFonts w:eastAsia="Cambria" w:cs="Cambria"/>
                <w:color w:val="000000"/>
                <w:sz w:val="20"/>
                <w:szCs w:val="20"/>
              </w:rPr>
              <w:t xml:space="preserve">Problem Solving </w:t>
            </w:r>
          </w:p>
        </w:tc>
        <w:tc>
          <w:tcPr>
            <w:tcW w:w="2651" w:type="dxa"/>
            <w:gridSpan w:val="3"/>
            <w:tcBorders/>
          </w:tcPr>
          <w:p>
            <w:pPr>
              <w:pStyle w:val="normal1"/>
              <w:numPr>
                <w:ilvl w:val="0"/>
                <w:numId w:val="2"/>
              </w:numPr>
              <w:ind w:hanging="360" w:start="360" w:end="-720"/>
              <w:rPr>
                <w:color w:val="111111"/>
              </w:rPr>
            </w:pPr>
            <w:r>
              <w:rPr>
                <w:color w:val="111111"/>
              </w:rPr>
              <w:t>Team Work</w:t>
            </w:r>
          </w:p>
        </w:tc>
        <w:tc>
          <w:tcPr>
            <w:tcW w:w="40" w:type="dxa"/>
            <w:tcBorders/>
          </w:tcPr>
          <w:p>
            <w:pPr>
              <w:pStyle w:val="normal1"/>
              <w:numPr>
                <w:ilvl w:val="0"/>
                <w:numId w:val="2"/>
              </w:numPr>
              <w:ind w:hanging="360" w:start="360" w:end="-720"/>
              <w:rPr/>
            </w:pPr>
            <w:r>
              <w:rPr/>
            </w:r>
          </w:p>
        </w:tc>
      </w:tr>
      <w:tr>
        <w:trPr>
          <w:trHeight w:val="285" w:hRule="atLeast"/>
        </w:trPr>
        <w:tc>
          <w:tcPr>
            <w:tcW w:w="3067" w:type="dxa"/>
            <w:tcBorders/>
          </w:tcPr>
          <w:p>
            <w:pPr>
              <w:pStyle w:val="normal1"/>
              <w:numPr>
                <w:ilvl w:val="0"/>
                <w:numId w:val="2"/>
              </w:numPr>
              <w:ind w:hanging="360" w:start="360" w:end="-720"/>
              <w:rPr>
                <w:color w:val="111111"/>
              </w:rPr>
            </w:pPr>
            <w:r>
              <w:rPr>
                <w:color w:val="111111"/>
              </w:rPr>
              <w:t xml:space="preserve">Data Infrastructure </w:t>
            </w:r>
          </w:p>
        </w:tc>
        <w:tc>
          <w:tcPr>
            <w:tcW w:w="2778" w:type="dxa"/>
            <w:gridSpan w:val="3"/>
            <w:tcBorders/>
          </w:tcPr>
          <w:p>
            <w:pPr>
              <w:pStyle w:val="normal1"/>
              <w:numPr>
                <w:ilvl w:val="0"/>
                <w:numId w:val="2"/>
              </w:numPr>
              <w:spacing w:lineRule="auto" w:line="259" w:before="0" w:after="160"/>
              <w:ind w:hanging="360" w:start="360" w:end="-720"/>
              <w:jc w:val="both"/>
              <w:rPr>
                <w:color w:val="111111"/>
                <w:sz w:val="20"/>
                <w:szCs w:val="20"/>
              </w:rPr>
            </w:pPr>
            <w:r>
              <w:rPr>
                <w:color w:val="111111"/>
                <w:sz w:val="20"/>
                <w:szCs w:val="20"/>
              </w:rPr>
              <w:t xml:space="preserve">Streaming Infrastructure </w:t>
            </w:r>
          </w:p>
        </w:tc>
        <w:tc>
          <w:tcPr>
            <w:tcW w:w="3584" w:type="dxa"/>
            <w:gridSpan w:val="3"/>
            <w:tcBorders/>
            <w:vAlign w:val="bottom"/>
          </w:tcPr>
          <w:p>
            <w:pPr>
              <w:pStyle w:val="BodyText"/>
              <w:numPr>
                <w:ilvl w:val="0"/>
                <w:numId w:val="2"/>
              </w:numPr>
              <w:spacing w:lineRule="auto" w:line="259" w:before="0" w:after="160"/>
              <w:ind w:hanging="360" w:start="360" w:end="-720"/>
              <w:jc w:val="both"/>
              <w:rPr>
                <w:rFonts w:ascii="Cambria" w:hAnsi="Cambria" w:eastAsia="Cambria" w:cs="Cambria"/>
                <w:b/>
                <w:bCs/>
                <w:color w:val="111111"/>
                <w:sz w:val="20"/>
                <w:szCs w:val="20"/>
              </w:rPr>
            </w:pPr>
            <w:r>
              <w:rPr>
                <w:rFonts w:eastAsia="Cambria" w:cs="Cambria" w:ascii="Cambria" w:hAnsi="Cambria"/>
                <w:b/>
                <w:bCs/>
                <w:color w:val="111111"/>
                <w:sz w:val="20"/>
                <w:szCs w:val="20"/>
              </w:rPr>
              <w:t>Scalability Engineering</w:t>
            </w:r>
          </w:p>
          <w:p>
            <w:pPr>
              <w:pStyle w:val="normal1"/>
              <w:spacing w:lineRule="auto" w:line="259" w:before="0" w:after="160"/>
              <w:ind w:hanging="0" w:start="0" w:end="-720"/>
              <w:jc w:val="both"/>
              <w:rPr>
                <w:sz w:val="20"/>
                <w:szCs w:val="20"/>
              </w:rPr>
            </w:pPr>
            <w:r>
              <w:rPr>
                <w:sz w:val="20"/>
                <w:szCs w:val="20"/>
              </w:rPr>
            </w:r>
          </w:p>
        </w:tc>
        <w:tc>
          <w:tcPr>
            <w:tcW w:w="2651" w:type="dxa"/>
            <w:gridSpan w:val="3"/>
            <w:tcBorders/>
          </w:tcPr>
          <w:p>
            <w:pPr>
              <w:pStyle w:val="normal1"/>
              <w:numPr>
                <w:ilvl w:val="0"/>
                <w:numId w:val="2"/>
              </w:numPr>
              <w:ind w:hanging="360" w:start="360" w:end="-720"/>
              <w:rPr>
                <w:color w:val="111111"/>
              </w:rPr>
            </w:pPr>
            <w:r>
              <w:rPr>
                <w:color w:val="111111"/>
              </w:rPr>
              <w:t xml:space="preserve">Storage Architecture </w:t>
            </w:r>
          </w:p>
        </w:tc>
        <w:tc>
          <w:tcPr>
            <w:tcW w:w="40" w:type="dxa"/>
            <w:tcBorders/>
          </w:tcPr>
          <w:p>
            <w:pPr>
              <w:pStyle w:val="normal1"/>
              <w:numPr>
                <w:ilvl w:val="0"/>
                <w:numId w:val="2"/>
              </w:numPr>
              <w:ind w:hanging="360" w:start="360" w:end="-720"/>
              <w:rPr/>
            </w:pPr>
            <w:r>
              <w:rPr/>
            </w:r>
          </w:p>
        </w:tc>
      </w:tr>
      <w:tr>
        <w:trPr>
          <w:trHeight w:val="285" w:hRule="atLeast"/>
        </w:trPr>
        <w:tc>
          <w:tcPr>
            <w:tcW w:w="3067" w:type="dxa"/>
            <w:tcBorders/>
            <w:vAlign w:val="center"/>
          </w:tcPr>
          <w:p>
            <w:pPr>
              <w:pStyle w:val="normal1"/>
              <w:numPr>
                <w:ilvl w:val="0"/>
                <w:numId w:val="2"/>
              </w:numPr>
              <w:spacing w:lineRule="auto" w:line="259" w:before="0" w:after="160"/>
              <w:ind w:hanging="360" w:start="360" w:end="-720"/>
              <w:jc w:val="both"/>
              <w:rPr>
                <w:sz w:val="20"/>
                <w:szCs w:val="20"/>
              </w:rPr>
            </w:pPr>
            <w:r>
              <w:rPr>
                <w:rFonts w:eastAsia="Cambria" w:cs="Cambria"/>
                <w:color w:val="000000"/>
                <w:sz w:val="20"/>
                <w:szCs w:val="20"/>
              </w:rPr>
              <w:t>Big Data Technology</w:t>
            </w:r>
          </w:p>
        </w:tc>
        <w:tc>
          <w:tcPr>
            <w:tcW w:w="2778" w:type="dxa"/>
            <w:gridSpan w:val="3"/>
            <w:tcBorders/>
            <w:vAlign w:val="center"/>
          </w:tcPr>
          <w:p>
            <w:pPr>
              <w:pStyle w:val="normal1"/>
              <w:numPr>
                <w:ilvl w:val="0"/>
                <w:numId w:val="2"/>
              </w:numPr>
              <w:spacing w:lineRule="auto" w:line="259" w:before="0" w:after="160"/>
              <w:ind w:hanging="360" w:start="360" w:end="-720"/>
              <w:jc w:val="both"/>
              <w:rPr>
                <w:sz w:val="20"/>
                <w:szCs w:val="20"/>
              </w:rPr>
            </w:pPr>
            <w:r>
              <w:rPr>
                <w:rFonts w:eastAsia="Cambria" w:cs="Cambria"/>
                <w:color w:val="000000"/>
                <w:sz w:val="20"/>
                <w:szCs w:val="20"/>
              </w:rPr>
              <w:t xml:space="preserve">Data Architecture Design </w:t>
            </w:r>
          </w:p>
        </w:tc>
        <w:tc>
          <w:tcPr>
            <w:tcW w:w="3584" w:type="dxa"/>
            <w:gridSpan w:val="3"/>
            <w:tcBorders/>
          </w:tcPr>
          <w:p>
            <w:pPr>
              <w:pStyle w:val="normal1"/>
              <w:numPr>
                <w:ilvl w:val="0"/>
                <w:numId w:val="2"/>
              </w:numPr>
              <w:spacing w:lineRule="auto" w:line="259" w:before="0" w:after="160"/>
              <w:ind w:hanging="360" w:start="360" w:end="-720"/>
              <w:jc w:val="both"/>
              <w:rPr>
                <w:sz w:val="20"/>
                <w:szCs w:val="20"/>
              </w:rPr>
            </w:pPr>
            <w:r>
              <w:rPr>
                <w:rFonts w:eastAsia="Cambria" w:cs="Cambria"/>
                <w:color w:val="000000"/>
                <w:sz w:val="20"/>
                <w:szCs w:val="20"/>
              </w:rPr>
              <w:t>Effective Communication and Co</w:t>
            </w:r>
          </w:p>
        </w:tc>
        <w:tc>
          <w:tcPr>
            <w:tcW w:w="2651" w:type="dxa"/>
            <w:gridSpan w:val="3"/>
            <w:tcBorders/>
          </w:tcPr>
          <w:p>
            <w:pPr>
              <w:pStyle w:val="normal1"/>
              <w:numPr>
                <w:ilvl w:val="0"/>
                <w:numId w:val="2"/>
              </w:numPr>
              <w:spacing w:lineRule="auto" w:line="259" w:before="0" w:after="160"/>
              <w:ind w:hanging="360" w:start="360" w:end="-720"/>
              <w:jc w:val="both"/>
              <w:rPr>
                <w:sz w:val="20"/>
                <w:szCs w:val="20"/>
              </w:rPr>
            </w:pPr>
            <w:r>
              <w:rPr>
                <w:rFonts w:eastAsia="Cambria" w:cs="Cambria"/>
                <w:color w:val="000000"/>
                <w:sz w:val="20"/>
                <w:szCs w:val="20"/>
              </w:rPr>
              <w:t>Collaboration</w:t>
            </w:r>
          </w:p>
          <w:p>
            <w:pPr>
              <w:pStyle w:val="normal1"/>
              <w:rPr/>
            </w:pPr>
            <w:r>
              <w:rPr/>
            </w:r>
          </w:p>
        </w:tc>
        <w:tc>
          <w:tcPr>
            <w:tcW w:w="40" w:type="dxa"/>
            <w:tcBorders/>
          </w:tcPr>
          <w:p>
            <w:pPr>
              <w:pStyle w:val="normal1"/>
              <w:rPr/>
            </w:pPr>
            <w:r>
              <w:rPr/>
            </w:r>
          </w:p>
        </w:tc>
      </w:tr>
      <w:tr>
        <w:trPr/>
        <w:tc>
          <w:tcPr>
            <w:tcW w:w="3090" w:type="dxa"/>
            <w:gridSpan w:val="2"/>
            <w:tcBorders>
              <w:top w:val="single" w:sz="4" w:space="0" w:color="000000"/>
              <w:start w:val="single" w:sz="4" w:space="0" w:color="000000"/>
              <w:bottom w:val="single" w:sz="4" w:space="0" w:color="000000"/>
            </w:tcBorders>
          </w:tcPr>
          <w:p>
            <w:pPr>
              <w:pStyle w:val="TableContents"/>
              <w:numPr>
                <w:ilvl w:val="0"/>
                <w:numId w:val="2"/>
              </w:numPr>
              <w:spacing w:before="0" w:after="160"/>
              <w:rPr>
                <w:rFonts w:ascii="Cambria" w:hAnsi="Cambria" w:eastAsia="Cambria" w:cs="Cambria"/>
                <w:b/>
                <w:bCs/>
                <w:sz w:val="20"/>
                <w:szCs w:val="20"/>
              </w:rPr>
            </w:pPr>
            <w:r>
              <w:rPr>
                <w:rFonts w:eastAsia="Cambria" w:cs="Cambria" w:ascii="Cambria" w:hAnsi="Cambria"/>
                <w:b/>
                <w:bCs/>
                <w:sz w:val="20"/>
                <w:szCs w:val="20"/>
              </w:rPr>
              <w:t>Data Architect</w:t>
            </w:r>
          </w:p>
        </w:tc>
        <w:tc>
          <w:tcPr>
            <w:tcW w:w="2789" w:type="dxa"/>
            <w:gridSpan w:val="3"/>
            <w:tcBorders>
              <w:top w:val="single" w:sz="4" w:space="0" w:color="000000"/>
              <w:start w:val="single" w:sz="4" w:space="0" w:color="000000"/>
              <w:bottom w:val="single" w:sz="4" w:space="0" w:color="000000"/>
            </w:tcBorders>
          </w:tcPr>
          <w:p>
            <w:pPr>
              <w:pStyle w:val="TableContents"/>
              <w:numPr>
                <w:ilvl w:val="0"/>
                <w:numId w:val="2"/>
              </w:numPr>
              <w:spacing w:before="0" w:after="160"/>
              <w:rPr>
                <w:rFonts w:ascii="Cambria" w:hAnsi="Cambria" w:eastAsia="Cambria" w:cs="Cambria"/>
                <w:sz w:val="20"/>
                <w:szCs w:val="20"/>
              </w:rPr>
            </w:pPr>
            <w:r>
              <w:rPr>
                <w:rFonts w:eastAsia="Cambria" w:cs="Cambria" w:ascii="Cambria" w:hAnsi="Cambria"/>
                <w:b/>
                <w:bCs/>
                <w:sz w:val="20"/>
                <w:szCs w:val="20"/>
              </w:rPr>
              <w:t>Database Optimization</w:t>
            </w:r>
            <w:r>
              <w:rPr>
                <w:rFonts w:eastAsia="Cambria" w:cs="Cambria" w:ascii="Cambria" w:hAnsi="Cambria"/>
                <w:sz w:val="20"/>
                <w:szCs w:val="20"/>
              </w:rPr>
              <w:t xml:space="preserve"> </w:t>
            </w:r>
          </w:p>
        </w:tc>
        <w:tc>
          <w:tcPr>
            <w:tcW w:w="3601" w:type="dxa"/>
            <w:gridSpan w:val="3"/>
            <w:tcBorders>
              <w:top w:val="single" w:sz="4" w:space="0" w:color="000000"/>
              <w:start w:val="single" w:sz="4" w:space="0" w:color="000000"/>
              <w:bottom w:val="single" w:sz="4" w:space="0" w:color="000000"/>
            </w:tcBorders>
          </w:tcPr>
          <w:p>
            <w:pPr>
              <w:pStyle w:val="TableContents"/>
              <w:numPr>
                <w:ilvl w:val="0"/>
                <w:numId w:val="2"/>
              </w:numPr>
              <w:spacing w:before="0" w:after="160"/>
              <w:rPr>
                <w:rFonts w:ascii="Cambria" w:hAnsi="Cambria" w:eastAsia="Cambria" w:cs="Cambria"/>
                <w:b/>
                <w:bCs/>
                <w:sz w:val="20"/>
                <w:szCs w:val="20"/>
              </w:rPr>
            </w:pPr>
            <w:r>
              <w:rPr>
                <w:rFonts w:eastAsia="Cambria" w:cs="Cambria" w:ascii="Cambria" w:hAnsi="Cambria"/>
                <w:b/>
                <w:bCs/>
                <w:sz w:val="20"/>
                <w:szCs w:val="20"/>
              </w:rPr>
              <w:t xml:space="preserve">Snowflake </w:t>
            </w:r>
          </w:p>
        </w:tc>
        <w:tc>
          <w:tcPr>
            <w:tcW w:w="2600" w:type="dxa"/>
            <w:gridSpan w:val="2"/>
            <w:tcBorders>
              <w:top w:val="single" w:sz="4" w:space="0" w:color="000000"/>
              <w:start w:val="single" w:sz="4" w:space="0" w:color="000000"/>
              <w:bottom w:val="single" w:sz="4" w:space="0" w:color="000000"/>
              <w:end w:val="single" w:sz="4" w:space="0" w:color="000000"/>
            </w:tcBorders>
          </w:tcPr>
          <w:p>
            <w:pPr>
              <w:pStyle w:val="TableContents"/>
              <w:numPr>
                <w:ilvl w:val="0"/>
                <w:numId w:val="2"/>
              </w:numPr>
              <w:spacing w:before="0" w:after="160"/>
              <w:rPr>
                <w:b/>
                <w:bCs/>
                <w:color w:val="111111"/>
              </w:rPr>
            </w:pPr>
            <w:r>
              <w:rPr>
                <w:b/>
                <w:bCs/>
                <w:color w:val="111111"/>
              </w:rPr>
              <w:t xml:space="preserve">Performance Tuning </w:t>
            </w:r>
          </w:p>
        </w:tc>
        <w:tc>
          <w:tcPr>
            <w:tcW w:w="40" w:type="dxa"/>
            <w:tcBorders/>
          </w:tcPr>
          <w:p>
            <w:pPr>
              <w:pStyle w:val="TableContents"/>
              <w:numPr>
                <w:ilvl w:val="0"/>
                <w:numId w:val="2"/>
              </w:numPr>
              <w:spacing w:before="0" w:after="160"/>
              <w:rPr/>
            </w:pPr>
            <w:r>
              <w:rPr/>
            </w:r>
          </w:p>
        </w:tc>
      </w:tr>
      <w:tr>
        <w:trPr/>
        <w:tc>
          <w:tcPr>
            <w:tcW w:w="3090" w:type="dxa"/>
            <w:gridSpan w:val="2"/>
            <w:tcBorders>
              <w:start w:val="single" w:sz="4" w:space="0" w:color="000000"/>
              <w:bottom w:val="single" w:sz="4" w:space="0" w:color="000000"/>
            </w:tcBorders>
          </w:tcPr>
          <w:p>
            <w:pPr>
              <w:pStyle w:val="TableContents"/>
              <w:numPr>
                <w:ilvl w:val="0"/>
                <w:numId w:val="2"/>
              </w:numPr>
              <w:spacing w:before="0" w:after="160"/>
              <w:rPr>
                <w:rFonts w:ascii="Cambria" w:hAnsi="Cambria" w:eastAsia="Cambria" w:cs="Cambria"/>
                <w:b/>
                <w:bCs/>
                <w:sz w:val="20"/>
                <w:szCs w:val="20"/>
              </w:rPr>
            </w:pPr>
            <w:r>
              <w:rPr>
                <w:rFonts w:eastAsia="Cambria" w:cs="Cambria" w:ascii="Cambria" w:hAnsi="Cambria"/>
                <w:b/>
                <w:bCs/>
                <w:sz w:val="20"/>
                <w:szCs w:val="20"/>
              </w:rPr>
              <w:t xml:space="preserve">Cross-Functional Collaboration </w:t>
            </w:r>
          </w:p>
        </w:tc>
        <w:tc>
          <w:tcPr>
            <w:tcW w:w="2789" w:type="dxa"/>
            <w:gridSpan w:val="3"/>
            <w:tcBorders>
              <w:start w:val="single" w:sz="4" w:space="0" w:color="000000"/>
              <w:bottom w:val="single" w:sz="4" w:space="0" w:color="000000"/>
            </w:tcBorders>
          </w:tcPr>
          <w:p>
            <w:pPr>
              <w:pStyle w:val="TableContents"/>
              <w:numPr>
                <w:ilvl w:val="0"/>
                <w:numId w:val="2"/>
              </w:numPr>
              <w:spacing w:before="0" w:after="160"/>
              <w:rPr>
                <w:rFonts w:ascii="Cambria" w:hAnsi="Cambria" w:eastAsia="Cambria" w:cs="Cambria"/>
                <w:b/>
                <w:bCs/>
                <w:sz w:val="20"/>
                <w:szCs w:val="20"/>
              </w:rPr>
            </w:pPr>
            <w:r>
              <w:rPr>
                <w:rFonts w:eastAsia="Cambria" w:cs="Cambria" w:ascii="Cambria" w:hAnsi="Cambria"/>
                <w:b/>
                <w:bCs/>
                <w:sz w:val="20"/>
                <w:szCs w:val="20"/>
              </w:rPr>
              <w:t xml:space="preserve">Stakeholder Management </w:t>
            </w:r>
          </w:p>
        </w:tc>
        <w:tc>
          <w:tcPr>
            <w:tcW w:w="3601" w:type="dxa"/>
            <w:gridSpan w:val="3"/>
            <w:tcBorders>
              <w:start w:val="single" w:sz="4" w:space="0" w:color="000000"/>
              <w:bottom w:val="single" w:sz="4" w:space="0" w:color="000000"/>
            </w:tcBorders>
          </w:tcPr>
          <w:p>
            <w:pPr>
              <w:pStyle w:val="TableContents"/>
              <w:numPr>
                <w:ilvl w:val="0"/>
                <w:numId w:val="2"/>
              </w:numPr>
              <w:spacing w:before="0" w:after="160"/>
              <w:rPr>
                <w:rFonts w:ascii="Cambria" w:hAnsi="Cambria" w:eastAsia="Cambria" w:cs="Cambria"/>
                <w:sz w:val="20"/>
                <w:szCs w:val="20"/>
              </w:rPr>
            </w:pPr>
            <w:r>
              <w:rPr>
                <w:rFonts w:eastAsia="Cambria" w:cs="Cambria" w:ascii="Cambria" w:hAnsi="Cambria"/>
                <w:b/>
                <w:bCs/>
                <w:sz w:val="20"/>
                <w:szCs w:val="20"/>
              </w:rPr>
              <w:t>Technical Leadership</w:t>
            </w:r>
            <w:r>
              <w:rPr>
                <w:rFonts w:eastAsia="Cambria" w:cs="Cambria" w:ascii="Cambria" w:hAnsi="Cambria"/>
                <w:sz w:val="20"/>
                <w:szCs w:val="20"/>
              </w:rPr>
              <w:t xml:space="preserve"> </w:t>
            </w:r>
          </w:p>
        </w:tc>
        <w:tc>
          <w:tcPr>
            <w:tcW w:w="2600" w:type="dxa"/>
            <w:gridSpan w:val="2"/>
            <w:tcBorders>
              <w:start w:val="single" w:sz="4" w:space="0" w:color="000000"/>
              <w:bottom w:val="single" w:sz="4" w:space="0" w:color="000000"/>
              <w:end w:val="single" w:sz="4" w:space="0" w:color="000000"/>
            </w:tcBorders>
          </w:tcPr>
          <w:p>
            <w:pPr>
              <w:pStyle w:val="BodyText"/>
              <w:numPr>
                <w:ilvl w:val="0"/>
                <w:numId w:val="2"/>
              </w:numPr>
              <w:rPr>
                <w:rFonts w:ascii="Cambria" w:hAnsi="Cambria" w:eastAsia="Cambria" w:cs="Cambria"/>
                <w:b/>
                <w:bCs/>
                <w:sz w:val="20"/>
                <w:szCs w:val="20"/>
              </w:rPr>
            </w:pPr>
            <w:r>
              <w:rPr>
                <w:rFonts w:eastAsia="Cambria" w:cs="Cambria" w:ascii="Cambria" w:hAnsi="Cambria"/>
                <w:b/>
                <w:bCs/>
                <w:sz w:val="20"/>
                <w:szCs w:val="20"/>
              </w:rPr>
              <w:t>Team Mentorship</w:t>
            </w:r>
          </w:p>
          <w:p>
            <w:pPr>
              <w:pStyle w:val="TableContents"/>
              <w:spacing w:before="0" w:after="160"/>
              <w:rPr/>
            </w:pPr>
            <w:r>
              <w:rPr/>
            </w:r>
          </w:p>
        </w:tc>
        <w:tc>
          <w:tcPr>
            <w:tcW w:w="40" w:type="dxa"/>
            <w:tcBorders/>
          </w:tcPr>
          <w:p>
            <w:pPr>
              <w:pStyle w:val="TableContents"/>
              <w:spacing w:before="0" w:after="160"/>
              <w:rPr/>
            </w:pPr>
            <w:r>
              <w:rPr/>
            </w:r>
          </w:p>
        </w:tc>
      </w:tr>
      <w:tr>
        <w:trPr/>
        <w:tc>
          <w:tcPr>
            <w:tcW w:w="3090" w:type="dxa"/>
            <w:gridSpan w:val="2"/>
            <w:tcBorders>
              <w:start w:val="single" w:sz="4" w:space="0" w:color="000000"/>
              <w:bottom w:val="single" w:sz="4" w:space="0" w:color="000000"/>
            </w:tcBorders>
          </w:tcPr>
          <w:p>
            <w:pPr>
              <w:pStyle w:val="TableContents"/>
              <w:numPr>
                <w:ilvl w:val="0"/>
                <w:numId w:val="2"/>
              </w:numPr>
              <w:spacing w:before="0" w:after="160"/>
              <w:rPr>
                <w:rFonts w:ascii="Cambria" w:hAnsi="Cambria" w:eastAsia="Cambria" w:cs="Cambria"/>
                <w:sz w:val="20"/>
                <w:szCs w:val="20"/>
              </w:rPr>
            </w:pPr>
            <w:r>
              <w:rPr>
                <w:rFonts w:eastAsia="Cambria" w:cs="Cambria" w:ascii="Cambria" w:hAnsi="Cambria"/>
                <w:b/>
                <w:bCs/>
                <w:sz w:val="20"/>
                <w:szCs w:val="20"/>
              </w:rPr>
              <w:t>Agile Delivery</w:t>
            </w:r>
            <w:r>
              <w:rPr>
                <w:rFonts w:eastAsia="Cambria" w:cs="Cambria" w:ascii="Cambria" w:hAnsi="Cambria"/>
                <w:sz w:val="20"/>
                <w:szCs w:val="20"/>
              </w:rPr>
              <w:t xml:space="preserve"> </w:t>
            </w:r>
          </w:p>
        </w:tc>
        <w:tc>
          <w:tcPr>
            <w:tcW w:w="2789" w:type="dxa"/>
            <w:gridSpan w:val="3"/>
            <w:tcBorders>
              <w:start w:val="single" w:sz="4" w:space="0" w:color="000000"/>
              <w:bottom w:val="single" w:sz="4" w:space="0" w:color="000000"/>
            </w:tcBorders>
          </w:tcPr>
          <w:p>
            <w:pPr>
              <w:pStyle w:val="TableContents"/>
              <w:numPr>
                <w:ilvl w:val="0"/>
                <w:numId w:val="2"/>
              </w:numPr>
              <w:spacing w:before="0" w:after="160"/>
              <w:rPr>
                <w:rFonts w:ascii="Cambria" w:hAnsi="Cambria" w:eastAsia="Cambria" w:cs="Cambria"/>
                <w:b/>
                <w:bCs/>
                <w:sz w:val="20"/>
                <w:szCs w:val="20"/>
              </w:rPr>
            </w:pPr>
            <w:r>
              <w:rPr>
                <w:rFonts w:eastAsia="Cambria" w:cs="Cambria" w:ascii="Cambria" w:hAnsi="Cambria"/>
                <w:b/>
                <w:bCs/>
                <w:sz w:val="20"/>
                <w:szCs w:val="20"/>
              </w:rPr>
              <w:t>Distributed Data Processing</w:t>
            </w:r>
          </w:p>
        </w:tc>
        <w:tc>
          <w:tcPr>
            <w:tcW w:w="3601" w:type="dxa"/>
            <w:gridSpan w:val="3"/>
            <w:tcBorders>
              <w:start w:val="single" w:sz="4" w:space="0" w:color="000000"/>
              <w:bottom w:val="single" w:sz="4" w:space="0" w:color="000000"/>
            </w:tcBorders>
          </w:tcPr>
          <w:p>
            <w:pPr>
              <w:pStyle w:val="TableContents"/>
              <w:numPr>
                <w:ilvl w:val="0"/>
                <w:numId w:val="2"/>
              </w:numPr>
              <w:spacing w:before="0" w:after="160"/>
              <w:rPr>
                <w:rFonts w:ascii="Cambria" w:hAnsi="Cambria" w:eastAsia="Cambria" w:cs="Cambria"/>
                <w:b/>
                <w:bCs/>
                <w:sz w:val="20"/>
                <w:szCs w:val="20"/>
              </w:rPr>
            </w:pPr>
            <w:r>
              <w:rPr>
                <w:rFonts w:eastAsia="Cambria" w:cs="Cambria" w:ascii="Cambria" w:hAnsi="Cambria"/>
                <w:b/>
                <w:bCs/>
                <w:sz w:val="20"/>
                <w:szCs w:val="20"/>
              </w:rPr>
              <w:t>Data Transformation</w:t>
            </w:r>
          </w:p>
        </w:tc>
        <w:tc>
          <w:tcPr>
            <w:tcW w:w="2600" w:type="dxa"/>
            <w:gridSpan w:val="2"/>
            <w:tcBorders>
              <w:start w:val="single" w:sz="4" w:space="0" w:color="000000"/>
              <w:bottom w:val="single" w:sz="4" w:space="0" w:color="000000"/>
              <w:end w:val="single" w:sz="4" w:space="0" w:color="000000"/>
            </w:tcBorders>
          </w:tcPr>
          <w:p>
            <w:pPr>
              <w:pStyle w:val="TableContents"/>
              <w:numPr>
                <w:ilvl w:val="0"/>
                <w:numId w:val="2"/>
              </w:numPr>
              <w:spacing w:before="0" w:after="160"/>
              <w:rPr>
                <w:b/>
                <w:bCs/>
              </w:rPr>
            </w:pPr>
            <w:r>
              <w:rPr>
                <w:b/>
                <w:bCs/>
              </w:rPr>
              <w:t>Performance Optimization</w:t>
            </w:r>
          </w:p>
        </w:tc>
        <w:tc>
          <w:tcPr>
            <w:tcW w:w="40" w:type="dxa"/>
            <w:tcBorders/>
          </w:tcPr>
          <w:p>
            <w:pPr>
              <w:pStyle w:val="TableContents"/>
              <w:numPr>
                <w:ilvl w:val="0"/>
                <w:numId w:val="2"/>
              </w:numPr>
              <w:spacing w:before="0" w:after="160"/>
              <w:rPr/>
            </w:pPr>
            <w:r>
              <w:rPr/>
            </w:r>
          </w:p>
        </w:tc>
      </w:tr>
      <w:tr>
        <w:trPr>
          <w:trHeight w:val="600" w:hRule="atLeast"/>
        </w:trPr>
        <w:tc>
          <w:tcPr>
            <w:tcW w:w="3118" w:type="dxa"/>
            <w:gridSpan w:val="3"/>
            <w:tcBorders>
              <w:top w:val="single" w:sz="4" w:space="0" w:color="000000"/>
              <w:start w:val="single" w:sz="4" w:space="0" w:color="000000"/>
              <w:bottom w:val="single" w:sz="4" w:space="0" w:color="000000"/>
            </w:tcBorders>
          </w:tcPr>
          <w:p>
            <w:pPr>
              <w:pStyle w:val="TableContents"/>
              <w:numPr>
                <w:ilvl w:val="0"/>
                <w:numId w:val="2"/>
              </w:numPr>
              <w:spacing w:before="0" w:after="160"/>
              <w:rPr>
                <w:b/>
                <w:bCs/>
              </w:rPr>
            </w:pPr>
            <w:r>
              <w:rPr>
                <w:b/>
                <w:bCs/>
              </w:rPr>
              <w:t>Data Governance</w:t>
            </w:r>
          </w:p>
        </w:tc>
        <w:tc>
          <w:tcPr>
            <w:tcW w:w="2790" w:type="dxa"/>
            <w:gridSpan w:val="3"/>
            <w:tcBorders>
              <w:top w:val="single" w:sz="4" w:space="0" w:color="000000"/>
              <w:start w:val="single" w:sz="4" w:space="0" w:color="000000"/>
              <w:bottom w:val="single" w:sz="4" w:space="0" w:color="000000"/>
            </w:tcBorders>
          </w:tcPr>
          <w:p>
            <w:pPr>
              <w:pStyle w:val="TableContents"/>
              <w:numPr>
                <w:ilvl w:val="0"/>
                <w:numId w:val="2"/>
              </w:numPr>
              <w:spacing w:before="0" w:after="160"/>
              <w:rPr>
                <w:b/>
                <w:bCs/>
              </w:rPr>
            </w:pPr>
            <w:r>
              <w:rPr>
                <w:b/>
                <w:bCs/>
              </w:rPr>
              <w:t xml:space="preserve">Data Lineage </w:t>
            </w:r>
          </w:p>
        </w:tc>
        <w:tc>
          <w:tcPr>
            <w:tcW w:w="3602" w:type="dxa"/>
            <w:gridSpan w:val="3"/>
            <w:tcBorders>
              <w:top w:val="single" w:sz="4" w:space="0" w:color="000000"/>
              <w:start w:val="single" w:sz="4" w:space="0" w:color="000000"/>
              <w:bottom w:val="single" w:sz="4" w:space="0" w:color="000000"/>
            </w:tcBorders>
          </w:tcPr>
          <w:p>
            <w:pPr>
              <w:pStyle w:val="TableContents"/>
              <w:numPr>
                <w:ilvl w:val="0"/>
                <w:numId w:val="2"/>
              </w:numPr>
              <w:spacing w:before="0" w:after="160"/>
              <w:rPr>
                <w:b/>
                <w:bCs/>
              </w:rPr>
            </w:pPr>
            <w:r>
              <w:rPr>
                <w:b/>
                <w:bCs/>
              </w:rPr>
              <w:t>Databricks</w:t>
            </w:r>
          </w:p>
        </w:tc>
        <w:tc>
          <w:tcPr>
            <w:tcW w:w="2610" w:type="dxa"/>
            <w:gridSpan w:val="2"/>
            <w:tcBorders>
              <w:top w:val="single" w:sz="4" w:space="0" w:color="000000"/>
              <w:start w:val="single" w:sz="4" w:space="0" w:color="000000"/>
              <w:bottom w:val="single" w:sz="4" w:space="0" w:color="000000"/>
              <w:end w:val="single" w:sz="4" w:space="0" w:color="000000"/>
            </w:tcBorders>
          </w:tcPr>
          <w:p>
            <w:pPr>
              <w:pStyle w:val="TableContents"/>
              <w:numPr>
                <w:ilvl w:val="0"/>
                <w:numId w:val="2"/>
              </w:numPr>
              <w:spacing w:before="0" w:after="160"/>
              <w:rPr/>
            </w:pPr>
            <w:r>
              <w:rPr>
                <w:rFonts w:ascii="Plus Jakarta Sans;ui-sans-serif;system-ui;apple-system;BlinkMacSystemFont;Segoe UI;sans-serif" w:hAnsi="Plus Jakarta Sans;ui-sans-serif;system-ui;apple-system;BlinkMacSystemFont;Segoe UI;sans-serif"/>
                <w:b/>
                <w:i w:val="false"/>
                <w:caps w:val="false"/>
                <w:smallCaps w:val="false"/>
                <w:color w:val="C71700"/>
                <w:spacing w:val="0"/>
                <w:sz w:val="18"/>
              </w:rPr>
              <w:t xml:space="preserve"> </w:t>
            </w:r>
            <w:r>
              <w:rPr>
                <w:b/>
                <w:bCs/>
              </w:rPr>
              <w:t>PySpark</w:t>
            </w:r>
          </w:p>
        </w:tc>
      </w:tr>
    </w:tbl>
    <w:p>
      <w:pPr>
        <w:pStyle w:val="normal1"/>
        <w:spacing w:lineRule="auto" w:line="240" w:before="0" w:after="0"/>
        <w:ind w:hanging="0" w:start="0" w:end="-720"/>
        <w:jc w:val="both"/>
        <w:rPr>
          <w:rFonts w:ascii="Cambria" w:hAnsi="Cambria" w:eastAsia="Cambria" w:cs="Cambria"/>
          <w:b/>
          <w:sz w:val="20"/>
          <w:szCs w:val="20"/>
        </w:rPr>
      </w:pPr>
      <w:r>
        <w:rPr>
          <w:rFonts w:eastAsia="Cambria" w:cs="Cambria"/>
          <w:b/>
          <w:sz w:val="20"/>
          <w:szCs w:val="20"/>
        </w:rPr>
      </w:r>
    </w:p>
    <w:p>
      <w:pPr>
        <w:pStyle w:val="normal1"/>
        <w:spacing w:lineRule="auto" w:line="240" w:before="0" w:after="0"/>
        <w:ind w:hanging="0" w:start="-720" w:end="-720"/>
        <w:jc w:val="both"/>
        <w:rPr>
          <w:rFonts w:ascii="Cambria" w:hAnsi="Cambria" w:eastAsia="Cambria" w:cs="Cambria"/>
          <w:b/>
          <w:color w:val="5B9BD5"/>
          <w:sz w:val="20"/>
          <w:szCs w:val="20"/>
        </w:rPr>
      </w:pPr>
      <w:r>
        <mc:AlternateContent>
          <mc:Choice Requires="wps">
            <w:drawing>
              <wp:anchor distT="5715" distB="5080" distL="1270" distR="635" simplePos="0" relativeHeight="4" behindDoc="0" locked="0" layoutInCell="1" allowOverlap="1">
                <wp:simplePos x="0" y="0"/>
                <wp:positionH relativeFrom="column">
                  <wp:posOffset>-469900</wp:posOffset>
                </wp:positionH>
                <wp:positionV relativeFrom="paragraph">
                  <wp:posOffset>127000</wp:posOffset>
                </wp:positionV>
                <wp:extent cx="6981825" cy="22225"/>
                <wp:effectExtent l="1270" t="5715" r="635" b="5080"/>
                <wp:wrapNone/>
                <wp:docPr id="3" name="Shape3"/>
                <a:graphic xmlns:a="http://schemas.openxmlformats.org/drawingml/2006/main">
                  <a:graphicData uri="http://schemas.microsoft.com/office/word/2010/wordprocessingShape">
                    <wps:wsp>
                      <wps:cNvSpPr/>
                      <wps:spPr>
                        <a:xfrm>
                          <a:off x="0" y="0"/>
                          <a:ext cx="6981840" cy="22320"/>
                        </a:xfrm>
                        <a:prstGeom prst="straightConnector1">
                          <a:avLst/>
                        </a:prstGeom>
                        <a:noFill/>
                        <a:ln w="9360">
                          <a:solidFill>
                            <a:srgbClr val="4F81BD"/>
                          </a:solidFill>
                          <a:miter/>
                        </a:ln>
                      </wps:spPr>
                      <wps:style>
                        <a:lnRef idx="0"/>
                        <a:fillRef idx="0"/>
                        <a:effectRef idx="0"/>
                        <a:fontRef idx="minor"/>
                      </wps:style>
                      <wps:bodyPr/>
                    </wps:wsp>
                  </a:graphicData>
                </a:graphic>
              </wp:anchor>
            </w:drawing>
          </mc:Choice>
          <mc:Fallback>
            <w:pict>
              <v:shape id="shape_0" stroked="t" o:allowincell="f" style="position:absolute;margin-left:-37pt;margin-top:10pt;width:549.7pt;height:1.7pt;mso-wrap-style:none;v-text-anchor:middle" type="_x0000_t32" path="m0,0l-2147483648,-2147483647e">
                <v:fill o:detectmouseclick="t" on="false"/>
                <v:stroke color="#4f81bd" weight="9360" joinstyle="miter" endcap="flat"/>
                <w10:wrap type="none"/>
              </v:shape>
            </w:pict>
          </mc:Fallback>
        </mc:AlternateContent>
      </w:r>
      <w:r>
        <w:rPr>
          <w:rFonts w:eastAsia="Cambria" w:cs="Cambria"/>
          <w:b/>
          <w:color w:val="5B9BD5"/>
          <w:sz w:val="20"/>
          <w:szCs w:val="20"/>
        </w:rPr>
        <w:t>TECHNICAL SKILLS</w:t>
      </w:r>
    </w:p>
    <w:p>
      <w:pPr>
        <w:pStyle w:val="normal1"/>
        <w:keepNext w:val="false"/>
        <w:keepLines w:val="false"/>
        <w:pageBreakBefore w:val="false"/>
        <w:widowControl/>
        <w:numPr>
          <w:ilvl w:val="0"/>
          <w:numId w:val="1"/>
        </w:numPr>
        <w:spacing w:lineRule="auto" w:line="259" w:before="0" w:after="0"/>
        <w:ind w:hanging="360" w:start="360" w:end="-720"/>
        <w:jc w:val="both"/>
        <w:rPr>
          <w:rFonts w:ascii="Cambria" w:hAnsi="Cambria" w:eastAsia="Cambria" w:cs="Cambria"/>
          <w:b w:val="false"/>
          <w:i w:val="false"/>
          <w:caps w:val="false"/>
          <w:smallCaps w:val="false"/>
          <w:strike w:val="false"/>
          <w:dstrike w:val="false"/>
          <w:color w:val="000000"/>
          <w:position w:val="0"/>
          <w:sz w:val="20"/>
          <w:szCs w:val="20"/>
          <w:u w:val="none"/>
          <w:shd w:fill="auto" w:val="clear"/>
          <w:vertAlign w:val="baseline"/>
        </w:rPr>
      </w:pPr>
      <w:r>
        <w:rPr>
          <w:rFonts w:eastAsia="Cambria" w:cs="Cambria"/>
          <w:b/>
          <w:bCs/>
          <w:i w:val="false"/>
          <w:caps w:val="false"/>
          <w:smallCaps w:val="false"/>
          <w:strike w:val="false"/>
          <w:dstrike w:val="false"/>
          <w:color w:val="000000"/>
          <w:position w:val="0"/>
          <w:sz w:val="20"/>
          <w:szCs w:val="20"/>
          <w:u w:val="none"/>
          <w:shd w:fill="auto" w:val="clear"/>
          <w:vertAlign w:val="baseline"/>
        </w:rPr>
        <w:t>Programming Languages</w:t>
      </w:r>
      <w:r>
        <w:rPr>
          <w:rFonts w:eastAsia="Cambria" w:cs="Cambria"/>
          <w:b w:val="false"/>
          <w:i w:val="false"/>
          <w:caps w:val="false"/>
          <w:smallCaps w:val="false"/>
          <w:strike w:val="false"/>
          <w:dstrike w:val="false"/>
          <w:color w:val="000000"/>
          <w:position w:val="0"/>
          <w:sz w:val="20"/>
          <w:szCs w:val="20"/>
          <w:u w:val="none"/>
          <w:shd w:fill="auto" w:val="clear"/>
          <w:vertAlign w:val="baseline"/>
        </w:rPr>
        <w:t xml:space="preserve">: Python (Pandas, Pytest, </w:t>
      </w:r>
      <w:r>
        <w:rPr>
          <w:rFonts w:eastAsia="Cambria" w:cs="Cambria"/>
          <w:b w:val="false"/>
          <w:bCs w:val="false"/>
          <w:i w:val="false"/>
          <w:caps w:val="false"/>
          <w:smallCaps w:val="false"/>
          <w:strike w:val="false"/>
          <w:dstrike w:val="false"/>
          <w:color w:val="21333F"/>
          <w:position w:val="0"/>
          <w:sz w:val="20"/>
          <w:szCs w:val="20"/>
          <w:u w:val="none"/>
          <w:shd w:fill="auto" w:val="clear"/>
          <w:vertAlign w:val="baseline"/>
        </w:rPr>
        <w:t>Asyncio, FastAPI, Pydantic,</w:t>
      </w:r>
      <w:r>
        <w:rPr>
          <w:rFonts w:eastAsia="Cambria" w:cs="Cambria"/>
          <w:b w:val="false"/>
          <w:bCs w:val="false"/>
          <w:i w:val="false"/>
          <w:caps w:val="false"/>
          <w:smallCaps w:val="false"/>
          <w:strike w:val="false"/>
          <w:dstrike w:val="false"/>
          <w:color w:val="21333F"/>
          <w:position w:val="0"/>
          <w:sz w:val="20"/>
          <w:szCs w:val="20"/>
          <w:u w:val="none"/>
          <w:shd w:fill="auto" w:val="clear"/>
          <w:vertAlign w:val="baseline"/>
        </w:rPr>
        <w:t xml:space="preserve">PySpark, </w:t>
      </w:r>
      <w:r>
        <w:rPr>
          <w:rFonts w:eastAsia="Cambria" w:cs="Cambria"/>
          <w:b w:val="false"/>
          <w:bCs w:val="false"/>
          <w:i w:val="false"/>
          <w:caps w:val="false"/>
          <w:smallCaps w:val="false"/>
          <w:strike w:val="false"/>
          <w:dstrike w:val="false"/>
          <w:color w:val="21333F"/>
          <w:position w:val="0"/>
          <w:sz w:val="20"/>
          <w:szCs w:val="20"/>
          <w:u w:val="none"/>
          <w:shd w:fill="auto" w:val="clear"/>
          <w:vertAlign w:val="baseline"/>
        </w:rPr>
        <w:t>S</w:t>
      </w:r>
      <w:r>
        <w:rPr>
          <w:rFonts w:eastAsia="Cambria" w:cs="Cambria"/>
          <w:b w:val="false"/>
          <w:bCs w:val="false"/>
          <w:i w:val="false"/>
          <w:caps w:val="false"/>
          <w:smallCaps w:val="false"/>
          <w:strike w:val="false"/>
          <w:dstrike w:val="false"/>
          <w:color w:val="21333F"/>
          <w:position w:val="0"/>
          <w:sz w:val="20"/>
          <w:szCs w:val="20"/>
          <w:u w:val="none"/>
          <w:shd w:fill="auto" w:val="clear"/>
          <w:vertAlign w:val="baseline"/>
        </w:rPr>
        <w:t>cikit-</w:t>
      </w:r>
      <w:r>
        <w:rPr>
          <w:rFonts w:eastAsia="Cambria" w:cs="Cambria"/>
          <w:b w:val="false"/>
          <w:bCs w:val="false"/>
          <w:i w:val="false"/>
          <w:caps w:val="false"/>
          <w:smallCaps w:val="false"/>
          <w:strike w:val="false"/>
          <w:dstrike w:val="false"/>
          <w:color w:val="21333F"/>
          <w:position w:val="0"/>
          <w:sz w:val="20"/>
          <w:szCs w:val="20"/>
          <w:u w:val="none"/>
          <w:shd w:fill="auto" w:val="clear"/>
          <w:vertAlign w:val="baseline"/>
        </w:rPr>
        <w:t>L</w:t>
      </w:r>
      <w:r>
        <w:rPr>
          <w:rFonts w:eastAsia="Cambria" w:cs="Cambria"/>
          <w:b w:val="false"/>
          <w:bCs w:val="false"/>
          <w:i w:val="false"/>
          <w:caps w:val="false"/>
          <w:smallCaps w:val="false"/>
          <w:strike w:val="false"/>
          <w:dstrike w:val="false"/>
          <w:color w:val="21333F"/>
          <w:position w:val="0"/>
          <w:sz w:val="20"/>
          <w:szCs w:val="20"/>
          <w:u w:val="none"/>
          <w:shd w:fill="auto" w:val="clear"/>
          <w:vertAlign w:val="baseline"/>
        </w:rPr>
        <w:t>earn, TensorFlow/PyTorch</w:t>
      </w:r>
      <w:r>
        <w:rPr>
          <w:rFonts w:eastAsia="Cambria" w:cs="Cambria"/>
          <w:b w:val="false"/>
          <w:i w:val="false"/>
          <w:caps w:val="false"/>
          <w:smallCaps w:val="false"/>
          <w:strike w:val="false"/>
          <w:dstrike w:val="false"/>
          <w:color w:val="000000"/>
          <w:position w:val="0"/>
          <w:sz w:val="20"/>
          <w:szCs w:val="20"/>
          <w:u w:val="none"/>
          <w:shd w:fill="auto" w:val="clear"/>
          <w:vertAlign w:val="baseline"/>
        </w:rPr>
        <w:t xml:space="preserve">), SQL, </w:t>
      </w:r>
      <w:r>
        <w:rPr>
          <w:rFonts w:eastAsia="Cambria" w:cs="Cambria"/>
          <w:b w:val="false"/>
          <w:i w:val="false"/>
          <w:caps w:val="false"/>
          <w:smallCaps w:val="false"/>
          <w:strike w:val="false"/>
          <w:dstrike w:val="false"/>
          <w:color w:val="000000"/>
          <w:position w:val="0"/>
          <w:sz w:val="20"/>
          <w:szCs w:val="20"/>
          <w:u w:val="none"/>
          <w:shd w:fill="auto" w:val="clear"/>
          <w:vertAlign w:val="baseline"/>
        </w:rPr>
        <w:t xml:space="preserve">Docker, Flask, </w:t>
      </w:r>
      <w:r>
        <w:rPr>
          <w:rFonts w:eastAsia="Cambria" w:cs="Cambria"/>
          <w:b w:val="false"/>
          <w:i w:val="false"/>
          <w:caps w:val="false"/>
          <w:smallCaps w:val="false"/>
          <w:strike w:val="false"/>
          <w:dstrike w:val="false"/>
          <w:color w:val="000000"/>
          <w:position w:val="0"/>
          <w:sz w:val="20"/>
          <w:szCs w:val="20"/>
          <w:u w:val="none"/>
          <w:shd w:fill="auto" w:val="clear"/>
          <w:vertAlign w:val="baseline"/>
        </w:rPr>
        <w:t>Java</w:t>
      </w:r>
    </w:p>
    <w:p>
      <w:pPr>
        <w:pStyle w:val="normal1"/>
        <w:keepNext w:val="false"/>
        <w:keepLines w:val="false"/>
        <w:pageBreakBefore w:val="false"/>
        <w:widowControl/>
        <w:numPr>
          <w:ilvl w:val="0"/>
          <w:numId w:val="1"/>
        </w:numPr>
        <w:spacing w:lineRule="auto" w:line="259" w:before="0" w:after="0"/>
        <w:ind w:hanging="360" w:start="360" w:end="-720"/>
        <w:jc w:val="both"/>
        <w:rPr>
          <w:rFonts w:ascii="Cambria" w:hAnsi="Cambria" w:eastAsia="Cambria" w:cs="Cambria"/>
          <w:b w:val="false"/>
          <w:i w:val="false"/>
          <w:caps w:val="false"/>
          <w:smallCaps w:val="false"/>
          <w:strike w:val="false"/>
          <w:dstrike w:val="false"/>
          <w:color w:val="000000"/>
          <w:position w:val="0"/>
          <w:sz w:val="20"/>
          <w:szCs w:val="20"/>
          <w:u w:val="none"/>
          <w:shd w:fill="auto" w:val="clear"/>
          <w:vertAlign w:val="baseline"/>
        </w:rPr>
      </w:pPr>
      <w:r>
        <w:rPr>
          <w:rFonts w:eastAsia="Cambria" w:cs="Cambria"/>
          <w:b/>
          <w:bCs/>
          <w:i w:val="false"/>
          <w:caps w:val="false"/>
          <w:smallCaps w:val="false"/>
          <w:strike w:val="false"/>
          <w:dstrike w:val="false"/>
          <w:color w:val="000000"/>
          <w:position w:val="0"/>
          <w:sz w:val="20"/>
          <w:szCs w:val="20"/>
          <w:u w:val="none"/>
          <w:shd w:fill="auto" w:val="clear"/>
          <w:vertAlign w:val="baseline"/>
        </w:rPr>
        <w:t>Big Data Technologies</w:t>
      </w:r>
      <w:r>
        <w:rPr>
          <w:rFonts w:eastAsia="Cambria" w:cs="Cambria"/>
          <w:b w:val="false"/>
          <w:i w:val="false"/>
          <w:caps w:val="false"/>
          <w:smallCaps w:val="false"/>
          <w:strike w:val="false"/>
          <w:dstrike w:val="false"/>
          <w:color w:val="000000"/>
          <w:position w:val="0"/>
          <w:sz w:val="20"/>
          <w:szCs w:val="20"/>
          <w:u w:val="none"/>
          <w:shd w:fill="auto" w:val="clear"/>
          <w:vertAlign w:val="baseline"/>
        </w:rPr>
        <w:t xml:space="preserve">: Apache Hadoop, Apache Spark, Apache Kafka, Apache Airflow, </w:t>
      </w:r>
      <w:r>
        <w:rPr>
          <w:rFonts w:eastAsia="Cambria" w:cs="Cambria"/>
          <w:b w:val="false"/>
          <w:bCs w:val="false"/>
          <w:i w:val="false"/>
          <w:caps w:val="false"/>
          <w:smallCaps w:val="false"/>
          <w:strike w:val="false"/>
          <w:dstrike w:val="false"/>
          <w:color w:val="21333F"/>
          <w:position w:val="0"/>
          <w:sz w:val="20"/>
          <w:szCs w:val="20"/>
          <w:u w:val="none"/>
          <w:shd w:fill="auto" w:val="clear"/>
          <w:vertAlign w:val="baseline"/>
        </w:rPr>
        <w:t>Apache Kafka, AWS Kinesis, Scala, PySpark, SQS for real-time ingestion,  Spark tuning and memory optimization</w:t>
      </w:r>
    </w:p>
    <w:p>
      <w:pPr>
        <w:pStyle w:val="normal1"/>
        <w:widowControl/>
        <w:numPr>
          <w:ilvl w:val="0"/>
          <w:numId w:val="1"/>
        </w:numPr>
        <w:spacing w:lineRule="auto" w:line="259" w:before="0" w:after="0"/>
        <w:ind w:hanging="360" w:start="360" w:end="-720"/>
        <w:jc w:val="both"/>
        <w:rPr>
          <w:rFonts w:ascii="Cambria" w:hAnsi="Cambria" w:eastAsia="Cambria" w:cs="Cambria"/>
          <w:b/>
          <w:bCs/>
          <w:color w:val="21333F"/>
          <w:sz w:val="20"/>
          <w:szCs w:val="20"/>
        </w:rPr>
      </w:pPr>
      <w:r>
        <w:rPr>
          <w:rFonts w:eastAsia="Cambria" w:cs="Cambria"/>
          <w:b/>
          <w:bCs/>
          <w:i w:val="false"/>
          <w:caps w:val="false"/>
          <w:smallCaps w:val="false"/>
          <w:strike w:val="false"/>
          <w:dstrike w:val="false"/>
          <w:color w:val="21333F"/>
          <w:sz w:val="20"/>
          <w:szCs w:val="20"/>
          <w:u w:val="none"/>
          <w:shd w:fill="auto" w:val="clear"/>
        </w:rPr>
        <w:t xml:space="preserve">Data Modeling: </w:t>
      </w:r>
      <w:r>
        <w:rPr>
          <w:rFonts w:eastAsia="Cambria" w:cs="Cambria"/>
          <w:b w:val="false"/>
          <w:bCs w:val="false"/>
          <w:color w:val="21333F"/>
          <w:sz w:val="20"/>
          <w:szCs w:val="20"/>
        </w:rPr>
        <w:t>Dimensional Modeling, Star Schema, Snowflake(micro-partitioning, clustering keys, COPY/STREAM),</w:t>
      </w:r>
      <w:r>
        <w:rPr>
          <w:rFonts w:eastAsia="Cambria" w:cs="Cambria"/>
          <w:b/>
          <w:bCs/>
          <w:color w:val="21333F"/>
          <w:sz w:val="20"/>
          <w:szCs w:val="20"/>
        </w:rPr>
        <w:t xml:space="preserve">  </w:t>
      </w:r>
      <w:r>
        <w:rPr>
          <w:rFonts w:eastAsia="Cambria" w:cs="Cambria"/>
          <w:b w:val="false"/>
          <w:bCs w:val="false"/>
          <w:color w:val="21333F"/>
          <w:sz w:val="20"/>
          <w:szCs w:val="20"/>
        </w:rPr>
        <w:t xml:space="preserve">Schema, Data Vault,  Semantic Layer Design, Data Quality Frameworks </w:t>
      </w:r>
    </w:p>
    <w:p>
      <w:pPr>
        <w:pStyle w:val="normal1"/>
        <w:keepNext w:val="false"/>
        <w:keepLines w:val="false"/>
        <w:pageBreakBefore w:val="false"/>
        <w:widowControl/>
        <w:numPr>
          <w:ilvl w:val="0"/>
          <w:numId w:val="1"/>
        </w:numPr>
        <w:spacing w:lineRule="auto" w:line="259" w:before="0" w:after="0"/>
        <w:ind w:hanging="360" w:start="360" w:end="-720"/>
        <w:jc w:val="both"/>
        <w:rPr>
          <w:rFonts w:ascii="Cambria" w:hAnsi="Cambria" w:eastAsia="Cambria" w:cs="Cambria"/>
          <w:b w:val="false"/>
          <w:bCs w:val="false"/>
          <w:i w:val="false"/>
          <w:caps w:val="false"/>
          <w:smallCaps w:val="false"/>
          <w:strike w:val="false"/>
          <w:dstrike w:val="false"/>
          <w:color w:val="000000"/>
          <w:position w:val="0"/>
          <w:sz w:val="20"/>
          <w:szCs w:val="20"/>
          <w:u w:val="none"/>
          <w:shd w:fill="auto" w:val="clear"/>
          <w:vertAlign w:val="baseline"/>
        </w:rPr>
      </w:pPr>
      <w:r>
        <w:rPr>
          <w:rFonts w:eastAsia="Cambria" w:cs="Cambria"/>
          <w:b/>
          <w:bCs/>
          <w:i w:val="false"/>
          <w:caps w:val="false"/>
          <w:smallCaps w:val="false"/>
          <w:strike w:val="false"/>
          <w:dstrike w:val="false"/>
          <w:color w:val="000000"/>
          <w:position w:val="0"/>
          <w:sz w:val="20"/>
          <w:szCs w:val="20"/>
          <w:u w:val="none"/>
          <w:shd w:fill="auto" w:val="clear"/>
          <w:vertAlign w:val="baseline"/>
        </w:rPr>
        <w:t>Cloud Platforms</w:t>
      </w:r>
      <w:r>
        <w:rPr>
          <w:rFonts w:eastAsia="Cambria" w:cs="Cambria"/>
          <w:b w:val="false"/>
          <w:i w:val="false"/>
          <w:caps w:val="false"/>
          <w:smallCaps w:val="false"/>
          <w:strike w:val="false"/>
          <w:dstrike w:val="false"/>
          <w:color w:val="000000"/>
          <w:position w:val="0"/>
          <w:sz w:val="20"/>
          <w:szCs w:val="20"/>
          <w:u w:val="none"/>
          <w:shd w:fill="auto" w:val="clear"/>
          <w:vertAlign w:val="baseline"/>
        </w:rPr>
        <w:t xml:space="preserve">: Amazon Web Services </w:t>
      </w:r>
      <w:r>
        <w:rPr>
          <w:rFonts w:eastAsia="Cambria" w:cs="Cambria"/>
          <w:b/>
          <w:bCs/>
          <w:i w:val="false"/>
          <w:caps w:val="false"/>
          <w:smallCaps w:val="false"/>
          <w:strike w:val="false"/>
          <w:dstrike w:val="false"/>
          <w:color w:val="000000"/>
          <w:position w:val="0"/>
          <w:sz w:val="20"/>
          <w:szCs w:val="20"/>
          <w:u w:val="none"/>
          <w:shd w:fill="auto" w:val="clear"/>
          <w:vertAlign w:val="baseline"/>
        </w:rPr>
        <w:t>(AWS)</w:t>
      </w:r>
      <w:r>
        <w:rPr>
          <w:rFonts w:eastAsia="Cambria" w:cs="Cambria"/>
          <w:b w:val="false"/>
          <w:i w:val="false"/>
          <w:caps w:val="false"/>
          <w:smallCaps w:val="false"/>
          <w:strike w:val="false"/>
          <w:dstrike w:val="false"/>
          <w:color w:val="000000"/>
          <w:position w:val="0"/>
          <w:sz w:val="20"/>
          <w:szCs w:val="20"/>
          <w:u w:val="none"/>
          <w:shd w:fill="auto" w:val="clear"/>
          <w:vertAlign w:val="baseline"/>
        </w:rPr>
        <w:t xml:space="preserve">, Google Cloud Platform </w:t>
      </w:r>
      <w:r>
        <w:rPr>
          <w:rFonts w:eastAsia="Cambria" w:cs="Cambria"/>
          <w:b/>
          <w:bCs/>
          <w:i w:val="false"/>
          <w:caps w:val="false"/>
          <w:smallCaps w:val="false"/>
          <w:strike w:val="false"/>
          <w:dstrike w:val="false"/>
          <w:color w:val="000000"/>
          <w:position w:val="0"/>
          <w:sz w:val="20"/>
          <w:szCs w:val="20"/>
          <w:u w:val="none"/>
          <w:shd w:fill="auto" w:val="clear"/>
          <w:vertAlign w:val="baseline"/>
        </w:rPr>
        <w:t>(GCP),</w:t>
      </w:r>
      <w:r>
        <w:rPr>
          <w:rFonts w:eastAsia="Cambria" w:cs="Cambria"/>
          <w:b w:val="false"/>
          <w:i w:val="false"/>
          <w:caps w:val="false"/>
          <w:smallCaps w:val="false"/>
          <w:strike w:val="false"/>
          <w:dstrike w:val="false"/>
          <w:color w:val="000000"/>
          <w:position w:val="0"/>
          <w:sz w:val="20"/>
          <w:szCs w:val="20"/>
          <w:u w:val="none"/>
          <w:shd w:fill="auto" w:val="clear"/>
          <w:vertAlign w:val="baseline"/>
        </w:rPr>
        <w:t xml:space="preserve"> Microsoft Azure, </w:t>
      </w:r>
      <w:r>
        <w:rPr>
          <w:rFonts w:eastAsia="Cambria" w:cs="Cambria"/>
          <w:b w:val="false"/>
          <w:bCs w:val="false"/>
          <w:i w:val="false"/>
          <w:caps w:val="false"/>
          <w:smallCaps w:val="false"/>
          <w:strike w:val="false"/>
          <w:dstrike w:val="false"/>
          <w:color w:val="21333F"/>
          <w:position w:val="0"/>
          <w:sz w:val="20"/>
          <w:szCs w:val="20"/>
          <w:u w:val="none"/>
          <w:shd w:fill="auto" w:val="clear"/>
          <w:vertAlign w:val="baseline"/>
        </w:rPr>
        <w:t>(S3, IAM, Lambda, EC2, EMR, CloudWatch, Glue equivalents, storage lifecycle)</w:t>
      </w:r>
    </w:p>
    <w:p>
      <w:pPr>
        <w:pStyle w:val="normal1"/>
        <w:keepNext w:val="false"/>
        <w:keepLines w:val="false"/>
        <w:pageBreakBefore w:val="false"/>
        <w:widowControl/>
        <w:numPr>
          <w:ilvl w:val="0"/>
          <w:numId w:val="1"/>
        </w:numPr>
        <w:spacing w:lineRule="auto" w:line="259" w:before="0" w:after="0"/>
        <w:ind w:hanging="360" w:start="360" w:end="-720"/>
        <w:jc w:val="both"/>
        <w:rPr>
          <w:rFonts w:ascii="Cambria" w:hAnsi="Cambria" w:eastAsia="Cambria" w:cs="Cambria"/>
          <w:b w:val="false"/>
          <w:i w:val="false"/>
          <w:caps w:val="false"/>
          <w:smallCaps w:val="false"/>
          <w:strike w:val="false"/>
          <w:dstrike w:val="false"/>
          <w:color w:val="000000"/>
          <w:position w:val="0"/>
          <w:sz w:val="20"/>
          <w:szCs w:val="20"/>
          <w:u w:val="none"/>
          <w:shd w:fill="auto" w:val="clear"/>
          <w:vertAlign w:val="baseline"/>
        </w:rPr>
      </w:pPr>
      <w:r>
        <w:rPr>
          <w:rFonts w:eastAsia="Cambria" w:cs="Cambria"/>
          <w:b/>
          <w:bCs/>
          <w:i w:val="false"/>
          <w:caps w:val="false"/>
          <w:smallCaps w:val="false"/>
          <w:strike w:val="false"/>
          <w:dstrike w:val="false"/>
          <w:color w:val="000000"/>
          <w:position w:val="0"/>
          <w:sz w:val="20"/>
          <w:szCs w:val="20"/>
          <w:u w:val="none"/>
          <w:shd w:fill="auto" w:val="clear"/>
          <w:vertAlign w:val="baseline"/>
        </w:rPr>
        <w:t>Database Management Systems:</w:t>
      </w:r>
      <w:r>
        <w:rPr>
          <w:rFonts w:eastAsia="Cambria" w:cs="Cambria"/>
          <w:b w:val="false"/>
          <w:i w:val="false"/>
          <w:caps w:val="false"/>
          <w:smallCaps w:val="false"/>
          <w:strike w:val="false"/>
          <w:dstrike w:val="false"/>
          <w:color w:val="000000"/>
          <w:position w:val="0"/>
          <w:sz w:val="20"/>
          <w:szCs w:val="20"/>
          <w:u w:val="none"/>
          <w:shd w:fill="auto" w:val="clear"/>
          <w:vertAlign w:val="baseline"/>
        </w:rPr>
        <w:t xml:space="preserve"> MySQL, PostgreSQL, MySQL Server, MongoDB, Relational Databases, OLTP &amp; OLAP System</w:t>
      </w:r>
    </w:p>
    <w:p>
      <w:pPr>
        <w:pStyle w:val="normal1"/>
        <w:keepNext w:val="false"/>
        <w:keepLines w:val="false"/>
        <w:pageBreakBefore w:val="false"/>
        <w:widowControl/>
        <w:numPr>
          <w:ilvl w:val="0"/>
          <w:numId w:val="1"/>
        </w:numPr>
        <w:spacing w:lineRule="auto" w:line="259" w:before="0" w:after="0"/>
        <w:ind w:hanging="360" w:start="360" w:end="-720"/>
        <w:jc w:val="both"/>
        <w:rPr>
          <w:rFonts w:ascii="Cambria" w:hAnsi="Cambria" w:eastAsia="Cambria" w:cs="Cambria"/>
          <w:b w:val="false"/>
          <w:i w:val="false"/>
          <w:caps w:val="false"/>
          <w:smallCaps w:val="false"/>
          <w:strike w:val="false"/>
          <w:dstrike w:val="false"/>
          <w:color w:val="000000"/>
          <w:position w:val="0"/>
          <w:sz w:val="20"/>
          <w:szCs w:val="20"/>
          <w:u w:val="none"/>
          <w:shd w:fill="auto" w:val="clear"/>
          <w:vertAlign w:val="baseline"/>
        </w:rPr>
      </w:pPr>
      <w:r>
        <w:rPr>
          <w:rFonts w:eastAsia="Cambria" w:cs="Cambria"/>
          <w:b/>
          <w:bCs/>
          <w:i w:val="false"/>
          <w:caps w:val="false"/>
          <w:smallCaps w:val="false"/>
          <w:strike w:val="false"/>
          <w:dstrike w:val="false"/>
          <w:color w:val="000000"/>
          <w:position w:val="0"/>
          <w:sz w:val="20"/>
          <w:szCs w:val="20"/>
          <w:u w:val="none"/>
          <w:shd w:fill="auto" w:val="clear"/>
          <w:vertAlign w:val="baseline"/>
        </w:rPr>
        <w:t>Data Warehousing</w:t>
      </w:r>
      <w:r>
        <w:rPr>
          <w:rFonts w:eastAsia="Cambria" w:cs="Cambria"/>
          <w:b w:val="false"/>
          <w:i w:val="false"/>
          <w:caps w:val="false"/>
          <w:smallCaps w:val="false"/>
          <w:strike w:val="false"/>
          <w:dstrike w:val="false"/>
          <w:color w:val="000000"/>
          <w:position w:val="0"/>
          <w:sz w:val="20"/>
          <w:szCs w:val="20"/>
          <w:u w:val="none"/>
          <w:shd w:fill="auto" w:val="clear"/>
          <w:vertAlign w:val="baseline"/>
        </w:rPr>
        <w:t>: Amazon Redshift, Google BigQuery, Power BI, Excel, Redshift</w:t>
      </w:r>
    </w:p>
    <w:p>
      <w:pPr>
        <w:pStyle w:val="normal1"/>
        <w:keepNext w:val="false"/>
        <w:keepLines w:val="false"/>
        <w:pageBreakBefore w:val="false"/>
        <w:widowControl/>
        <w:numPr>
          <w:ilvl w:val="0"/>
          <w:numId w:val="1"/>
        </w:numPr>
        <w:spacing w:lineRule="auto" w:line="259" w:before="0" w:after="0"/>
        <w:ind w:hanging="360" w:start="360" w:end="-720"/>
        <w:jc w:val="both"/>
        <w:rPr>
          <w:rFonts w:ascii="Cambria" w:hAnsi="Cambria" w:eastAsia="Cambria" w:cs="Cambria"/>
          <w:b w:val="false"/>
          <w:i w:val="false"/>
          <w:caps w:val="false"/>
          <w:smallCaps w:val="false"/>
          <w:strike w:val="false"/>
          <w:dstrike w:val="false"/>
          <w:color w:val="000000"/>
          <w:position w:val="0"/>
          <w:sz w:val="20"/>
          <w:szCs w:val="20"/>
          <w:u w:val="none"/>
          <w:shd w:fill="auto" w:val="clear"/>
          <w:vertAlign w:val="baseline"/>
        </w:rPr>
      </w:pPr>
      <w:r>
        <w:rPr>
          <w:rFonts w:eastAsia="Cambria" w:cs="Cambria"/>
          <w:b/>
          <w:bCs/>
          <w:i w:val="false"/>
          <w:caps w:val="false"/>
          <w:smallCaps w:val="false"/>
          <w:strike w:val="false"/>
          <w:dstrike w:val="false"/>
          <w:color w:val="000000"/>
          <w:position w:val="0"/>
          <w:sz w:val="20"/>
          <w:szCs w:val="20"/>
          <w:u w:val="none"/>
          <w:shd w:fill="auto" w:val="clear"/>
          <w:vertAlign w:val="baseline"/>
        </w:rPr>
        <w:t>ETL Tools:</w:t>
      </w:r>
      <w:r>
        <w:rPr>
          <w:rFonts w:eastAsia="Cambria" w:cs="Cambria"/>
          <w:b w:val="false"/>
          <w:i w:val="false"/>
          <w:caps w:val="false"/>
          <w:smallCaps w:val="false"/>
          <w:strike w:val="false"/>
          <w:dstrike w:val="false"/>
          <w:color w:val="000000"/>
          <w:position w:val="0"/>
          <w:sz w:val="20"/>
          <w:szCs w:val="20"/>
          <w:u w:val="none"/>
          <w:shd w:fill="auto" w:val="clear"/>
          <w:vertAlign w:val="baseline"/>
        </w:rPr>
        <w:t xml:space="preserve"> Apache Airflow, C</w:t>
      </w:r>
      <w:r>
        <w:rPr>
          <w:rFonts w:eastAsia="Cambria" w:cs="Cambria"/>
          <w:b w:val="false"/>
          <w:bCs w:val="false"/>
          <w:i w:val="false"/>
          <w:caps w:val="false"/>
          <w:smallCaps w:val="false"/>
          <w:strike w:val="false"/>
          <w:dstrike w:val="false"/>
          <w:color w:val="21333F"/>
          <w:position w:val="0"/>
          <w:sz w:val="20"/>
          <w:szCs w:val="20"/>
          <w:u w:val="none"/>
          <w:shd w:fill="auto" w:val="clear"/>
          <w:vertAlign w:val="baseline"/>
        </w:rPr>
        <w:t xml:space="preserve">ustom DAGs,  ETL validation frameworks, Airflow, dbt, Dagster (applied patterns) </w:t>
      </w:r>
    </w:p>
    <w:p>
      <w:pPr>
        <w:pStyle w:val="normal1"/>
        <w:widowControl/>
        <w:numPr>
          <w:ilvl w:val="0"/>
          <w:numId w:val="1"/>
        </w:numPr>
        <w:spacing w:lineRule="auto" w:line="259" w:before="0" w:after="0"/>
        <w:ind w:hanging="360" w:start="360" w:end="-720"/>
        <w:jc w:val="both"/>
        <w:rPr>
          <w:rFonts w:ascii="Cambria" w:hAnsi="Cambria" w:eastAsia="Cambria" w:cs="Cambria"/>
          <w:sz w:val="20"/>
          <w:szCs w:val="20"/>
        </w:rPr>
      </w:pPr>
      <w:r>
        <w:rPr>
          <w:rFonts w:eastAsia="Cambria" w:cs="Cambria"/>
          <w:b/>
          <w:bCs/>
          <w:i w:val="false"/>
          <w:caps w:val="false"/>
          <w:smallCaps w:val="false"/>
          <w:strike w:val="false"/>
          <w:dstrike w:val="false"/>
          <w:color w:val="000000"/>
          <w:sz w:val="20"/>
          <w:szCs w:val="20"/>
          <w:u w:val="none"/>
          <w:shd w:fill="auto" w:val="clear"/>
        </w:rPr>
        <w:t xml:space="preserve">Infrastructure &amp; Engineering: </w:t>
      </w:r>
      <w:r>
        <w:rPr>
          <w:rFonts w:eastAsia="Cambria" w:cs="Cambria"/>
          <w:b w:val="false"/>
          <w:bCs w:val="false"/>
          <w:i w:val="false"/>
          <w:caps w:val="false"/>
          <w:smallCaps w:val="false"/>
          <w:strike w:val="false"/>
          <w:dstrike w:val="false"/>
          <w:color w:val="000000"/>
          <w:sz w:val="20"/>
          <w:szCs w:val="20"/>
          <w:u w:val="none"/>
          <w:shd w:fill="auto" w:val="clear"/>
        </w:rPr>
        <w:t>Distributed Computing, Performance Optimization, Data Modeling, Data Architecture, Event Streaming, Data Quality Assurance, Version Control</w:t>
      </w:r>
    </w:p>
    <w:p>
      <w:pPr>
        <w:pStyle w:val="Normal"/>
        <w:numPr>
          <w:ilvl w:val="0"/>
          <w:numId w:val="1"/>
        </w:numPr>
        <w:spacing w:before="0" w:after="120"/>
        <w:ind w:hanging="360" w:start="360"/>
        <w:rPr/>
      </w:pPr>
      <w:r>
        <w:rPr>
          <w:b/>
          <w:bCs/>
          <w:color w:val="21333F"/>
          <w:sz w:val="20"/>
          <w:szCs w:val="20"/>
        </w:rPr>
        <w:t xml:space="preserve">Frontier AI coding agents: </w:t>
      </w:r>
      <w:r>
        <w:rPr>
          <w:b w:val="false"/>
          <w:bCs w:val="false"/>
          <w:color w:val="21333F"/>
        </w:rPr>
        <w:t>Cursor, Claude Code, Codex, Windsurf, Gemini CLI, Large Lanuage Models (LLMs), Github Copilit</w:t>
      </w:r>
    </w:p>
    <w:p>
      <w:pPr>
        <w:pStyle w:val="Normal"/>
        <w:numPr>
          <w:ilvl w:val="0"/>
          <w:numId w:val="1"/>
        </w:numPr>
        <w:spacing w:before="0" w:after="120"/>
        <w:ind w:hanging="360" w:start="360"/>
        <w:rPr/>
      </w:pPr>
      <w:r>
        <w:rPr>
          <w:b/>
          <w:bCs/>
          <w:sz w:val="20"/>
          <w:szCs w:val="20"/>
        </w:rPr>
        <w:t>CI/CD and version control</w:t>
      </w:r>
      <w:r>
        <w:rPr>
          <w:sz w:val="20"/>
          <w:szCs w:val="20"/>
        </w:rPr>
        <w:t xml:space="preserve">: Git workflows, integrating pipeline tests into CI,  </w:t>
      </w:r>
      <w:r>
        <w:rPr>
          <w:b w:val="false"/>
          <w:bCs w:val="false"/>
          <w:color w:val="21333F"/>
          <w:sz w:val="20"/>
          <w:szCs w:val="20"/>
        </w:rPr>
        <w:t>Terraform, Git-based pipelines, Shell scripting, automated tests</w:t>
      </w:r>
    </w:p>
    <w:p>
      <w:pPr>
        <w:pStyle w:val="Normal"/>
        <w:numPr>
          <w:ilvl w:val="0"/>
          <w:numId w:val="1"/>
        </w:numPr>
        <w:spacing w:before="0" w:after="120"/>
        <w:ind w:hanging="360" w:start="360"/>
        <w:rPr/>
      </w:pPr>
      <w:r>
        <w:rPr>
          <w:b/>
          <w:bCs/>
        </w:rPr>
        <w:t xml:space="preserve">Observability: </w:t>
      </w:r>
      <w:r>
        <w:rPr>
          <w:b w:val="false"/>
          <w:bCs w:val="false"/>
          <w:color w:val="21333F"/>
          <w:sz w:val="20"/>
          <w:szCs w:val="20"/>
        </w:rPr>
        <w:t>Data quality tools and monitoring (Datadog</w:t>
      </w:r>
      <w:r>
        <w:rPr>
          <w:b/>
          <w:bCs/>
          <w:color w:val="21333F"/>
          <w:sz w:val="20"/>
          <w:szCs w:val="20"/>
        </w:rPr>
        <w:t xml:space="preserve">, </w:t>
      </w:r>
      <w:r>
        <w:rPr>
          <w:b w:val="false"/>
          <w:bCs w:val="false"/>
          <w:color w:val="21333F"/>
          <w:sz w:val="20"/>
          <w:szCs w:val="20"/>
        </w:rPr>
        <w:t>Prometheus, Grafana, Great Expectations patterns)</w:t>
      </w:r>
    </w:p>
    <w:p>
      <w:pPr>
        <w:pStyle w:val="Normal"/>
        <w:spacing w:before="0" w:after="120"/>
        <w:ind w:hanging="360" w:start="360"/>
        <w:rPr>
          <w:b/>
          <w:bCs/>
          <w:color w:val="21333F"/>
        </w:rPr>
      </w:pPr>
      <w:r>
        <w:rPr>
          <w:b/>
          <w:bCs/>
          <w:color w:val="21333F"/>
        </w:rPr>
      </w:r>
    </w:p>
    <w:p>
      <w:pPr>
        <w:pStyle w:val="Normal"/>
        <w:spacing w:before="0" w:after="120"/>
        <w:ind w:hanging="360" w:start="360"/>
        <w:rPr>
          <w:b/>
          <w:bCs/>
          <w:color w:val="21333F"/>
        </w:rPr>
      </w:pPr>
      <w:r>
        <w:rPr>
          <w:b/>
          <w:bCs/>
          <w:color w:val="21333F"/>
        </w:rPr>
      </w:r>
    </w:p>
    <w:p>
      <w:pPr>
        <w:pStyle w:val="normal1"/>
        <w:spacing w:lineRule="auto" w:line="240" w:before="0" w:after="0"/>
        <w:ind w:hanging="0" w:start="-720" w:end="-720"/>
        <w:jc w:val="both"/>
        <w:rPr>
          <w:rFonts w:ascii="Cambria" w:hAnsi="Cambria" w:eastAsia="Cambria" w:cs="Cambria"/>
          <w:b/>
          <w:sz w:val="20"/>
          <w:szCs w:val="20"/>
        </w:rPr>
      </w:pPr>
      <w:r>
        <w:rPr>
          <w:rFonts w:eastAsia="Cambria" w:cs="Cambria"/>
          <w:b/>
          <w:color w:val="5B9BD5"/>
          <w:sz w:val="20"/>
          <w:szCs w:val="20"/>
        </w:rPr>
        <w:t>PROFESSIONAL EXPERIENCE</w:t>
      </w:r>
      <w:r>
        <mc:AlternateContent>
          <mc:Choice Requires="wps">
            <w:drawing>
              <wp:anchor distT="5715" distB="5080" distL="1270" distR="635" simplePos="0" relativeHeight="5" behindDoc="0" locked="0" layoutInCell="1" allowOverlap="1">
                <wp:simplePos x="0" y="0"/>
                <wp:positionH relativeFrom="column">
                  <wp:posOffset>-457200</wp:posOffset>
                </wp:positionH>
                <wp:positionV relativeFrom="paragraph">
                  <wp:posOffset>127000</wp:posOffset>
                </wp:positionV>
                <wp:extent cx="6981825" cy="22225"/>
                <wp:effectExtent l="1270" t="5715" r="635" b="5080"/>
                <wp:wrapNone/>
                <wp:docPr id="4" name="Shape4"/>
                <a:graphic xmlns:a="http://schemas.openxmlformats.org/drawingml/2006/main">
                  <a:graphicData uri="http://schemas.microsoft.com/office/word/2010/wordprocessingShape">
                    <wps:wsp>
                      <wps:cNvSpPr/>
                      <wps:spPr>
                        <a:xfrm>
                          <a:off x="0" y="0"/>
                          <a:ext cx="6981840" cy="22320"/>
                        </a:xfrm>
                        <a:prstGeom prst="straightConnector1">
                          <a:avLst/>
                        </a:prstGeom>
                        <a:noFill/>
                        <a:ln w="9360">
                          <a:solidFill>
                            <a:srgbClr val="4F81BD"/>
                          </a:solidFill>
                          <a:miter/>
                        </a:ln>
                      </wps:spPr>
                      <wps:style>
                        <a:lnRef idx="0"/>
                        <a:fillRef idx="0"/>
                        <a:effectRef idx="0"/>
                        <a:fontRef idx="minor"/>
                      </wps:style>
                      <wps:bodyPr/>
                    </wps:wsp>
                  </a:graphicData>
                </a:graphic>
              </wp:anchor>
            </w:drawing>
          </mc:Choice>
          <mc:Fallback>
            <w:pict>
              <v:shape id="shape_0" stroked="t" o:allowincell="f" style="position:absolute;margin-left:-36pt;margin-top:10pt;width:549.7pt;height:1.7pt;mso-wrap-style:none;v-text-anchor:middle" type="_x0000_t32" path="m0,0l-2147483648,-2147483647e">
                <v:fill o:detectmouseclick="t" on="false"/>
                <v:stroke color="#4f81bd" weight="9360" joinstyle="miter" endcap="flat"/>
                <w10:wrap type="none"/>
              </v:shape>
            </w:pict>
          </mc:Fallback>
        </mc:AlternateContent>
      </w:r>
      <w:r>
        <w:rPr>
          <w:rFonts w:eastAsia="Cambria" w:cs="Cambria"/>
          <w:b/>
          <w:sz w:val="20"/>
          <w:szCs w:val="20"/>
        </w:rPr>
        <w:t xml:space="preserve"> </w:t>
      </w:r>
    </w:p>
    <w:p>
      <w:pPr>
        <w:pStyle w:val="normal1"/>
        <w:spacing w:lineRule="auto" w:line="240" w:before="0" w:after="0"/>
        <w:ind w:hanging="0" w:start="-720" w:end="-720"/>
        <w:jc w:val="both"/>
        <w:rPr>
          <w:color w:val="111111"/>
        </w:rPr>
      </w:pPr>
      <w:r>
        <w:rPr>
          <w:rFonts w:eastAsia="Cambria" w:cs="Cambria"/>
          <w:b/>
          <w:color w:val="111111"/>
          <w:sz w:val="20"/>
          <w:szCs w:val="20"/>
        </w:rPr>
        <w:t xml:space="preserve">Data Engineer Internship </w:t>
      </w:r>
      <w:r>
        <w:rPr>
          <w:rFonts w:eastAsia="Cambria" w:cs="Cambria"/>
          <w:color w:val="111111"/>
          <w:sz w:val="20"/>
          <w:szCs w:val="20"/>
        </w:rPr>
        <w:t xml:space="preserve"> –Amdari, Manchester UK</w:t>
        <w:tab/>
        <w:tab/>
        <w:tab/>
        <w:tab/>
        <w:tab/>
        <w:tab/>
        <w:tab/>
        <w:tab/>
        <w:t>May.</w:t>
      </w:r>
      <w:r>
        <w:rPr>
          <w:rFonts w:eastAsia="Cambria" w:cs="Cambria"/>
          <w:b/>
          <w:color w:val="111111"/>
          <w:sz w:val="20"/>
          <w:szCs w:val="20"/>
        </w:rPr>
        <w:t xml:space="preserve"> 2026 – Present </w:t>
      </w:r>
      <w:r>
        <w:rPr>
          <w:rFonts w:eastAsia="Cambria" w:cs="Cambria"/>
          <w:color w:val="111111"/>
          <w:sz w:val="20"/>
          <w:szCs w:val="20"/>
        </w:rPr>
        <w:t xml:space="preserve"> </w:t>
      </w:r>
    </w:p>
    <w:p>
      <w:pPr>
        <w:pStyle w:val="normal1"/>
        <w:spacing w:lineRule="auto" w:line="240" w:before="0" w:after="0"/>
        <w:ind w:hanging="0" w:start="0" w:end="-720"/>
        <w:jc w:val="both"/>
        <w:rPr>
          <w:rFonts w:ascii="Cambria" w:hAnsi="Cambria" w:eastAsia="Cambria" w:cs="Cambria"/>
          <w:color w:val="000000"/>
          <w:sz w:val="20"/>
          <w:szCs w:val="20"/>
        </w:rPr>
      </w:pPr>
      <w:r>
        <w:rPr>
          <w:rFonts w:eastAsia="Cambria" w:cs="Cambria"/>
          <w:color w:val="000000"/>
          <w:sz w:val="20"/>
          <w:szCs w:val="20"/>
        </w:rPr>
      </w:r>
    </w:p>
    <w:p>
      <w:pPr>
        <w:pStyle w:val="BodyText"/>
        <w:keepNext w:val="false"/>
        <w:keepLines w:val="false"/>
        <w:pageBreakBefore w:val="false"/>
        <w:widowControl/>
        <w:numPr>
          <w:ilvl w:val="5"/>
          <w:numId w:val="6"/>
        </w:numPr>
        <w:spacing w:lineRule="auto" w:line="259" w:before="0" w:after="0"/>
        <w:ind w:hanging="360" w:start="0" w:end="-720"/>
        <w:jc w:val="both"/>
        <w:rPr>
          <w:rFonts w:ascii="Cambria" w:hAnsi="Cambria" w:eastAsia="Cambria" w:cs="Cambria"/>
          <w:bCs/>
          <w:color w:val="000000"/>
          <w:sz w:val="20"/>
          <w:szCs w:val="20"/>
        </w:rPr>
      </w:pPr>
      <w:r>
        <w:rPr>
          <w:rFonts w:eastAsia="Cambria" w:cs="Cambria" w:ascii="Cambria" w:hAnsi="Cambria"/>
          <w:b w:val="false"/>
          <w:bCs/>
          <w:i w:val="false"/>
          <w:caps w:val="false"/>
          <w:smallCaps w:val="false"/>
          <w:strike w:val="false"/>
          <w:dstrike w:val="false"/>
          <w:color w:val="000000"/>
          <w:position w:val="0"/>
          <w:sz w:val="20"/>
          <w:szCs w:val="20"/>
          <w:u w:val="none"/>
          <w:shd w:fill="auto" w:val="clear"/>
          <w:vertAlign w:val="baseline"/>
        </w:rPr>
        <w:t>Led the design and implementation of scalable cloud-based data pipelines, reducing processing latency by 30% and improving operational efficiency across client environments.</w:t>
      </w:r>
    </w:p>
    <w:p>
      <w:pPr>
        <w:pStyle w:val="BodyText"/>
        <w:numPr>
          <w:ilvl w:val="0"/>
          <w:numId w:val="6"/>
        </w:numPr>
        <w:spacing w:lineRule="auto" w:line="259" w:before="0" w:after="0"/>
        <w:ind w:hanging="360" w:start="0"/>
        <w:jc w:val="both"/>
        <w:rPr>
          <w:rFonts w:ascii="Cambria" w:hAnsi="Cambria" w:eastAsia="Cambria" w:cs="Cambria"/>
          <w:bCs/>
          <w:color w:val="000000"/>
          <w:sz w:val="20"/>
          <w:szCs w:val="20"/>
        </w:rPr>
      </w:pPr>
      <w:r>
        <w:rPr>
          <w:rFonts w:eastAsia="Cambria" w:cs="Cambria" w:ascii="Cambria" w:hAnsi="Cambria"/>
          <w:bCs/>
          <w:color w:val="000000"/>
          <w:sz w:val="20"/>
          <w:szCs w:val="20"/>
        </w:rPr>
        <w:t>Architect data warehousing and storage optimization solutions that reduced infrastructure costs by £10,000 quarterly.</w:t>
      </w:r>
    </w:p>
    <w:p>
      <w:pPr>
        <w:pStyle w:val="BodyText"/>
        <w:numPr>
          <w:ilvl w:val="0"/>
          <w:numId w:val="6"/>
        </w:numPr>
        <w:spacing w:lineRule="auto" w:line="259" w:before="0" w:after="0"/>
        <w:ind w:hanging="360" w:start="0"/>
        <w:jc w:val="both"/>
        <w:rPr>
          <w:rFonts w:ascii="Cambria" w:hAnsi="Cambria" w:eastAsia="Cambria" w:cs="Cambria"/>
          <w:bCs/>
          <w:color w:val="000000"/>
          <w:sz w:val="20"/>
          <w:szCs w:val="20"/>
        </w:rPr>
      </w:pPr>
      <w:r>
        <w:rPr>
          <w:rFonts w:eastAsia="Cambria" w:cs="Cambria" w:ascii="Cambria" w:hAnsi="Cambria"/>
          <w:bCs/>
          <w:color w:val="000000"/>
          <w:sz w:val="20"/>
          <w:szCs w:val="20"/>
        </w:rPr>
        <w:t>Improved database and query performance through optimization and tuning strategies, reducing latency by 40% in production systems.</w:t>
      </w:r>
    </w:p>
    <w:p>
      <w:pPr>
        <w:pStyle w:val="BodyText"/>
        <w:numPr>
          <w:ilvl w:val="0"/>
          <w:numId w:val="6"/>
        </w:numPr>
        <w:spacing w:lineRule="auto" w:line="259" w:before="0" w:after="0"/>
        <w:ind w:hanging="360" w:start="0"/>
        <w:jc w:val="both"/>
        <w:rPr>
          <w:rFonts w:ascii="Cambria" w:hAnsi="Cambria" w:eastAsia="Cambria" w:cs="Cambria"/>
          <w:bCs/>
          <w:color w:val="000000"/>
          <w:sz w:val="20"/>
          <w:szCs w:val="20"/>
        </w:rPr>
      </w:pPr>
      <w:r>
        <w:rPr>
          <w:rFonts w:eastAsia="Cambria" w:cs="Cambria" w:ascii="Cambria" w:hAnsi="Cambria"/>
          <w:bCs/>
          <w:color w:val="000000"/>
          <w:sz w:val="20"/>
          <w:szCs w:val="20"/>
        </w:rPr>
        <w:t>Supported the development of real-time analytics capabilities using distributed processing technologies and event-driven workflows.</w:t>
      </w:r>
    </w:p>
    <w:p>
      <w:pPr>
        <w:pStyle w:val="BodyText"/>
        <w:numPr>
          <w:ilvl w:val="0"/>
          <w:numId w:val="6"/>
        </w:numPr>
        <w:spacing w:lineRule="auto" w:line="259" w:before="0" w:after="0"/>
        <w:ind w:hanging="360" w:start="0"/>
        <w:jc w:val="both"/>
        <w:rPr>
          <w:rFonts w:ascii="Cambria" w:hAnsi="Cambria" w:eastAsia="Cambria" w:cs="Cambria"/>
          <w:bCs/>
          <w:color w:val="000000"/>
          <w:sz w:val="20"/>
          <w:szCs w:val="20"/>
        </w:rPr>
      </w:pPr>
      <w:r>
        <w:rPr>
          <w:rFonts w:eastAsia="Cambria" w:cs="Cambria" w:ascii="Cambria" w:hAnsi="Cambria"/>
          <w:bCs/>
          <w:color w:val="000000"/>
          <w:sz w:val="20"/>
          <w:szCs w:val="20"/>
        </w:rPr>
        <w:t>Contributed to technical planning discussions around scalable infrastructure, reliability improvements, and long-term platform enhancements.</w:t>
      </w:r>
    </w:p>
    <w:p>
      <w:pPr>
        <w:pStyle w:val="BodyText"/>
        <w:numPr>
          <w:ilvl w:val="0"/>
          <w:numId w:val="6"/>
        </w:numPr>
        <w:spacing w:lineRule="auto" w:line="259" w:before="0" w:after="0"/>
        <w:ind w:hanging="360" w:start="0"/>
        <w:jc w:val="both"/>
        <w:rPr>
          <w:rFonts w:ascii="Cambria" w:hAnsi="Cambria" w:eastAsia="Cambria" w:cs="Cambria"/>
          <w:color w:val="000000"/>
          <w:sz w:val="20"/>
          <w:szCs w:val="20"/>
        </w:rPr>
      </w:pPr>
      <w:r>
        <w:rPr>
          <w:rFonts w:eastAsia="Cambria" w:cs="Cambria" w:ascii="Cambria" w:hAnsi="Cambria"/>
          <w:bCs/>
          <w:color w:val="000000"/>
          <w:sz w:val="20"/>
          <w:szCs w:val="20"/>
        </w:rPr>
        <w:t xml:space="preserve">Worked across cross-functional teams to align engineering delivery with client business objectives and operational requirements. </w:t>
      </w:r>
    </w:p>
    <w:p>
      <w:pPr>
        <w:pStyle w:val="normal1"/>
        <w:spacing w:lineRule="auto" w:line="240" w:before="0" w:after="0"/>
        <w:ind w:hanging="0" w:start="-360" w:end="-720"/>
        <w:jc w:val="both"/>
        <w:rPr>
          <w:rFonts w:ascii="Cambria" w:hAnsi="Cambria" w:eastAsia="Cambria" w:cs="Cambria"/>
          <w:color w:val="000000"/>
          <w:sz w:val="20"/>
          <w:szCs w:val="20"/>
        </w:rPr>
      </w:pPr>
      <w:r>
        <w:rPr>
          <w:rFonts w:eastAsia="Cambria" w:cs="Cambria"/>
          <w:color w:val="000000"/>
          <w:sz w:val="20"/>
          <w:szCs w:val="20"/>
        </w:rPr>
      </w:r>
    </w:p>
    <w:p>
      <w:pPr>
        <w:pStyle w:val="normal1"/>
        <w:spacing w:lineRule="auto" w:line="240" w:before="0" w:after="0"/>
        <w:ind w:hanging="0" w:start="-720" w:end="-720"/>
        <w:jc w:val="both"/>
        <w:rPr>
          <w:rFonts w:ascii="Cambria" w:hAnsi="Cambria" w:eastAsia="Cambria" w:cs="Cambria"/>
          <w:b/>
          <w:sz w:val="20"/>
          <w:szCs w:val="20"/>
        </w:rPr>
      </w:pPr>
      <w:r>
        <w:rPr>
          <w:rFonts w:eastAsia="Cambria" w:cs="Cambria"/>
          <w:b/>
          <w:sz w:val="20"/>
          <w:szCs w:val="20"/>
        </w:rPr>
      </w:r>
    </w:p>
    <w:p>
      <w:pPr>
        <w:pStyle w:val="normal1"/>
        <w:spacing w:lineRule="auto" w:line="240" w:before="0" w:after="0"/>
        <w:ind w:hanging="0" w:start="-720" w:end="-720"/>
        <w:jc w:val="both"/>
        <w:rPr>
          <w:rFonts w:ascii="Cambria" w:hAnsi="Cambria" w:eastAsia="Cambria" w:cs="Cambria"/>
          <w:b/>
          <w:sz w:val="20"/>
          <w:szCs w:val="20"/>
        </w:rPr>
      </w:pPr>
      <w:r>
        <w:rPr>
          <w:rFonts w:eastAsia="Cambria" w:cs="Cambria"/>
          <w:b/>
          <w:color w:val="5B9BD5"/>
          <w:sz w:val="20"/>
          <w:szCs w:val="20"/>
        </w:rPr>
        <w:t>EDUCATION</w:t>
      </w:r>
      <w:r>
        <mc:AlternateContent>
          <mc:Choice Requires="wps">
            <w:drawing>
              <wp:anchor distT="5715" distB="5080" distL="1270" distR="635" simplePos="0" relativeHeight="6" behindDoc="0" locked="0" layoutInCell="1" allowOverlap="1">
                <wp:simplePos x="0" y="0"/>
                <wp:positionH relativeFrom="column">
                  <wp:posOffset>-457200</wp:posOffset>
                </wp:positionH>
                <wp:positionV relativeFrom="paragraph">
                  <wp:posOffset>127000</wp:posOffset>
                </wp:positionV>
                <wp:extent cx="6981825" cy="22225"/>
                <wp:effectExtent l="1270" t="5715" r="635" b="5080"/>
                <wp:wrapNone/>
                <wp:docPr id="5" name="Shape5"/>
                <a:graphic xmlns:a="http://schemas.openxmlformats.org/drawingml/2006/main">
                  <a:graphicData uri="http://schemas.microsoft.com/office/word/2010/wordprocessingShape">
                    <wps:wsp>
                      <wps:cNvSpPr/>
                      <wps:spPr>
                        <a:xfrm>
                          <a:off x="0" y="0"/>
                          <a:ext cx="6981840" cy="22320"/>
                        </a:xfrm>
                        <a:prstGeom prst="straightConnector1">
                          <a:avLst/>
                        </a:prstGeom>
                        <a:noFill/>
                        <a:ln w="9360">
                          <a:solidFill>
                            <a:srgbClr val="4F81BD"/>
                          </a:solidFill>
                          <a:miter/>
                        </a:ln>
                      </wps:spPr>
                      <wps:style>
                        <a:lnRef idx="0"/>
                        <a:fillRef idx="0"/>
                        <a:effectRef idx="0"/>
                        <a:fontRef idx="minor"/>
                      </wps:style>
                      <wps:bodyPr/>
                    </wps:wsp>
                  </a:graphicData>
                </a:graphic>
              </wp:anchor>
            </w:drawing>
          </mc:Choice>
          <mc:Fallback>
            <w:pict>
              <v:shape id="shape_0" stroked="t" o:allowincell="f" style="position:absolute;margin-left:-36pt;margin-top:10pt;width:549.7pt;height:1.7pt;mso-wrap-style:none;v-text-anchor:middle" type="_x0000_t32" path="m0,0l-2147483648,-2147483647e">
                <v:fill o:detectmouseclick="t" on="false"/>
                <v:stroke color="#4f81bd" weight="9360" joinstyle="miter" endcap="flat"/>
                <w10:wrap type="none"/>
              </v:shape>
            </w:pict>
          </mc:Fallback>
        </mc:AlternateContent>
      </w:r>
      <w:r>
        <w:rPr>
          <w:rFonts w:eastAsia="Cambria" w:cs="Cambria"/>
          <w:b/>
          <w:sz w:val="20"/>
          <w:szCs w:val="20"/>
        </w:rPr>
        <w:t xml:space="preserve"> </w:t>
      </w:r>
    </w:p>
    <w:p>
      <w:pPr>
        <w:pStyle w:val="normal1"/>
        <w:keepNext w:val="false"/>
        <w:keepLines w:val="false"/>
        <w:pageBreakBefore w:val="false"/>
        <w:widowControl/>
        <w:numPr>
          <w:ilvl w:val="0"/>
          <w:numId w:val="5"/>
        </w:numPr>
        <w:spacing w:lineRule="auto" w:line="276" w:before="0" w:after="0"/>
        <w:ind w:hanging="547" w:start="-173" w:end="-720"/>
        <w:jc w:val="both"/>
        <w:rPr>
          <w:rFonts w:ascii="Times New Roman" w:hAnsi="Times New Roman" w:eastAsia="Times New Roman" w:cs="Times New Roman"/>
          <w:b/>
          <w:i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0"/>
          <w:szCs w:val="20"/>
          <w:u w:val="none"/>
          <w:shd w:fill="auto" w:val="clear"/>
          <w:vertAlign w:val="baseline"/>
        </w:rPr>
        <w:t xml:space="preserve">Master of Science (MSc) in Data/Cloud Engineer </w:t>
      </w:r>
    </w:p>
    <w:p>
      <w:pPr>
        <w:pStyle w:val="normal1"/>
        <w:spacing w:lineRule="auto" w:line="276" w:before="0" w:after="0"/>
        <w:ind w:hanging="0" w:start="-720" w:end="-720"/>
        <w:jc w:val="both"/>
        <w:rPr>
          <w:rFonts w:ascii="Times New Roman" w:hAnsi="Times New Roman" w:eastAsia="Times New Roman" w:cs="Times New Roman"/>
          <w:i/>
          <w:color w:val="000000"/>
          <w:sz w:val="20"/>
          <w:szCs w:val="20"/>
        </w:rPr>
      </w:pPr>
      <w:r>
        <w:rPr>
          <w:rFonts w:eastAsia="Times New Roman" w:cs="Times New Roman" w:ascii="Times New Roman" w:hAnsi="Times New Roman"/>
          <w:i/>
          <w:color w:val="000000"/>
          <w:sz w:val="20"/>
          <w:szCs w:val="20"/>
        </w:rPr>
        <w:t>10Alytics, Canada</w:t>
      </w:r>
    </w:p>
    <w:p>
      <w:pPr>
        <w:pStyle w:val="normal1"/>
        <w:spacing w:lineRule="auto" w:line="276" w:before="0" w:after="0"/>
        <w:ind w:hanging="0" w:start="-720" w:end="-720"/>
        <w:jc w:val="both"/>
        <w:rPr>
          <w:rFonts w:ascii="Times New Roman" w:hAnsi="Times New Roman" w:eastAsia="Times New Roman" w:cs="Times New Roman"/>
          <w:i/>
          <w:color w:val="000000"/>
          <w:sz w:val="20"/>
          <w:szCs w:val="20"/>
        </w:rPr>
      </w:pPr>
      <w:r>
        <w:rPr>
          <w:rFonts w:eastAsia="Times New Roman" w:cs="Times New Roman" w:ascii="Times New Roman" w:hAnsi="Times New Roman"/>
          <w:i/>
          <w:color w:val="000000"/>
          <w:sz w:val="20"/>
          <w:szCs w:val="20"/>
        </w:rPr>
        <w:t>Feb 2024</w:t>
      </w:r>
    </w:p>
    <w:p>
      <w:pPr>
        <w:pStyle w:val="normal1"/>
        <w:keepNext w:val="false"/>
        <w:keepLines w:val="false"/>
        <w:pageBreakBefore w:val="false"/>
        <w:widowControl/>
        <w:numPr>
          <w:ilvl w:val="0"/>
          <w:numId w:val="3"/>
        </w:numPr>
        <w:spacing w:lineRule="auto" w:line="276" w:before="0" w:after="0"/>
        <w:ind w:hanging="360" w:start="360" w:end="-720"/>
        <w:jc w:val="both"/>
        <w:rPr>
          <w:rFonts w:ascii="Times New Roman" w:hAnsi="Times New Roman" w:eastAsia="Times New Roman" w:cs="Times New Roman"/>
          <w:b w:val="false"/>
          <w:i/>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val="false"/>
          <w:i/>
          <w:caps w:val="false"/>
          <w:smallCaps w:val="false"/>
          <w:strike w:val="false"/>
          <w:dstrike w:val="false"/>
          <w:color w:val="000000"/>
          <w:position w:val="0"/>
          <w:sz w:val="20"/>
          <w:szCs w:val="20"/>
          <w:u w:val="none"/>
          <w:shd w:fill="auto" w:val="clear"/>
          <w:vertAlign w:val="baseline"/>
        </w:rPr>
        <w:t>Specialization: Data Engineering</w:t>
      </w:r>
    </w:p>
    <w:p>
      <w:pPr>
        <w:pStyle w:val="normal1"/>
        <w:keepNext w:val="false"/>
        <w:keepLines w:val="false"/>
        <w:pageBreakBefore w:val="false"/>
        <w:widowControl/>
        <w:spacing w:lineRule="auto" w:line="276" w:before="0" w:after="0"/>
        <w:ind w:hanging="0" w:start="360" w:end="-72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0"/>
          <w:szCs w:val="20"/>
          <w:u w:val="none"/>
          <w:shd w:fill="auto" w:val="clear"/>
          <w:vertAlign w:val="baseline"/>
        </w:rPr>
        <w:t>Relevant Coursework:</w:t>
      </w:r>
      <w:r>
        <w:rPr>
          <w:rFonts w:eastAsia="Times New Roman" w:cs="Times New Roman" w:ascii="Times New Roman" w:hAnsi="Times New Roman"/>
          <w:b w:val="false"/>
          <w:i w:val="false"/>
          <w:caps w:val="false"/>
          <w:smallCaps w:val="false"/>
          <w:strike w:val="false"/>
          <w:dstrike w:val="false"/>
          <w:color w:val="000000"/>
          <w:position w:val="0"/>
          <w:sz w:val="20"/>
          <w:szCs w:val="20"/>
          <w:u w:val="none"/>
          <w:shd w:fill="auto" w:val="clear"/>
          <w:vertAlign w:val="baseline"/>
        </w:rPr>
        <w:t xml:space="preserve"> Database Systems, Big Data Technologies, Data Warehousing and Business Intelligence, Data Mining and Machine Learning, Data Visualization, Cloud Computing and Big Data Analytics, Data Engineering and Architecture, Data Quality and Governance, Distributed Systems, Software Engineering Practices</w:t>
      </w:r>
      <w:r>
        <w:rPr>
          <w:rFonts w:eastAsia="Times New Roman" w:cs="Times New Roman" w:ascii="Times New Roman" w:hAnsi="Times New Roman"/>
          <w:b w:val="false"/>
          <w:i w:val="false"/>
          <w:caps w:val="false"/>
          <w:smallCaps w:val="false"/>
          <w:strike w:val="false"/>
          <w:dstrike w:val="false"/>
          <w:color w:val="000000"/>
          <w:position w:val="0"/>
          <w:sz w:val="22"/>
          <w:szCs w:val="22"/>
          <w:u w:val="none"/>
          <w:shd w:fill="auto" w:val="clear"/>
          <w:vertAlign w:val="baseline"/>
        </w:rPr>
        <w:tab/>
      </w:r>
    </w:p>
    <w:p>
      <w:pPr>
        <w:pStyle w:val="normal1"/>
        <w:spacing w:lineRule="auto" w:line="240" w:before="0" w:after="0"/>
        <w:ind w:hanging="0" w:start="-360" w:end="-720"/>
        <w:jc w:val="both"/>
        <w:rPr>
          <w:rFonts w:ascii="Cambria" w:hAnsi="Cambria" w:eastAsia="Cambria" w:cs="Cambria"/>
          <w:color w:val="000000"/>
          <w:sz w:val="20"/>
          <w:szCs w:val="20"/>
        </w:rPr>
      </w:pPr>
      <w:r>
        <w:rPr>
          <w:rFonts w:eastAsia="Cambria" w:cs="Cambria"/>
          <w:color w:val="000000"/>
          <w:sz w:val="20"/>
          <w:szCs w:val="20"/>
        </w:rPr>
      </w:r>
    </w:p>
    <w:p>
      <w:pPr>
        <w:pStyle w:val="normal1"/>
        <w:spacing w:lineRule="auto" w:line="240" w:before="0" w:after="0"/>
        <w:ind w:hanging="0" w:start="-720" w:end="-720"/>
        <w:jc w:val="both"/>
        <w:rPr>
          <w:rFonts w:ascii="Cambria" w:hAnsi="Cambria" w:eastAsia="Cambria" w:cs="Cambria"/>
          <w:b/>
          <w:sz w:val="20"/>
          <w:szCs w:val="20"/>
        </w:rPr>
      </w:pPr>
      <w:r>
        <w:rPr>
          <w:rFonts w:eastAsia="Cambria" w:cs="Cambria"/>
          <w:b/>
          <w:color w:val="5B9BD5"/>
          <w:sz w:val="20"/>
          <w:szCs w:val="20"/>
        </w:rPr>
        <w:t>CERTIFICATIONS AND TRAINING</w:t>
      </w:r>
      <w:r>
        <mc:AlternateContent>
          <mc:Choice Requires="wps">
            <w:drawing>
              <wp:anchor distT="5715" distB="5080" distL="1270" distR="635" simplePos="0" relativeHeight="7" behindDoc="0" locked="0" layoutInCell="1" allowOverlap="1">
                <wp:simplePos x="0" y="0"/>
                <wp:positionH relativeFrom="column">
                  <wp:posOffset>-457200</wp:posOffset>
                </wp:positionH>
                <wp:positionV relativeFrom="paragraph">
                  <wp:posOffset>127000</wp:posOffset>
                </wp:positionV>
                <wp:extent cx="6981825" cy="22225"/>
                <wp:effectExtent l="1270" t="5715" r="635" b="5080"/>
                <wp:wrapNone/>
                <wp:docPr id="6" name="Shape6"/>
                <a:graphic xmlns:a="http://schemas.openxmlformats.org/drawingml/2006/main">
                  <a:graphicData uri="http://schemas.microsoft.com/office/word/2010/wordprocessingShape">
                    <wps:wsp>
                      <wps:cNvSpPr/>
                      <wps:spPr>
                        <a:xfrm>
                          <a:off x="0" y="0"/>
                          <a:ext cx="6981840" cy="22320"/>
                        </a:xfrm>
                        <a:prstGeom prst="straightConnector1">
                          <a:avLst/>
                        </a:prstGeom>
                        <a:noFill/>
                        <a:ln w="9360">
                          <a:solidFill>
                            <a:srgbClr val="4F81BD"/>
                          </a:solidFill>
                          <a:miter/>
                        </a:ln>
                      </wps:spPr>
                      <wps:style>
                        <a:lnRef idx="0"/>
                        <a:fillRef idx="0"/>
                        <a:effectRef idx="0"/>
                        <a:fontRef idx="minor"/>
                      </wps:style>
                      <wps:bodyPr/>
                    </wps:wsp>
                  </a:graphicData>
                </a:graphic>
              </wp:anchor>
            </w:drawing>
          </mc:Choice>
          <mc:Fallback>
            <w:pict>
              <v:shape id="shape_0" stroked="t" o:allowincell="f" style="position:absolute;margin-left:-36pt;margin-top:10pt;width:549.7pt;height:1.7pt;mso-wrap-style:none;v-text-anchor:middle" type="_x0000_t32" path="m0,0l-2147483648,-2147483647e">
                <v:fill o:detectmouseclick="t" on="false"/>
                <v:stroke color="#4f81bd" weight="9360" joinstyle="miter" endcap="flat"/>
                <w10:wrap type="none"/>
              </v:shape>
            </w:pict>
          </mc:Fallback>
        </mc:AlternateContent>
      </w:r>
      <w:r>
        <w:rPr>
          <w:rFonts w:eastAsia="Cambria" w:cs="Cambria"/>
          <w:b/>
          <w:sz w:val="20"/>
          <w:szCs w:val="20"/>
        </w:rPr>
        <w:t xml:space="preserve"> </w:t>
      </w:r>
    </w:p>
    <w:p>
      <w:pPr>
        <w:pStyle w:val="normal1"/>
        <w:numPr>
          <w:ilvl w:val="0"/>
          <w:numId w:val="4"/>
        </w:numPr>
        <w:spacing w:lineRule="auto" w:line="240" w:before="0" w:after="0"/>
        <w:ind w:hanging="360" w:start="-360" w:end="-720"/>
        <w:jc w:val="both"/>
        <w:rPr>
          <w:color w:val="111111"/>
        </w:rPr>
      </w:pPr>
      <w:r>
        <w:rPr>
          <w:rFonts w:eastAsia="Cambria" w:cs="Cambria"/>
          <w:b/>
          <w:color w:val="111111"/>
          <w:sz w:val="20"/>
          <w:szCs w:val="20"/>
        </w:rPr>
        <w:t>Google Business Intelligence Professional Certificate</w:t>
      </w:r>
      <w:r>
        <w:rPr>
          <w:rFonts w:eastAsia="Cambria" w:cs="Cambria"/>
          <w:color w:val="111111"/>
          <w:sz w:val="20"/>
          <w:szCs w:val="20"/>
        </w:rPr>
        <w:tab/>
        <w:tab/>
        <w:tab/>
        <w:tab/>
        <w:tab/>
        <w:t xml:space="preserve">                           </w:t>
      </w:r>
      <w:r>
        <w:rPr>
          <w:rFonts w:eastAsia="Cambria" w:cs="Cambria"/>
          <w:b/>
          <w:color w:val="111111"/>
          <w:sz w:val="20"/>
          <w:szCs w:val="20"/>
        </w:rPr>
        <w:t>2023</w:t>
      </w:r>
    </w:p>
    <w:p>
      <w:pPr>
        <w:pStyle w:val="normal1"/>
        <w:numPr>
          <w:ilvl w:val="0"/>
          <w:numId w:val="4"/>
        </w:numPr>
        <w:spacing w:lineRule="auto" w:line="240" w:before="0" w:after="0"/>
        <w:ind w:hanging="360" w:start="-360" w:end="-720"/>
        <w:jc w:val="both"/>
        <w:rPr>
          <w:b/>
          <w:sz w:val="20"/>
          <w:szCs w:val="20"/>
        </w:rPr>
      </w:pPr>
      <w:r>
        <w:rPr>
          <w:rFonts w:eastAsia="Cambria" w:cs="Cambria"/>
          <w:b/>
          <w:color w:val="000000"/>
          <w:sz w:val="20"/>
          <w:szCs w:val="20"/>
        </w:rPr>
        <w:t>Azure Data Developer</w:t>
      </w:r>
      <w:r>
        <w:rPr>
          <w:rFonts w:eastAsia="Cambria" w:cs="Cambria"/>
          <w:color w:val="000000"/>
          <w:sz w:val="20"/>
          <w:szCs w:val="20"/>
        </w:rPr>
        <w:t>, Pragmatic Works, USA</w:t>
        <w:tab/>
        <w:tab/>
        <w:tab/>
        <w:tab/>
        <w:tab/>
        <w:tab/>
        <w:tab/>
        <w:t xml:space="preserve">          </w:t>
      </w:r>
      <w:r>
        <w:rPr>
          <w:rFonts w:eastAsia="Cambria" w:cs="Cambria"/>
          <w:b/>
          <w:color w:val="000000"/>
          <w:sz w:val="20"/>
          <w:szCs w:val="20"/>
        </w:rPr>
        <w:t>2024</w:t>
      </w:r>
    </w:p>
    <w:p>
      <w:pPr>
        <w:pStyle w:val="normal1"/>
        <w:rPr/>
      </w:pPr>
      <w:r>
        <w:rPr/>
      </w:r>
      <w:bookmarkStart w:id="0" w:name="_heading=h.gjdgxs"/>
      <w:bookmarkEnd w:id="0"/>
    </w:p>
    <w:sectPr>
      <w:type w:val="nextPage"/>
      <w:pgSz w:w="12240" w:h="15840"/>
      <w:pgMar w:left="1440" w:right="1440" w:gutter="0" w:header="0" w:top="720" w:footer="0" w:bottom="90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Cambria">
    <w:charset w:val="00" w:characterSet="windows-1252"/>
    <w:family w:val="roman"/>
    <w:pitch w:val="variable"/>
  </w:font>
  <w:font w:name="Georgia">
    <w:charset w:val="00" w:characterSet="windows-1252"/>
    <w:family w:val="roman"/>
    <w:pitch w:val="variable"/>
  </w:font>
  <w:font w:name="Plus Jakarta Sans">
    <w:altName w:val="ui-sans-serif"/>
    <w:charset w:val="00" w:characterSet="windows-1252"/>
    <w:family w:val="roman"/>
    <w:pitch w:val="variable"/>
  </w:font>
  <w:font w:name="Noto Sans Symbols">
    <w:charset w:val="01"/>
    <w:family w:val="swiss"/>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Noto Sans Symbols" w:hAnsi="Noto Sans Symbols" w:cs="Noto Sans Symbols" w:hint="default"/>
        <w:color w:val="000000"/>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Noto Sans Symbols" w:hAnsi="Noto Sans Symbols" w:cs="Noto Sans Symbols" w:hint="default"/>
      </w:rPr>
    </w:lvl>
    <w:lvl w:ilvl="3">
      <w:start w:val="1"/>
      <w:numFmt w:val="bullet"/>
      <w:lvlText w:val="●"/>
      <w:lvlJc w:val="start"/>
      <w:pPr>
        <w:tabs>
          <w:tab w:val="num" w:pos="0"/>
        </w:tabs>
        <w:ind w:start="2520" w:hanging="360"/>
      </w:pPr>
      <w:rPr>
        <w:rFonts w:ascii="Noto Sans Symbols" w:hAnsi="Noto Sans Symbols" w:cs="Noto Sans Symbols"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Noto Sans Symbols" w:hAnsi="Noto Sans Symbols" w:cs="Noto Sans Symbols" w:hint="default"/>
      </w:rPr>
    </w:lvl>
    <w:lvl w:ilvl="6">
      <w:start w:val="1"/>
      <w:numFmt w:val="bullet"/>
      <w:lvlText w:val="●"/>
      <w:lvlJc w:val="start"/>
      <w:pPr>
        <w:tabs>
          <w:tab w:val="num" w:pos="0"/>
        </w:tabs>
        <w:ind w:start="4680" w:hanging="360"/>
      </w:pPr>
      <w:rPr>
        <w:rFonts w:ascii="Noto Sans Symbols" w:hAnsi="Noto Sans Symbols" w:cs="Noto Sans Symbols"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Noto Sans Symbols" w:hAnsi="Noto Sans Symbols" w:cs="Noto Sans Symbols" w:hint="default"/>
      </w:rPr>
    </w:lvl>
  </w:abstractNum>
  <w:abstractNum w:abstractNumId="2">
    <w:lvl w:ilvl="0">
      <w:start w:val="1"/>
      <w:numFmt w:val="bullet"/>
      <w:lvlText w:val="●"/>
      <w:lvlJc w:val="start"/>
      <w:pPr>
        <w:tabs>
          <w:tab w:val="num" w:pos="0"/>
        </w:tabs>
        <w:ind w:start="360" w:hanging="360"/>
      </w:pPr>
      <w:rPr>
        <w:rFonts w:ascii="Noto Sans Symbols" w:hAnsi="Noto Sans Symbols" w:cs="Noto Sans Symbols" w:hint="default"/>
        <w:color w:val="000000"/>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Noto Sans Symbols" w:hAnsi="Noto Sans Symbols" w:cs="Noto Sans Symbols" w:hint="default"/>
      </w:rPr>
    </w:lvl>
    <w:lvl w:ilvl="3">
      <w:start w:val="1"/>
      <w:numFmt w:val="bullet"/>
      <w:lvlText w:val="●"/>
      <w:lvlJc w:val="start"/>
      <w:pPr>
        <w:tabs>
          <w:tab w:val="num" w:pos="0"/>
        </w:tabs>
        <w:ind w:start="2520" w:hanging="360"/>
      </w:pPr>
      <w:rPr>
        <w:rFonts w:ascii="Noto Sans Symbols" w:hAnsi="Noto Sans Symbols" w:cs="Noto Sans Symbols"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Noto Sans Symbols" w:hAnsi="Noto Sans Symbols" w:cs="Noto Sans Symbols" w:hint="default"/>
      </w:rPr>
    </w:lvl>
    <w:lvl w:ilvl="6">
      <w:start w:val="1"/>
      <w:numFmt w:val="bullet"/>
      <w:lvlText w:val="●"/>
      <w:lvlJc w:val="start"/>
      <w:pPr>
        <w:tabs>
          <w:tab w:val="num" w:pos="0"/>
        </w:tabs>
        <w:ind w:start="4680" w:hanging="360"/>
      </w:pPr>
      <w:rPr>
        <w:rFonts w:ascii="Noto Sans Symbols" w:hAnsi="Noto Sans Symbols" w:cs="Noto Sans Symbols"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360" w:hanging="360"/>
      </w:pPr>
      <w:rPr>
        <w:rFonts w:ascii="Noto Sans Symbols" w:hAnsi="Noto Sans Symbols" w:cs="Noto Sans Symbols" w:hint="default"/>
        <w:color w:val="000000"/>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Noto Sans Symbols" w:hAnsi="Noto Sans Symbols" w:cs="Noto Sans Symbols" w:hint="default"/>
      </w:rPr>
    </w:lvl>
    <w:lvl w:ilvl="3">
      <w:start w:val="1"/>
      <w:numFmt w:val="bullet"/>
      <w:lvlText w:val="●"/>
      <w:lvlJc w:val="start"/>
      <w:pPr>
        <w:tabs>
          <w:tab w:val="num" w:pos="0"/>
        </w:tabs>
        <w:ind w:start="2520" w:hanging="360"/>
      </w:pPr>
      <w:rPr>
        <w:rFonts w:ascii="Noto Sans Symbols" w:hAnsi="Noto Sans Symbols" w:cs="Noto Sans Symbols"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Noto Sans Symbols" w:hAnsi="Noto Sans Symbols" w:cs="Noto Sans Symbols" w:hint="default"/>
      </w:rPr>
    </w:lvl>
    <w:lvl w:ilvl="6">
      <w:start w:val="1"/>
      <w:numFmt w:val="bullet"/>
      <w:lvlText w:val="●"/>
      <w:lvlJc w:val="start"/>
      <w:pPr>
        <w:tabs>
          <w:tab w:val="num" w:pos="0"/>
        </w:tabs>
        <w:ind w:start="4680" w:hanging="360"/>
      </w:pPr>
      <w:rPr>
        <w:rFonts w:ascii="Noto Sans Symbols" w:hAnsi="Noto Sans Symbols" w:cs="Noto Sans Symbols"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Noto Sans Symbols" w:hAnsi="Noto Sans Symbols" w:cs="Noto Sans Symbols" w:hint="default"/>
      </w:rPr>
    </w:lvl>
  </w:abstractNum>
  <w:abstractNum w:abstractNumId="4">
    <w:lvl w:ilvl="0">
      <w:start w:val="1"/>
      <w:numFmt w:val="bullet"/>
      <w:lvlText w:val="●"/>
      <w:lvlJc w:val="start"/>
      <w:pPr>
        <w:tabs>
          <w:tab w:val="num" w:pos="0"/>
        </w:tabs>
        <w:ind w:start="0" w:hanging="360"/>
      </w:pPr>
      <w:rPr>
        <w:rFonts w:ascii="Noto Sans Symbols" w:hAnsi="Noto Sans Symbols" w:cs="Noto Sans Symbols" w:hint="default"/>
        <w:color w:val="5B9BD5"/>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2160" w:hanging="360"/>
      </w:pPr>
      <w:rPr>
        <w:rFonts w:ascii="Noto Sans Symbols" w:hAnsi="Noto Sans Symbols" w:cs="Noto Sans Symbols" w:hint="default"/>
      </w:rPr>
    </w:lvl>
    <w:lvl w:ilvl="4">
      <w:start w:val="1"/>
      <w:numFmt w:val="bullet"/>
      <w:lvlText w:val="o"/>
      <w:lvlJc w:val="start"/>
      <w:pPr>
        <w:tabs>
          <w:tab w:val="num" w:pos="0"/>
        </w:tabs>
        <w:ind w:start="2880" w:hanging="360"/>
      </w:pPr>
      <w:rPr>
        <w:rFonts w:ascii="Courier New" w:hAnsi="Courier New" w:cs="Courier New" w:hint="default"/>
      </w:rPr>
    </w:lvl>
    <w:lvl w:ilvl="5">
      <w:start w:val="1"/>
      <w:numFmt w:val="bullet"/>
      <w:lvlText w:val="▪"/>
      <w:lvlJc w:val="start"/>
      <w:pPr>
        <w:tabs>
          <w:tab w:val="num" w:pos="0"/>
        </w:tabs>
        <w:ind w:start="3600" w:hanging="360"/>
      </w:pPr>
      <w:rPr>
        <w:rFonts w:ascii="Noto Sans Symbols" w:hAnsi="Noto Sans Symbols" w:cs="Noto Sans Symbols" w:hint="default"/>
      </w:rPr>
    </w:lvl>
    <w:lvl w:ilvl="6">
      <w:start w:val="1"/>
      <w:numFmt w:val="bullet"/>
      <w:lvlText w:val="●"/>
      <w:lvlJc w:val="start"/>
      <w:pPr>
        <w:tabs>
          <w:tab w:val="num" w:pos="0"/>
        </w:tabs>
        <w:ind w:start="4320" w:hanging="360"/>
      </w:pPr>
      <w:rPr>
        <w:rFonts w:ascii="Noto Sans Symbols" w:hAnsi="Noto Sans Symbols" w:cs="Noto Sans Symbols" w:hint="default"/>
      </w:rPr>
    </w:lvl>
    <w:lvl w:ilvl="7">
      <w:start w:val="1"/>
      <w:numFmt w:val="bullet"/>
      <w:lvlText w:val="o"/>
      <w:lvlJc w:val="start"/>
      <w:pPr>
        <w:tabs>
          <w:tab w:val="num" w:pos="0"/>
        </w:tabs>
        <w:ind w:start="5040" w:hanging="360"/>
      </w:pPr>
      <w:rPr>
        <w:rFonts w:ascii="Courier New" w:hAnsi="Courier New" w:cs="Courier New" w:hint="default"/>
      </w:rPr>
    </w:lvl>
    <w:lvl w:ilvl="8">
      <w:start w:val="1"/>
      <w:numFmt w:val="bullet"/>
      <w:lvlText w:val="▪"/>
      <w:lvlJc w:val="start"/>
      <w:pPr>
        <w:tabs>
          <w:tab w:val="num" w:pos="0"/>
        </w:tabs>
        <w:ind w:start="5760" w:hanging="360"/>
      </w:pPr>
      <w:rPr>
        <w:rFonts w:ascii="Noto Sans Symbols" w:hAnsi="Noto Sans Symbols" w:cs="Noto Sans Symbols" w:hint="default"/>
      </w:rPr>
    </w:lvl>
  </w:abstractNum>
  <w:abstractNum w:abstractNumId="5">
    <w:lvl w:ilvl="0">
      <w:start w:val="1"/>
      <w:numFmt w:val="bullet"/>
      <w:lvlText w:val="●"/>
      <w:lvlJc w:val="start"/>
      <w:pPr>
        <w:tabs>
          <w:tab w:val="num" w:pos="0"/>
        </w:tabs>
        <w:ind w:start="-173" w:hanging="547"/>
      </w:pPr>
      <w:rPr>
        <w:rFonts w:ascii="Noto Sans Symbols" w:hAnsi="Noto Sans Symbols" w:cs="Noto Sans Symbols" w:hint="default"/>
        <w:color w:val="000000"/>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2160" w:hanging="360"/>
      </w:pPr>
      <w:rPr>
        <w:rFonts w:ascii="Noto Sans Symbols" w:hAnsi="Noto Sans Symbols" w:cs="Noto Sans Symbols" w:hint="default"/>
      </w:rPr>
    </w:lvl>
    <w:lvl w:ilvl="4">
      <w:start w:val="1"/>
      <w:numFmt w:val="bullet"/>
      <w:lvlText w:val="o"/>
      <w:lvlJc w:val="start"/>
      <w:pPr>
        <w:tabs>
          <w:tab w:val="num" w:pos="0"/>
        </w:tabs>
        <w:ind w:start="2880" w:hanging="360"/>
      </w:pPr>
      <w:rPr>
        <w:rFonts w:ascii="Courier New" w:hAnsi="Courier New" w:cs="Courier New" w:hint="default"/>
      </w:rPr>
    </w:lvl>
    <w:lvl w:ilvl="5">
      <w:start w:val="1"/>
      <w:numFmt w:val="bullet"/>
      <w:lvlText w:val="▪"/>
      <w:lvlJc w:val="start"/>
      <w:pPr>
        <w:tabs>
          <w:tab w:val="num" w:pos="0"/>
        </w:tabs>
        <w:ind w:start="3600" w:hanging="360"/>
      </w:pPr>
      <w:rPr>
        <w:rFonts w:ascii="Noto Sans Symbols" w:hAnsi="Noto Sans Symbols" w:cs="Noto Sans Symbols" w:hint="default"/>
      </w:rPr>
    </w:lvl>
    <w:lvl w:ilvl="6">
      <w:start w:val="1"/>
      <w:numFmt w:val="bullet"/>
      <w:lvlText w:val="●"/>
      <w:lvlJc w:val="start"/>
      <w:pPr>
        <w:tabs>
          <w:tab w:val="num" w:pos="0"/>
        </w:tabs>
        <w:ind w:start="4320" w:hanging="360"/>
      </w:pPr>
      <w:rPr>
        <w:rFonts w:ascii="Noto Sans Symbols" w:hAnsi="Noto Sans Symbols" w:cs="Noto Sans Symbols" w:hint="default"/>
      </w:rPr>
    </w:lvl>
    <w:lvl w:ilvl="7">
      <w:start w:val="1"/>
      <w:numFmt w:val="bullet"/>
      <w:lvlText w:val="o"/>
      <w:lvlJc w:val="start"/>
      <w:pPr>
        <w:tabs>
          <w:tab w:val="num" w:pos="0"/>
        </w:tabs>
        <w:ind w:start="5040" w:hanging="360"/>
      </w:pPr>
      <w:rPr>
        <w:rFonts w:ascii="Courier New" w:hAnsi="Courier New" w:cs="Courier New" w:hint="default"/>
      </w:rPr>
    </w:lvl>
    <w:lvl w:ilvl="8">
      <w:start w:val="1"/>
      <w:numFmt w:val="bullet"/>
      <w:lvlText w:val="▪"/>
      <w:lvlJc w:val="start"/>
      <w:pPr>
        <w:tabs>
          <w:tab w:val="num" w:pos="0"/>
        </w:tabs>
        <w:ind w:start="5760" w:hanging="360"/>
      </w:pPr>
      <w:rPr>
        <w:rFonts w:ascii="Noto Sans Symbols" w:hAnsi="Noto Sans Symbols" w:cs="Noto Sans Symbols" w:hint="default"/>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numPr>
        <w:ilvl w:val="0"/>
        <w:numId w:val="0"/>
      </w:numPr>
      <w:spacing w:before="480" w:after="120"/>
      <w:ind w:hanging="0" w:start="-720"/>
      <w:outlineLvl w:val="0"/>
    </w:pPr>
    <w:rPr>
      <w:b/>
      <w:sz w:val="48"/>
      <w:szCs w:val="48"/>
    </w:rPr>
  </w:style>
  <w:style w:type="paragraph" w:styleId="Heading2">
    <w:name w:val="heading 2"/>
    <w:basedOn w:val="normal1"/>
    <w:next w:val="normal1"/>
    <w:qFormat/>
    <w:pPr>
      <w:keepNext w:val="true"/>
      <w:keepLines/>
      <w:numPr>
        <w:ilvl w:val="0"/>
        <w:numId w:val="0"/>
      </w:numPr>
      <w:spacing w:before="360" w:after="80"/>
      <w:ind w:hanging="0" w:start="-720"/>
      <w:outlineLvl w:val="1"/>
    </w:pPr>
    <w:rPr>
      <w:b/>
      <w:sz w:val="36"/>
      <w:szCs w:val="36"/>
    </w:rPr>
  </w:style>
  <w:style w:type="paragraph" w:styleId="Heading3">
    <w:name w:val="heading 3"/>
    <w:basedOn w:val="normal1"/>
    <w:next w:val="normal1"/>
    <w:qFormat/>
    <w:pPr>
      <w:keepNext w:val="true"/>
      <w:keepLines/>
      <w:numPr>
        <w:ilvl w:val="0"/>
        <w:numId w:val="0"/>
      </w:numPr>
      <w:spacing w:before="280" w:after="80"/>
      <w:ind w:hanging="0" w:start="-720"/>
      <w:outlineLvl w:val="2"/>
    </w:pPr>
    <w:rPr>
      <w:b/>
      <w:sz w:val="28"/>
      <w:szCs w:val="28"/>
    </w:rPr>
  </w:style>
  <w:style w:type="paragraph" w:styleId="Heading4">
    <w:name w:val="heading 4"/>
    <w:basedOn w:val="normal1"/>
    <w:next w:val="normal1"/>
    <w:qFormat/>
    <w:pPr>
      <w:keepNext w:val="true"/>
      <w:keepLines/>
      <w:numPr>
        <w:ilvl w:val="0"/>
        <w:numId w:val="0"/>
      </w:numPr>
      <w:spacing w:before="240" w:after="40"/>
      <w:ind w:hanging="0" w:start="-720"/>
      <w:outlineLvl w:val="3"/>
    </w:pPr>
    <w:rPr>
      <w:b/>
      <w:sz w:val="24"/>
      <w:szCs w:val="24"/>
    </w:rPr>
  </w:style>
  <w:style w:type="paragraph" w:styleId="Heading5">
    <w:name w:val="heading 5"/>
    <w:basedOn w:val="normal1"/>
    <w:next w:val="normal1"/>
    <w:qFormat/>
    <w:pPr>
      <w:keepNext w:val="true"/>
      <w:keepLines/>
      <w:numPr>
        <w:ilvl w:val="0"/>
        <w:numId w:val="0"/>
      </w:numPr>
      <w:spacing w:before="220" w:after="40"/>
      <w:ind w:hanging="0" w:start="-720"/>
      <w:outlineLvl w:val="4"/>
    </w:pPr>
    <w:rPr>
      <w:b/>
    </w:rPr>
  </w:style>
  <w:style w:type="paragraph" w:styleId="Heading6">
    <w:name w:val="heading 6"/>
    <w:basedOn w:val="normal1"/>
    <w:next w:val="normal1"/>
    <w:qFormat/>
    <w:pPr>
      <w:keepNext w:val="true"/>
      <w:keepLines/>
      <w:numPr>
        <w:ilvl w:val="0"/>
        <w:numId w:val="0"/>
      </w:numPr>
      <w:spacing w:before="200" w:after="40"/>
      <w:ind w:hanging="0" w:start="-720"/>
      <w:outlineLvl w:val="5"/>
    </w:pPr>
    <w:rPr>
      <w:b/>
      <w:sz w:val="20"/>
      <w:szCs w:val="20"/>
    </w:rPr>
  </w:style>
  <w:style w:type="character" w:styleId="DefaultParagraphFont">
    <w:name w:val="Default Paragraph Font"/>
    <w:qFormat/>
    <w:rPr/>
  </w:style>
  <w:style w:type="character" w:styleId="Hyperlink">
    <w:name w:val="Hyperlink"/>
    <w:basedOn w:val="DefaultParagraphFont"/>
    <w:rPr>
      <w:color w:themeColor="hyperlink" w:val="0000FF"/>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800080"/>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name w:val="normal1"/>
    <w:qFormat/>
    <w:pPr>
      <w:widowControl/>
      <w:suppressAutoHyphens w:val="true"/>
      <w:overflowPunct w:val="false"/>
      <w:bidi w:val="0"/>
      <w:spacing w:lineRule="auto" w:line="240" w:before="0" w:after="0"/>
      <w:ind w:hanging="0" w:start="-720" w:end="-720"/>
      <w:jc w:val="both"/>
    </w:pPr>
    <w:rPr>
      <w:rFonts w:ascii="Cambria" w:hAnsi="Cambria" w:eastAsia="Cambria" w:cs="Cambria"/>
      <w:b/>
      <w:bCs/>
      <w:color w:val="5B9BD5"/>
      <w:kern w:val="0"/>
      <w:sz w:val="20"/>
      <w:szCs w:val="20"/>
      <w:lang w:val="en-US" w:eastAsia="zh-CN" w:bidi="hi-IN"/>
    </w:rPr>
  </w:style>
  <w:style w:type="paragraph" w:styleId="Title">
    <w:name w:val="Title"/>
    <w:basedOn w:val="normal1"/>
    <w:next w:val="normal1"/>
    <w:qFormat/>
    <w:pPr>
      <w:keepNext w:val="true"/>
      <w:keepLines/>
      <w:spacing w:before="480" w:after="120"/>
    </w:pPr>
    <w:rPr>
      <w:b/>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ListParagraph">
    <w:name w:val="List Paragraph"/>
    <w:basedOn w:val="normal1"/>
    <w:qFormat/>
    <w:pPr>
      <w:spacing w:before="0" w:after="16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about:blank" TargetMode="External"/><Relationship Id="rId3" Type="http://schemas.openxmlformats.org/officeDocument/2006/relationships/hyperlink" Target="http://li/" TargetMode="External"/><Relationship Id="rId4" Type="http://schemas.openxmlformats.org/officeDocument/2006/relationships/hyperlink" Target="http://ns/"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236</TotalTime>
  <Application>LibreOffice/26.2.4.2$Windows_X86_64 LibreOffice_project/0229ac93fcf0d7cbc6376066c6f35021cef002dc</Application>
  <AppVersion>15.0000</AppVersion>
  <Pages>2</Pages>
  <Words>636</Words>
  <Characters>4351</Characters>
  <CharactersWithSpaces>4945</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2024-03-17T11:14:00Z</dcterms:created>
  <dc:creator/>
  <dc:description/>
  <dc:language>en-US</dc:language>
  <cp:lastModifiedBy/>
  <cp:lastPrinted>2026-07-01T00:56:49Z</cp:lastPrinted>
  <dcterms:modified xsi:type="dcterms:W3CDTF">2026-07-03T17:33:14Z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