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5016"/>
        <w:gridCol w:w="5018"/>
      </w:tblGrid>
      <w:tr>
        <w:trPr/>
        <w:tc>
          <w:tcPr>
            <w:tcW w:w="5016" w:type="dxa"/>
            <w:tcBorders/>
            <w:shd w:color="auto" w:fill="22222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44"/>
                <w:szCs w:val="44"/>
              </w:rPr>
              <w:t>Elijah Campbell</w:t>
            </w:r>
          </w:p>
        </w:tc>
        <w:tc>
          <w:tcPr>
            <w:tcW w:w="5018" w:type="dxa"/>
            <w:tcBorders/>
            <w:shd w:color="auto" w:fill="222222" w:val="clear"/>
            <w:vAlign w:val="center"/>
          </w:tcPr>
          <w:p>
            <w:pPr>
              <w:pStyle w:val="Normal"/>
              <w:spacing w:before="0" w:after="40"/>
              <w:jc w:val="end"/>
              <w:rPr/>
            </w:pPr>
            <w:r>
              <w:rPr>
                <w:color w:val="FFFFFF"/>
                <w:sz w:val="17"/>
                <w:szCs w:val="17"/>
              </w:rPr>
              <w:t>campbell_salvus</w:t>
            </w:r>
            <w:r>
              <w:rPr>
                <w:color w:val="FFFFFF"/>
                <w:sz w:val="17"/>
                <w:szCs w:val="17"/>
              </w:rPr>
              <w:t>@gmail.com</w:t>
            </w:r>
          </w:p>
          <w:p>
            <w:pPr>
              <w:pStyle w:val="Normal"/>
              <w:spacing w:before="0" w:after="40"/>
              <w:jc w:val="end"/>
              <w:rPr/>
            </w:pPr>
            <w:r>
              <w:rPr>
                <w:color w:val="FFFFFF"/>
                <w:sz w:val="17"/>
                <w:szCs w:val="17"/>
              </w:rPr>
              <w:t>(</w:t>
            </w:r>
            <w:r>
              <w:rPr>
                <w:color w:val="FFFFFF"/>
                <w:sz w:val="17"/>
                <w:szCs w:val="17"/>
              </w:rPr>
              <w:t>905</w:t>
            </w:r>
            <w:r>
              <w:rPr>
                <w:color w:val="FFFFFF"/>
                <w:sz w:val="17"/>
                <w:szCs w:val="17"/>
              </w:rPr>
              <w:t>)</w:t>
            </w:r>
            <w:r>
              <w:rPr>
                <w:color w:val="FFFFFF"/>
                <w:sz w:val="17"/>
                <w:szCs w:val="17"/>
              </w:rPr>
              <w:t>244-6116</w:t>
            </w:r>
          </w:p>
          <w:p>
            <w:pPr>
              <w:pStyle w:val="Normal"/>
              <w:spacing w:before="0" w:after="40"/>
              <w:jc w:val="end"/>
              <w:rPr/>
            </w:pPr>
            <w:r>
              <w:rPr>
                <w:color w:val="FFFFFF"/>
                <w:sz w:val="17"/>
                <w:szCs w:val="17"/>
              </w:rPr>
              <w:t>Ottawa, Canada</w:t>
            </w:r>
          </w:p>
          <w:p>
            <w:pPr>
              <w:pStyle w:val="Normal"/>
              <w:spacing w:before="0" w:after="40"/>
              <w:jc w:val="end"/>
              <w:rPr/>
            </w:pPr>
            <w:r>
              <w:rPr>
                <w:color w:val="FFFFFF"/>
                <w:sz w:val="17"/>
                <w:szCs w:val="17"/>
              </w:rPr>
              <w:t>https://www.linkedin.com/in/elijah-campbell-16b513123/</w:t>
            </w:r>
          </w:p>
          <w:p>
            <w:pPr>
              <w:pStyle w:val="Normal"/>
              <w:spacing w:before="0" w:after="40"/>
              <w:jc w:val="end"/>
              <w:rPr/>
            </w:pPr>
            <w:r>
              <w:rPr>
                <w:color w:val="FFFFFF"/>
                <w:sz w:val="17"/>
                <w:szCs w:val="17"/>
              </w:rPr>
              <w:t>https://github.com/DevDataMLOps</w:t>
            </w:r>
          </w:p>
        </w:tc>
      </w:tr>
      <w:tr>
        <w:trPr>
          <w:trHeight w:val="60" w:hRule="exact"/>
        </w:trPr>
        <w:tc>
          <w:tcPr>
            <w:tcW w:w="10034" w:type="dxa"/>
            <w:gridSpan w:val="2"/>
            <w:tcBorders/>
            <w:shd w:color="auto" w:fill="FF385C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10034"/>
      </w:tblGrid>
      <w:tr>
        <w:trPr/>
        <w:tc>
          <w:tcPr>
            <w:tcW w:w="10034" w:type="dxa"/>
            <w:tcBorders/>
            <w:shd w:color="auto" w:fill="2222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PROFESSIONAL SUMMARY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200"/>
        <w:rPr/>
      </w:pPr>
      <w:r>
        <w:rPr>
          <w:sz w:val="20"/>
          <w:szCs w:val="20"/>
        </w:rPr>
        <w:t>Experienced Data and Cloud Engineer specializing in building scalable, cloud-native data platforms for SaaS and analytics products. Delivered pipeline and warehouse optimizations that reduced end-to-end processing latency by 30% and lowered infrastructure spend by £10,000 per quarter, applying Python, Apache Spark, Airflow and AWS at scale. Skilled in designing ETL/streaming architectures, API-backed data services with FastAPI, and implementing data quality and validation for production analytics.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10034"/>
      </w:tblGrid>
      <w:tr>
        <w:trPr/>
        <w:tc>
          <w:tcPr>
            <w:tcW w:w="10034" w:type="dxa"/>
            <w:tcBorders/>
            <w:shd w:color="auto" w:fill="2222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SKILLS</w:t>
            </w:r>
          </w:p>
        </w:tc>
      </w:tr>
    </w:tbl>
    <w:p>
      <w:pPr>
        <w:pStyle w:val="Normal"/>
        <w:spacing w:before="100" w:after="100"/>
        <w:rPr/>
      </w:pPr>
      <w:r>
        <w:rPr>
          <w:b/>
          <w:bCs/>
          <w:color w:val="222222"/>
          <w:sz w:val="20"/>
          <w:szCs w:val="20"/>
        </w:rPr>
        <w:t>Technical Skills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344"/>
        <w:gridCol w:w="3345"/>
        <w:gridCol w:w="3345"/>
      </w:tblGrid>
      <w:tr>
        <w:trPr/>
        <w:tc>
          <w:tcPr>
            <w:tcW w:w="33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Python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SQL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Apache Spark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Apache Airflow</w:t>
            </w:r>
          </w:p>
          <w:p>
            <w:pPr>
              <w:pStyle w:val="Normal"/>
              <w:spacing w:before="0" w:after="60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- Apache Kafka</w:t>
            </w:r>
          </w:p>
          <w:p>
            <w:pPr>
              <w:pStyle w:val="Normal"/>
              <w:spacing w:before="0" w:after="60"/>
              <w:rPr/>
            </w:pPr>
            <w:r>
              <w:rPr/>
              <w:t xml:space="preserve">- </w:t>
            </w:r>
            <w:r>
              <w:rPr/>
              <w:t>Apache Hadoop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FastAPI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AWS</w:t>
            </w:r>
            <w:r>
              <w:rPr/>
              <w:t xml:space="preserve"> </w:t>
            </w:r>
          </w:p>
          <w:p>
            <w:pPr>
              <w:pStyle w:val="Normal"/>
              <w:spacing w:before="0" w:after="60"/>
              <w:rPr/>
            </w:pPr>
            <w:r>
              <w:rPr/>
              <w:t xml:space="preserve">- Dagster </w:t>
            </w:r>
          </w:p>
        </w:tc>
        <w:tc>
          <w:tcPr>
            <w:tcW w:w="3345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Google BigQuery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PostgreSQL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Docker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Flask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Terraform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 xml:space="preserve">- </w:t>
            </w:r>
            <w:r>
              <w:rPr>
                <w:color w:val="222222"/>
                <w:sz w:val="19"/>
                <w:szCs w:val="19"/>
              </w:rPr>
              <w:t>Pandas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 xml:space="preserve">- </w:t>
            </w:r>
            <w:r>
              <w:rPr/>
              <w:t xml:space="preserve">MongoDB </w:t>
            </w:r>
          </w:p>
          <w:p>
            <w:pPr>
              <w:pStyle w:val="Normal"/>
              <w:spacing w:before="0" w:after="60"/>
              <w:rPr/>
            </w:pPr>
            <w:r>
              <w:rPr/>
              <w:t xml:space="preserve">- Amazon Redshift </w:t>
            </w:r>
          </w:p>
          <w:p>
            <w:pPr>
              <w:pStyle w:val="Normal"/>
              <w:spacing w:before="0" w:after="60"/>
              <w:rPr/>
            </w:pPr>
            <w:r>
              <w:rPr/>
              <w:t xml:space="preserve">- Scala </w:t>
            </w:r>
          </w:p>
        </w:tc>
        <w:tc>
          <w:tcPr>
            <w:tcW w:w="3345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Data Validation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Data Quality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ETL Pipeline Design</w:t>
            </w:r>
          </w:p>
          <w:p>
            <w:pPr>
              <w:pStyle w:val="Normal"/>
              <w:spacing w:before="0" w:after="60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- Stream Processing</w:t>
            </w:r>
          </w:p>
          <w:p>
            <w:pPr>
              <w:pStyle w:val="Normal"/>
              <w:spacing w:before="0" w:after="60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 xml:space="preserve">- </w:t>
            </w:r>
            <w:r>
              <w:rPr>
                <w:color w:val="222222"/>
                <w:sz w:val="19"/>
                <w:szCs w:val="19"/>
              </w:rPr>
              <w:t>Cloud-Oriented Architecture</w:t>
            </w:r>
          </w:p>
          <w:p>
            <w:pPr>
              <w:pStyle w:val="Normal"/>
              <w:spacing w:before="0" w:after="60"/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 xml:space="preserve">- </w:t>
            </w:r>
            <w:r>
              <w:rPr>
                <w:color w:val="222222"/>
                <w:sz w:val="19"/>
                <w:szCs w:val="19"/>
              </w:rPr>
              <w:t>CI/CD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 xml:space="preserve">- </w:t>
            </w:r>
            <w:r>
              <w:rPr/>
              <w:t xml:space="preserve">Prometheus </w:t>
            </w:r>
          </w:p>
          <w:p>
            <w:pPr>
              <w:pStyle w:val="Normal"/>
              <w:spacing w:before="0" w:after="60"/>
              <w:rPr/>
            </w:pPr>
            <w:r>
              <w:rPr/>
              <w:t xml:space="preserve">- Grafana </w:t>
            </w:r>
          </w:p>
          <w:p>
            <w:pPr>
              <w:pStyle w:val="Normal"/>
              <w:spacing w:before="0" w:after="60"/>
              <w:rPr/>
            </w:pPr>
            <w:r>
              <w:rPr/>
              <w:t xml:space="preserve">- Data Vault </w:t>
            </w:r>
          </w:p>
        </w:tc>
      </w:tr>
    </w:tbl>
    <w:p>
      <w:pPr>
        <w:pStyle w:val="Normal"/>
        <w:spacing w:before="200" w:after="100"/>
        <w:rPr/>
      </w:pPr>
      <w:r>
        <w:rPr>
          <w:b/>
          <w:bCs/>
          <w:color w:val="222222"/>
          <w:sz w:val="20"/>
          <w:szCs w:val="20"/>
        </w:rPr>
        <w:t>Core Skills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344"/>
        <w:gridCol w:w="3345"/>
        <w:gridCol w:w="3345"/>
      </w:tblGrid>
      <w:tr>
        <w:trPr/>
        <w:tc>
          <w:tcPr>
            <w:tcW w:w="3344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System architecture and scalability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ETL design and orchestration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Performance optimization and tuning</w:t>
            </w:r>
          </w:p>
        </w:tc>
        <w:tc>
          <w:tcPr>
            <w:tcW w:w="3345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Data modeling and schema design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Real-time analytics strategy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Cost optimization and resource management</w:t>
            </w:r>
          </w:p>
        </w:tc>
        <w:tc>
          <w:tcPr>
            <w:tcW w:w="3345" w:type="dxa"/>
            <w:tcBorders/>
          </w:tcPr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Technical documentation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Cross-functional collaboration</w:t>
            </w:r>
          </w:p>
          <w:p>
            <w:pPr>
              <w:pStyle w:val="Normal"/>
              <w:spacing w:before="0" w:after="60"/>
              <w:rPr/>
            </w:pPr>
            <w:r>
              <w:rPr>
                <w:color w:val="222222"/>
                <w:sz w:val="19"/>
                <w:szCs w:val="19"/>
              </w:rPr>
              <w:t>- Agile delivery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10034"/>
      </w:tblGrid>
      <w:tr>
        <w:trPr/>
        <w:tc>
          <w:tcPr>
            <w:tcW w:w="10034" w:type="dxa"/>
            <w:tcBorders/>
            <w:shd w:color="auto" w:fill="2222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WORK EXPERIENCE</w:t>
            </w:r>
          </w:p>
        </w:tc>
      </w:tr>
    </w:tbl>
    <w:p>
      <w:pPr>
        <w:pStyle w:val="Normal"/>
        <w:spacing w:before="200" w:after="80"/>
        <w:rPr/>
      </w:pPr>
      <w:r>
        <w:rPr>
          <w:b/>
          <w:bCs/>
          <w:color w:val="222222"/>
          <w:sz w:val="22"/>
          <w:szCs w:val="22"/>
        </w:rPr>
        <w:t>Data Engineer Internship</w:t>
      </w:r>
      <w:r>
        <w:rPr>
          <w:i/>
          <w:iCs/>
          <w:color w:val="FF385C"/>
          <w:sz w:val="20"/>
          <w:szCs w:val="20"/>
        </w:rPr>
        <w:t xml:space="preserve">  -  Amdari</w:t>
      </w:r>
      <w:r>
        <w:rPr>
          <w:color w:val="9CA3AF"/>
          <w:sz w:val="18"/>
          <w:szCs w:val="18"/>
        </w:rPr>
        <w:t xml:space="preserve">  |  </w:t>
      </w:r>
      <w:r>
        <w:rPr/>
        <w:t>May 2026 – Present  ·  Ottawa, Canada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sz w:val="20"/>
          <w:szCs w:val="20"/>
        </w:rPr>
        <w:t>Designed and implemented scalable cloud data pipelines that reduced processing latency by 30% across client environments, using Spark on AWS EMR and Airflow orchestration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0"/>
          <w:szCs w:val="20"/>
        </w:rPr>
        <w:t>Architect storage and warehousing optimizations that cut infrastructure costs by £10,000 per quarter through partitioning, tiered storage and query optimization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0"/>
          <w:szCs w:val="20"/>
        </w:rPr>
        <w:t>Optimized database schemas and tuned queries to lower production query latency by 40% via indexing, partition strategies and query refactoring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0"/>
          <w:szCs w:val="20"/>
        </w:rPr>
        <w:t>Enabled real-time analytics by implementing event-driven ingestion with Kafka and Kinesis, improving time-to-insight for operational dashboards by 3x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80"/>
        <w:rPr/>
      </w:pPr>
      <w:r>
        <w:rPr>
          <w:b/>
          <w:bCs/>
          <w:color w:val="222222"/>
          <w:sz w:val="22"/>
          <w:szCs w:val="22"/>
        </w:rPr>
        <w:t>Lead Data Pipeline Engineer</w:t>
      </w:r>
      <w:r>
        <w:rPr>
          <w:i/>
          <w:iCs/>
          <w:color w:val="FF385C"/>
          <w:sz w:val="20"/>
          <w:szCs w:val="20"/>
        </w:rPr>
        <w:t xml:space="preserve">  -  Project RISING (10Alytics Global Hackathon 2026)</w:t>
      </w:r>
      <w:r>
        <w:rPr>
          <w:color w:val="9CA3AF"/>
          <w:sz w:val="18"/>
          <w:szCs w:val="18"/>
        </w:rPr>
        <w:t xml:space="preserve">  |  </w:t>
      </w:r>
      <w:r>
        <w:rPr/>
        <w:t>Jul 2026 – Present  ·  Remote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0"/>
          <w:szCs w:val="20"/>
        </w:rPr>
        <w:t>Led design and delivery of ETL pipelines for climate and public health datasets that validated, cleaned and processed 1,690 records for downstream analytics using Python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0"/>
          <w:szCs w:val="20"/>
        </w:rPr>
        <w:t>Developed FastAPI-based REST services to expose health intelligence endpoints, reducing data retrieval time for consumers by 60%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0"/>
          <w:szCs w:val="20"/>
        </w:rPr>
        <w:t>Contributed scalable system architecture and documentation for cloud-oriented processing workflows, enabling reproducible deployments and stakeholder handover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10034"/>
      </w:tblGrid>
      <w:tr>
        <w:trPr/>
        <w:tc>
          <w:tcPr>
            <w:tcW w:w="10034" w:type="dxa"/>
            <w:tcBorders/>
            <w:shd w:color="auto" w:fill="2222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EDUCATION</w:t>
            </w:r>
          </w:p>
        </w:tc>
      </w:tr>
    </w:tbl>
    <w:p>
      <w:pPr>
        <w:pStyle w:val="Normal"/>
        <w:spacing w:before="200" w:after="200"/>
        <w:rPr/>
      </w:pPr>
      <w:r>
        <w:rPr>
          <w:b/>
          <w:bCs/>
          <w:sz w:val="22"/>
          <w:szCs w:val="22"/>
        </w:rPr>
        <w:t>Master of Science (MSc) in Data/Cloud Engineer</w:t>
      </w:r>
      <w:r>
        <w:rPr>
          <w:i/>
          <w:iCs/>
          <w:color w:val="FF385C"/>
          <w:sz w:val="20"/>
          <w:szCs w:val="20"/>
        </w:rPr>
        <w:t xml:space="preserve">  -  10Alytics</w:t>
      </w:r>
      <w:r>
        <w:rPr>
          <w:color w:val="9CA3AF"/>
          <w:sz w:val="18"/>
          <w:szCs w:val="18"/>
        </w:rPr>
        <w:t xml:space="preserve">  |  </w:t>
      </w:r>
      <w:r>
        <w:rPr/>
        <w:t>2026 (in progress)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10034"/>
      </w:tblGrid>
      <w:tr>
        <w:trPr/>
        <w:tc>
          <w:tcPr>
            <w:tcW w:w="10034" w:type="dxa"/>
            <w:tcBorders/>
            <w:shd w:color="auto" w:fill="22222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PROJECTS</w:t>
            </w:r>
          </w:p>
        </w:tc>
      </w:tr>
    </w:tbl>
    <w:p>
      <w:pPr>
        <w:pStyle w:val="Normal"/>
        <w:spacing w:before="200" w:after="60"/>
        <w:rPr/>
      </w:pPr>
      <w:r>
        <w:rPr>
          <w:b/>
          <w:bCs/>
          <w:sz w:val="22"/>
          <w:szCs w:val="22"/>
        </w:rPr>
        <w:t>Project RISING (10Alytics Global Hackathon 2026)</w:t>
      </w:r>
      <w:r>
        <w:rPr>
          <w:i/>
          <w:iCs/>
          <w:color w:val="FF385C"/>
          <w:sz w:val="18"/>
          <w:szCs w:val="18"/>
        </w:rPr>
        <w:t xml:space="preserve">  -  Python, FastAPI, Apache Spark, AWS</w:t>
      </w:r>
    </w:p>
    <w:p>
      <w:pPr>
        <w:pStyle w:val="Normal"/>
        <w:spacing w:before="0" w:after="80"/>
        <w:rPr/>
      </w:pPr>
      <w:r>
        <w:rPr>
          <w:sz w:val="20"/>
          <w:szCs w:val="20"/>
        </w:rPr>
        <w:t>Designed resilient ETL pipelines and REST APIs to process climate and public health datasets; validated, cleaned and processed 1,690 records and produced API and architecture documentation for downstream analytics.</w:t>
      </w:r>
    </w:p>
    <w:sectPr>
      <w:type w:val="nextPage"/>
      <w:pgSz w:w="11906" w:h="16838"/>
      <w:pgMar w:left="936" w:right="936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LibreOffice/26.2.4.2$Windows_X86_64 LibreOffice_project/0229ac93fcf0d7cbc6376066c6f35021cef002dc</Application>
  <AppVersion>15.0000</AppVersion>
  <Pages>2</Pages>
  <Words>421</Words>
  <Characters>2639</Characters>
  <CharactersWithSpaces>3020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2026-07-29T00:20:02Z</dcterms:created>
  <dc:creator>CVMatchly</dc:creator>
  <dc:description/>
  <dc:language>en-US</dc:language>
  <cp:lastModifiedBy/>
  <dcterms:modified xsi:type="dcterms:W3CDTF">2026-07-28T20:50:56Z</dcterms:modified>
  <cp:revision>4</cp:revision>
  <dc:subject/>
  <dc:title>Elijah Campbell - Structured CV</dc:title>
</cp:coreProperties>
</file>