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Nile</w:t>
        <w:br/>
        <w:t xml:space="preserve"> </w:t>
        <w:br/>
        <w:t>Nile</w:t>
        <w:br/>
        <w:t>The Nile (also known as the Nile River or River Nile) is an important river in Africa that flows northwards</w:t>
        <w:br/>
        <w:t>into the Mediterranean Sea. At roughly 6,650 km (4,130 mi) long, it is among the longest rivers in the</w:t>
        <w:br/>
        <w:t>world. Its drainage basin covers eleven countries: the Democratic Republic of the Congo, Tanzania,</w:t>
        <w:br/>
        <w:t>Burundi, Rwanda, Uganda, Kenya, Ethiopia, Eritrea, South Sudan, Sudan, and Egypt. It plays an</w:t>
        <w:br/>
        <w:t>important economic role in the economy of these nations, and it is the primary water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