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cells, and molecules. This can be considered as the use of knowledge from working with and</w:t>
        <w:br/>
        <w:t>manipulating biology to achieve a result that can improve functions in plants and animals. Relatedly,</w:t>
        <w:br/>
        <w:t>biomedical engineering is an overlapping field that often draws upon and applies biotechnology (by</w:t>
        <w:br/>
        <w:t>various definitions), especially in certain sub-fields of biomedical or chemical engineering such as</w:t>
        <w:br/>
        <w:t>tissue engineering, biopharmaceutical engineering, and genetic engineering.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