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Organic farming</w:t>
        <w:br/>
        <w:t xml:space="preserve"> </w:t>
        <w:br/>
        <w:t>Organic farming</w:t>
        <w:br/>
        <w:t>Organic farming, also known as organic agriculture or ecological farming or biological farming, is an</w:t>
        <w:br/>
        <w:t>agricultural system that emphasizes the use of naturally occurring, non-synthetic inputs, such as</w:t>
        <w:br/>
        <w:t>compost manure, green manure, and bone meal and places emphasis on techniques such as crop</w:t>
        <w:br/>
        <w:t>rotation, companion planting, and mixed cropping. Biological pest control methods such as the fostering</w:t>
        <w:br/>
        <w:t>of insect predators are also encouraged. Organic agriculture can be def</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