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International Monetary Fund</w:t>
        <w:br/>
        <w:t xml:space="preserve"> </w:t>
        <w:br/>
        <w:t>International Monetary Fund</w:t>
        <w:br/>
        <w:t>The International Monetary Fund (IMF) is an international financial institution and a specialized agency</w:t>
        <w:br/>
        <w:t>of the United Nations, headquartered in Washington, D.C. It consists of 191 member countries, and its</w:t>
        <w:br/>
        <w:t>stated mission is "working to foster global monetary cooperation, secure financial stability, facilitate</w:t>
        <w:br/>
        <w:t>international trade, promote high employment and sustainable economic growth, and reduce poverty</w:t>
        <w:br/>
        <w:t>around the world." The IMF acts a</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