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Ultrasound</w:t>
        <w:br/>
        <w:t xml:space="preserve"> </w:t>
        <w:br/>
        <w:t>Ultrasound</w:t>
        <w:br/>
        <w:t>Ultrasound is sound with frequencies greater than 20 kilohertz. This frequency is the approximate</w:t>
        <w:br/>
        <w:t>upper audible limit of human hearing in healthy young adults. The physical principles of acoustic waves</w:t>
        <w:br/>
        <w:t>apply to any frequency range, including ultrasound. Ultrasonic devices operate with frequencies from</w:t>
        <w:br/>
        <w:t>20 kHz up to several gigahertz. Ultrasound is used in many different fields. Ultrasonic devices are used</w:t>
        <w:br/>
        <w:t>to detect objects and measure distances. Ultrasound imaging or sonog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