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Salvador Dalí</w:t>
        <w:br/>
        <w:t xml:space="preserve"> </w:t>
        <w:br/>
        <w:t>Salvador Dalí</w:t>
        <w:br/>
        <w:t>Salvador Domingo Felipe Jacinto Dalí i Domènech, Marquess of Dalí of Púbol (11 May 1904 – 23</w:t>
        <w:br/>
        <w:t>January 1989), known as Salvador Dalí ( DAH-lee, dah-LEE; Catalan: [s■lβ■■ðo ð■■li]; Spanish:</w:t>
        <w:br/>
        <w:t>[salβa■ðo■ ða■li]), was a Spanish surrealist artist renowned for his technical skill, precise</w:t>
        <w:br/>
        <w:t>draftsmanship, and the striking and bizarre images in his work. Born in Figueres in Catalonia, Dalí</w:t>
        <w:br/>
        <w:t>received his formal education in fine arts in Madrid. Influenced by Impressionism and the</w:t>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