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80" w:after="28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methodology, development activities, system design, image-processing sequence, fuzzy classification method, local data persistence, testing status, deployment process, maintenance requirements, and implementation results of the Egg Crack Detection System. The implemented system is a local Windows desktop application that uses Flutter for the operator interface and camera workflow, including a fixed 4-inch camera-to-egg capture distance; FastAPI for the local service boundary; OpenCV and NumPy for deterministic image processing; a Mamdani fuzzy inference procedure for apparent egg-size and crack-size classification; and SQLite for persistent inspection history.</w:t>
      </w:r>
    </w:p>
    <w:p>
      <w:pPr>
        <w:spacing w:line="360" w:lineRule="auto" w:before="0" w:after="0"/>
        <w:ind w:firstLine="720"/>
        <w:jc w:val="both"/>
      </w:pPr>
      <w:r>
        <w:rPr>
          <w:rFonts w:ascii="Courier New" w:hAnsi="Courier New"/>
          <w:b w:val="0"/>
          <w:color w:val="000000"/>
          <w:sz w:val="24"/>
        </w:rPr>
        <w:t>The system architecture strictly separates detection from classification. OpenCV first validates the image, locates one egg, measures capture quality, extracts candidate crack evidence from several response channels, filters false structures, and forms the accepted crack mask. Mamdani fuzzy logic is then applied to normalized measurements from the accepted detection output. It does not replace egg segmentation or crack extraction, and the system operates purely deterministically without requiring a neural network, cloud inference, YOLO, TensorFlow, or PyTorch.</w:t>
      </w:r>
    </w:p>
    <w:p>
      <w:pPr>
        <w:spacing w:line="360" w:lineRule="auto" w:before="0" w:after="0"/>
        <w:ind w:firstLine="720"/>
        <w:jc w:val="both"/>
      </w:pPr>
      <w:r>
        <w:rPr>
          <w:rFonts w:ascii="Courier New" w:hAnsi="Courier New"/>
          <w:b w:val="0"/>
          <w:color w:val="000000"/>
          <w:sz w:val="24"/>
        </w:rPr>
        <w:t>The active FastAPI module constructs DetectionDB with a local detections.db file. Detection records are written to SQLite, while the detector-returned working image and overlay are decoded and saved as local files in \Pictures\detected_eggs.</w:t>
      </w:r>
    </w:p>
    <w:p>
      <w:pPr>
        <w:spacing w:line="360" w:lineRule="auto" w:before="28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The study employed a developmental research approach because its primary purpose was to design, implement, integrate, and evaluate a working egg inspection application. The work produced a functional software system that accepts images, determines whether one usable egg is present, evaluates image quality, searches the shell for crack evidence, returns an explainable verdict and overlay, classifies the apparent egg and crack size, and stores accepted records for later review.</w:t>
      </w:r>
    </w:p>
    <w:p>
      <w:pPr>
        <w:spacing w:line="360" w:lineRule="auto" w:before="0" w:after="0"/>
        <w:ind w:firstLine="720"/>
        <w:jc w:val="both"/>
      </w:pPr>
      <w:r>
        <w:rPr>
          <w:rFonts w:ascii="Courier New" w:hAnsi="Courier New"/>
          <w:b w:val="0"/>
          <w:color w:val="000000"/>
          <w:sz w:val="24"/>
        </w:rPr>
        <w:t>The development approach combined desktop application construction, API integration, deterministic computer-vision experimentation, fuzzy-rule implementation, local database design, regression testing, and repeated correction. A feature was treated as complete only when it could operate with the frontend and backend contract, return a typed response, preserve available routes, and provide an understandable operator output.</w:t>
      </w:r>
    </w:p>
    <w:p>
      <w:pPr>
        <w:spacing w:line="360" w:lineRule="auto" w:before="0" w:after="0"/>
        <w:ind w:firstLine="720"/>
        <w:jc w:val="both"/>
      </w:pPr>
      <w:r>
        <w:rPr>
          <w:rFonts w:ascii="Courier New" w:hAnsi="Courier New"/>
          <w:b w:val="0"/>
          <w:color w:val="000000"/>
          <w:sz w:val="24"/>
        </w:rPr>
        <w:t>The current project implementation serves as the authority for this chapter. Current egg-size classification uses normalized image geometry, and current persistence uses DetectionDB and SQLite.</w:t>
      </w:r>
    </w:p>
    <w:p>
      <w:pPr>
        <w:spacing w:line="360" w:lineRule="auto" w:before="28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because the system contains several connected but separable capabilities. Developing the complete application in one attempt would make defects difficult to isolate and would delay the availability of a usable release. The project was therefore organized into six working increments. Each increment passed through requirements identification, analysis, design, implementation, testing, deployment preparation, and maintenance review before it became the foundation for the next release.</w:t>
      </w:r>
    </w:p>
    <w:p>
      <w:pPr>
        <w:spacing w:line="360" w:lineRule="auto" w:before="0" w:after="0"/>
        <w:ind w:firstLine="720"/>
        <w:jc w:val="both"/>
      </w:pPr>
      <w:r>
        <w:rPr>
          <w:rFonts w:ascii="Courier New" w:hAnsi="Courier New"/>
          <w:b w:val="0"/>
          <w:color w:val="000000"/>
          <w:sz w:val="24"/>
        </w:rPr>
        <w:t>Feedback from backend tests, interface integration, camera behavior, sample images, and storage operations was returned to the corresponding phase of the current increment. This allowed the researchers to refine the crack candidate logic, maintain the API response model, improve camera-frame confirmation, implement SQLite persistence, and keep the Flutter workflow operational while later functions were added.</w:t>
      </w:r>
    </w:p>
    <w:p>
      <w:pPr>
        <w:spacing w:before="200" w:after="80"/>
        <w:ind w:firstLine="0"/>
        <w:jc w:val="center"/>
      </w:pPr>
      <w:r>
        <w:drawing>
          <wp:inline xmlns:a="http://schemas.openxmlformats.org/drawingml/2006/main" xmlns:pic="http://schemas.openxmlformats.org/drawingml/2006/picture">
            <wp:extent cx="3840480" cy="2543608"/>
            <wp:docPr id="1" name="Picture 1"/>
            <wp:cNvGraphicFramePr>
              <a:graphicFrameLocks noChangeAspect="1"/>
            </wp:cNvGraphicFramePr>
            <a:graphic>
              <a:graphicData uri="http://schemas.openxmlformats.org/drawingml/2006/picture">
                <pic:pic>
                  <pic:nvPicPr>
                    <pic:cNvPr id="0" name="page_4_img_1.png"/>
                    <pic:cNvPicPr/>
                  </pic:nvPicPr>
                  <pic:blipFill>
                    <a:blip r:embed="rId9"/>
                    <a:stretch>
                      <a:fillRect/>
                    </a:stretch>
                  </pic:blipFill>
                  <pic:spPr>
                    <a:xfrm>
                      <a:off x="0" y="0"/>
                      <a:ext cx="3840480" cy="2543608"/>
                    </a:xfrm>
                    <a:prstGeom prst="rect"/>
                  </pic:spPr>
                </pic:pic>
              </a:graphicData>
            </a:graphic>
          </wp:inline>
        </w:drawing>
      </w:r>
    </w:p>
    <w:p>
      <w:pPr>
        <w:spacing w:line="360" w:lineRule="auto" w:before="80" w:after="240"/>
        <w:ind w:firstLine="0"/>
        <w:jc w:val="center"/>
      </w:pPr>
      <w:r>
        <w:rPr>
          <w:rFonts w:ascii="Courier New" w:hAnsi="Courier New"/>
          <w:i/>
          <w:sz w:val="22"/>
        </w:rPr>
        <w:t>Figure 1. Incremental Development Methodology used in developing the Egg Crack Detection System.</w:t>
      </w:r>
    </w:p>
    <w:p>
      <w:pPr>
        <w:spacing w:line="360" w:lineRule="auto" w:before="280" w:after="120"/>
        <w:ind w:firstLine="0"/>
        <w:jc w:val="left"/>
      </w:pPr>
      <w:r>
        <w:rPr>
          <w:rFonts w:ascii="Courier New" w:hAnsi="Courier New"/>
          <w:b/>
          <w:color w:val="000000"/>
          <w:sz w:val="24"/>
        </w:rPr>
        <w:t>Application of the Incremental Methodology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016"/>
          </w:tcPr>
          <w:p>
            <w:pPr>
              <w:spacing w:line="276" w:lineRule="auto" w:before="60" w:after="60"/>
              <w:jc w:val="left"/>
            </w:pPr>
            <w:r>
              <w:rPr>
                <w:rFonts w:ascii="Courier New" w:hAnsi="Courier New"/>
                <w:b/>
                <w:sz w:val="20"/>
              </w:rPr>
              <w:t>Increment / Release</w:t>
            </w:r>
          </w:p>
        </w:tc>
        <w:tc>
          <w:tcPr>
            <w:tcW w:type="dxa" w:w="2880"/>
          </w:tcPr>
          <w:p>
            <w:pPr>
              <w:spacing w:line="276" w:lineRule="auto" w:before="60" w:after="60"/>
              <w:jc w:val="left"/>
            </w:pPr>
            <w:r>
              <w:rPr>
                <w:rFonts w:ascii="Courier New" w:hAnsi="Courier New"/>
                <w:b/>
                <w:sz w:val="20"/>
              </w:rPr>
              <w:t>Primary Focus</w:t>
            </w:r>
          </w:p>
        </w:tc>
        <w:tc>
          <w:tcPr>
            <w:tcW w:type="dxa" w:w="4320"/>
          </w:tcPr>
          <w:p>
            <w:pPr>
              <w:spacing w:line="276" w:lineRule="auto" w:before="60" w:after="60"/>
              <w:jc w:val="left"/>
            </w:pPr>
            <w:r>
              <w:rPr>
                <w:rFonts w:ascii="Courier New" w:hAnsi="Courier New"/>
                <w:b/>
                <w:sz w:val="20"/>
              </w:rPr>
              <w:t>Working Output</w:t>
            </w:r>
          </w:p>
        </w:tc>
      </w:tr>
      <w:tr>
        <w:trPr/>
        <w:tc>
          <w:tcPr>
            <w:tcW w:type="dxa" w:w="2016"/>
          </w:tcPr>
          <w:p>
            <w:pPr>
              <w:spacing w:line="276" w:lineRule="auto" w:before="60" w:after="60"/>
              <w:jc w:val="left"/>
            </w:pPr>
            <w:r>
              <w:rPr>
                <w:rFonts w:ascii="Courier New" w:hAnsi="Courier New"/>
                <w:sz w:val="20"/>
              </w:rPr>
              <w:t>1 / Release 1</w:t>
            </w:r>
          </w:p>
        </w:tc>
        <w:tc>
          <w:tcPr>
            <w:tcW w:type="dxa" w:w="2880"/>
          </w:tcPr>
          <w:p>
            <w:pPr>
              <w:spacing w:line="276" w:lineRule="auto" w:before="60" w:after="60"/>
              <w:jc w:val="left"/>
            </w:pPr>
            <w:r>
              <w:rPr>
                <w:rFonts w:ascii="Courier New" w:hAnsi="Courier New"/>
                <w:sz w:val="20"/>
              </w:rPr>
              <w:t>Flutter desktop foundation</w:t>
            </w:r>
          </w:p>
        </w:tc>
        <w:tc>
          <w:tcPr>
            <w:tcW w:type="dxa" w:w="4320"/>
          </w:tcPr>
          <w:p>
            <w:pPr>
              <w:spacing w:line="276" w:lineRule="auto" w:before="60" w:after="60"/>
              <w:jc w:val="left"/>
            </w:pPr>
            <w:r>
              <w:rPr>
                <w:rFonts w:ascii="Courier New" w:hAnsi="Courier New"/>
                <w:sz w:val="20"/>
              </w:rPr>
              <w:t>Windows application shell, persistent navigation, dashboard, dependency registration, backend launcher, and shared error handling.</w:t>
            </w:r>
          </w:p>
        </w:tc>
      </w:tr>
      <w:tr>
        <w:trPr/>
        <w:tc>
          <w:tcPr>
            <w:tcW w:type="dxa" w:w="2016"/>
          </w:tcPr>
          <w:p>
            <w:pPr>
              <w:spacing w:line="276" w:lineRule="auto" w:before="60" w:after="60"/>
              <w:jc w:val="left"/>
            </w:pPr>
            <w:r>
              <w:rPr>
                <w:rFonts w:ascii="Courier New" w:hAnsi="Courier New"/>
                <w:sz w:val="20"/>
              </w:rPr>
              <w:t>2 / Release 2</w:t>
            </w:r>
          </w:p>
        </w:tc>
        <w:tc>
          <w:tcPr>
            <w:tcW w:type="dxa" w:w="2880"/>
          </w:tcPr>
          <w:p>
            <w:pPr>
              <w:spacing w:line="276" w:lineRule="auto" w:before="60" w:after="60"/>
              <w:jc w:val="left"/>
            </w:pPr>
            <w:r>
              <w:rPr>
                <w:rFonts w:ascii="Courier New" w:hAnsi="Courier New"/>
                <w:sz w:val="20"/>
              </w:rPr>
              <w:t>Backend and API integration</w:t>
            </w:r>
          </w:p>
        </w:tc>
        <w:tc>
          <w:tcPr>
            <w:tcW w:type="dxa" w:w="4320"/>
          </w:tcPr>
          <w:p>
            <w:pPr>
              <w:spacing w:line="276" w:lineRule="auto" w:before="60" w:after="60"/>
              <w:jc w:val="left"/>
            </w:pPr>
            <w:r>
              <w:rPr>
                <w:rFonts w:ascii="Courier New" w:hAnsi="Courier New"/>
                <w:sz w:val="20"/>
              </w:rPr>
              <w:t>FastAPI service, health checking, multipart validation, stable DetectionResponse contract, upload, camera, focus, batch, history, detections, and report routes.</w:t>
            </w:r>
          </w:p>
        </w:tc>
      </w:tr>
      <w:tr>
        <w:trPr/>
        <w:tc>
          <w:tcPr>
            <w:tcW w:type="dxa" w:w="2016"/>
          </w:tcPr>
          <w:p>
            <w:pPr>
              <w:spacing w:line="276" w:lineRule="auto" w:before="60" w:after="60"/>
              <w:jc w:val="left"/>
            </w:pPr>
            <w:r>
              <w:rPr>
                <w:rFonts w:ascii="Courier New" w:hAnsi="Courier New"/>
                <w:sz w:val="20"/>
              </w:rPr>
              <w:t>3 / Release 3</w:t>
            </w:r>
          </w:p>
        </w:tc>
        <w:tc>
          <w:tcPr>
            <w:tcW w:type="dxa" w:w="2880"/>
          </w:tcPr>
          <w:p>
            <w:pPr>
              <w:spacing w:line="276" w:lineRule="auto" w:before="60" w:after="60"/>
              <w:jc w:val="left"/>
            </w:pPr>
            <w:r>
              <w:rPr>
                <w:rFonts w:ascii="Courier New" w:hAnsi="Courier New"/>
                <w:sz w:val="20"/>
              </w:rPr>
              <w:t>OpenCV detection and Mamdani classification</w:t>
            </w:r>
          </w:p>
        </w:tc>
        <w:tc>
          <w:tcPr>
            <w:tcW w:type="dxa" w:w="4320"/>
          </w:tcPr>
          <w:p>
            <w:pPr>
              <w:spacing w:line="276" w:lineRule="auto" w:before="60" w:after="60"/>
              <w:jc w:val="left"/>
            </w:pPr>
            <w:r>
              <w:rPr>
                <w:rFonts w:ascii="Courier New" w:hAnsi="Courier New"/>
                <w:sz w:val="20"/>
              </w:rPr>
              <w:t>Egg segmentation, image-quality gate, full-shell multi-channel crack extraction, paper-style response, fuzzy egg-size and crack-size classification, masks, overlays, and diagnostic fields.</w:t>
            </w:r>
          </w:p>
        </w:tc>
      </w:tr>
      <w:tr>
        <w:trPr/>
        <w:tc>
          <w:tcPr>
            <w:tcW w:type="dxa" w:w="2016"/>
          </w:tcPr>
          <w:p>
            <w:pPr>
              <w:spacing w:line="276" w:lineRule="auto" w:before="60" w:after="60"/>
              <w:jc w:val="left"/>
            </w:pPr>
            <w:r>
              <w:rPr>
                <w:rFonts w:ascii="Courier New" w:hAnsi="Courier New"/>
                <w:sz w:val="20"/>
              </w:rPr>
              <w:t>4 / Release 4</w:t>
            </w:r>
          </w:p>
        </w:tc>
        <w:tc>
          <w:tcPr>
            <w:tcW w:type="dxa" w:w="2880"/>
          </w:tcPr>
          <w:p>
            <w:pPr>
              <w:spacing w:line="276" w:lineRule="auto" w:before="60" w:after="60"/>
              <w:jc w:val="left"/>
            </w:pPr>
            <w:r>
              <w:rPr>
                <w:rFonts w:ascii="Courier New" w:hAnsi="Courier New"/>
                <w:sz w:val="20"/>
              </w:rPr>
              <w:t>Single-image and batch workflows</w:t>
            </w:r>
          </w:p>
        </w:tc>
        <w:tc>
          <w:tcPr>
            <w:tcW w:type="dxa" w:w="4320"/>
          </w:tcPr>
          <w:p>
            <w:pPr>
              <w:spacing w:line="276" w:lineRule="auto" w:before="60" w:after="60"/>
              <w:jc w:val="left"/>
            </w:pPr>
            <w:r>
              <w:rPr>
                <w:rFonts w:ascii="Courier New" w:hAnsi="Courier New"/>
                <w:sz w:val="20"/>
              </w:rPr>
              <w:t>File selection, typed result mapping, progress and failure states, optional saving, and per-file batch isolation.</w:t>
            </w:r>
          </w:p>
        </w:tc>
      </w:tr>
      <w:tr>
        <w:trPr/>
        <w:tc>
          <w:tcPr>
            <w:tcW w:type="dxa" w:w="2016"/>
          </w:tcPr>
          <w:p>
            <w:pPr>
              <w:spacing w:line="276" w:lineRule="auto" w:before="60" w:after="60"/>
              <w:jc w:val="left"/>
            </w:pPr>
            <w:r>
              <w:rPr>
                <w:rFonts w:ascii="Courier New" w:hAnsi="Courier New"/>
                <w:sz w:val="20"/>
              </w:rPr>
              <w:t>5 / Release 5</w:t>
            </w:r>
          </w:p>
        </w:tc>
        <w:tc>
          <w:tcPr>
            <w:tcW w:type="dxa" w:w="2880"/>
          </w:tcPr>
          <w:p>
            <w:pPr>
              <w:spacing w:line="276" w:lineRule="auto" w:before="60" w:after="60"/>
              <w:jc w:val="left"/>
            </w:pPr>
            <w:r>
              <w:rPr>
                <w:rFonts w:ascii="Courier New" w:hAnsi="Courier New"/>
                <w:sz w:val="20"/>
              </w:rPr>
              <w:t>Camera workflow and consensus</w:t>
            </w:r>
          </w:p>
        </w:tc>
        <w:tc>
          <w:tcPr>
            <w:tcW w:type="dxa" w:w="4320"/>
          </w:tcPr>
          <w:p>
            <w:pPr>
              <w:spacing w:line="276" w:lineRule="auto" w:before="60" w:after="60"/>
              <w:jc w:val="left"/>
            </w:pPr>
            <w:r>
              <w:rPr>
                <w:rFonts w:ascii="Courier New" w:hAnsi="Courier New"/>
                <w:sz w:val="20"/>
              </w:rPr>
              <w:t>Focus scoring, orientation correction, one-frame detection, concurrent three-frame processing, canonical registration, and two-frame spatial agreement.</w:t>
            </w:r>
          </w:p>
        </w:tc>
      </w:tr>
      <w:tr>
        <w:trPr/>
        <w:tc>
          <w:tcPr>
            <w:tcW w:type="dxa" w:w="2016"/>
          </w:tcPr>
          <w:p>
            <w:pPr>
              <w:spacing w:line="276" w:lineRule="auto" w:before="60" w:after="60"/>
              <w:jc w:val="left"/>
            </w:pPr>
            <w:r>
              <w:rPr>
                <w:rFonts w:ascii="Courier New" w:hAnsi="Courier New"/>
                <w:sz w:val="20"/>
              </w:rPr>
              <w:t>6 / Release 6</w:t>
            </w:r>
          </w:p>
        </w:tc>
        <w:tc>
          <w:tcPr>
            <w:tcW w:type="dxa" w:w="2880"/>
          </w:tcPr>
          <w:p>
            <w:pPr>
              <w:spacing w:line="276" w:lineRule="auto" w:before="60" w:after="60"/>
              <w:jc w:val="left"/>
            </w:pPr>
            <w:r>
              <w:rPr>
                <w:rFonts w:ascii="Courier New" w:hAnsi="Courier New"/>
                <w:sz w:val="20"/>
              </w:rPr>
              <w:t>Operational persistence and reporting</w:t>
            </w:r>
          </w:p>
        </w:tc>
        <w:tc>
          <w:tcPr>
            <w:tcW w:type="dxa" w:w="4320"/>
          </w:tcPr>
          <w:p>
            <w:pPr>
              <w:spacing w:line="276" w:lineRule="auto" w:before="60" w:after="60"/>
              <w:jc w:val="left"/>
            </w:pPr>
            <w:r>
              <w:rPr>
                <w:rFonts w:ascii="Courier New" w:hAnsi="Courier New"/>
                <w:sz w:val="20"/>
              </w:rPr>
              <w:t>SQLite detections database, local original and overlay image files, history and detections routes, CSV export, packaging support, regression tests, and documentation.</w:t>
            </w:r>
          </w:p>
        </w:tc>
      </w:tr>
    </w:tbl>
    <w:p>
      <w:pPr>
        <w:spacing w:line="360" w:lineRule="auto" w:before="80" w:after="240"/>
        <w:ind w:firstLine="0"/>
        <w:jc w:val="center"/>
      </w:pPr>
      <w:r>
        <w:rPr>
          <w:rFonts w:ascii="Courier New" w:hAnsi="Courier New"/>
          <w:i/>
          <w:sz w:val="22"/>
        </w:rPr>
        <w:t>Table 1. Implemented increments and working releases</w:t>
      </w:r>
    </w:p>
    <w:p>
      <w:pPr>
        <w:spacing w:line="360" w:lineRule="auto" w:before="28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At the beginning of each increment, the researchers identified the operator needs, system boundary, accepted image sources, required response fields, capture risks, persistence requirements, and failure conditions. The application had to support an image selected from storage, a single image captured from a connected camera, a three-frame camera request, and a batch of selected files. Camera-based inspection uses a fixed camera-to-egg distance of 4 inches (101.6 mm) so that the egg occupies a repeatable portion of the frame. The operator also had to complete the workflow through the Flutter application without manually starting several programs.</w:t>
      </w:r>
    </w:p>
    <w:p>
      <w:pPr>
        <w:spacing w:line="360" w:lineRule="auto" w:before="0" w:after="0"/>
        <w:ind w:firstLine="720"/>
        <w:jc w:val="both"/>
      </w:pPr>
      <w:r>
        <w:rPr>
          <w:rFonts w:ascii="Courier New" w:hAnsi="Courier New"/>
          <w:b w:val="0"/>
          <w:color w:val="000000"/>
          <w:sz w:val="24"/>
        </w:rPr>
        <w:t>The backend was required to accept JPG, JPEG, PNG, BMP, and WEBP files, reject empty or undecodable uploads, and limit one upload to 20 megabytes. It also had to reject an image when it could not find exactly one usable egg, when the egg occupied an unsuitable region, or when image quality prevented a defensible crack decision.</w:t>
      </w:r>
    </w:p>
    <w:p>
      <w:pPr>
        <w:spacing w:line="360" w:lineRule="auto" w:before="0" w:after="0"/>
        <w:ind w:firstLine="720"/>
        <w:jc w:val="both"/>
      </w:pPr>
      <w:r>
        <w:rPr>
          <w:rFonts w:ascii="Courier New" w:hAnsi="Courier New"/>
          <w:b w:val="0"/>
          <w:color w:val="000000"/>
          <w:sz w:val="24"/>
        </w:rPr>
        <w:t>The crack detector had to consider dark hairline traces, bright light leaks, pale surface fractures, fragmented branches, horizontal eggs, and valid traces near the perimeter. At the same time, it had to reduce false positives from pores, shell grain, broad glare, yolk-like curves, smooth arcs, shell-contour edges, repeated texture, and temporary camera artifacts.</w:t>
      </w:r>
    </w:p>
    <w:p>
      <w:pPr>
        <w:spacing w:line="360" w:lineRule="auto" w:before="0" w:after="0"/>
        <w:ind w:firstLine="720"/>
        <w:jc w:val="both"/>
      </w:pPr>
      <w:r>
        <w:rPr>
          <w:rFonts w:ascii="Courier New" w:hAnsi="Courier New"/>
          <w:b w:val="0"/>
          <w:color w:val="000000"/>
          <w:sz w:val="24"/>
        </w:rPr>
        <w:t>Every positive result had to contain visible evidence. The response includes an overlay (1px red border polygon contour outline), crack mask, crack locations, component statistics, confidence values, quality measurements, and the detector-returned working image. The active API saves the summary in SQLite and stores that working image and the overlay outside the database in Pictures/detected_eggs. Camera decisions require repeated spatial evidence rather than accepting any one temporary response.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872"/>
          </w:tcPr>
          <w:p>
            <w:pPr>
              <w:spacing w:line="276" w:lineRule="auto" w:before="60" w:after="60"/>
              <w:jc w:val="left"/>
            </w:pPr>
            <w:r>
              <w:rPr>
                <w:rFonts w:ascii="Courier New" w:hAnsi="Courier New"/>
                <w:b/>
                <w:sz w:val="20"/>
              </w:rPr>
              <w:t>Type</w:t>
            </w:r>
          </w:p>
        </w:tc>
        <w:tc>
          <w:tcPr>
            <w:tcW w:type="dxa" w:w="3168"/>
          </w:tcPr>
          <w:p>
            <w:pPr>
              <w:spacing w:line="276" w:lineRule="auto" w:before="60" w:after="60"/>
              <w:jc w:val="left"/>
            </w:pPr>
            <w:r>
              <w:rPr>
                <w:rFonts w:ascii="Courier New" w:hAnsi="Courier New"/>
                <w:b/>
                <w:sz w:val="20"/>
              </w:rPr>
              <w:t>Requirement</w:t>
            </w:r>
          </w:p>
        </w:tc>
        <w:tc>
          <w:tcPr>
            <w:tcW w:type="dxa" w:w="4176"/>
          </w:tcPr>
          <w:p>
            <w:pPr>
              <w:spacing w:line="276" w:lineRule="auto" w:before="60" w:after="60"/>
              <w:jc w:val="left"/>
            </w:pPr>
            <w:r>
              <w:rPr>
                <w:rFonts w:ascii="Courier New" w:hAnsi="Courier New"/>
                <w:b/>
                <w:sz w:val="20"/>
              </w:rPr>
              <w:t>Implementation Basis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Detect one uploaded image.</w:t>
            </w:r>
          </w:p>
        </w:tc>
        <w:tc>
          <w:tcPr>
            <w:tcW w:type="dxa" w:w="4176"/>
          </w:tcPr>
          <w:p>
            <w:pPr>
              <w:spacing w:line="276" w:lineRule="auto" w:before="60" w:after="60"/>
              <w:jc w:val="left"/>
            </w:pPr>
            <w:r>
              <w:rPr>
                <w:rFonts w:ascii="Courier New" w:hAnsi="Courier New"/>
                <w:sz w:val="20"/>
              </w:rPr>
              <w:t>Flutter detection repository and POST /detect.</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Capture and inspect one camera image at the fixed 4-inch camera-to-egg distance.</w:t>
            </w:r>
          </w:p>
        </w:tc>
        <w:tc>
          <w:tcPr>
            <w:tcW w:type="dxa" w:w="4176"/>
          </w:tcPr>
          <w:p>
            <w:pPr>
              <w:spacing w:line="276" w:lineRule="auto" w:before="60" w:after="60"/>
              <w:jc w:val="left"/>
            </w:pPr>
            <w:r>
              <w:rPr>
                <w:rFonts w:ascii="Courier New" w:hAnsi="Courier New"/>
                <w:sz w:val="20"/>
              </w:rPr>
              <w:t>Camera repository, controlled 4-inch capture setup, and POST /detect/camera.</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Validate repeated camera evidence.</w:t>
            </w:r>
          </w:p>
        </w:tc>
        <w:tc>
          <w:tcPr>
            <w:tcW w:type="dxa" w:w="4176"/>
          </w:tcPr>
          <w:p>
            <w:pPr>
              <w:spacing w:line="276" w:lineRule="auto" w:before="60" w:after="60"/>
              <w:jc w:val="left"/>
            </w:pPr>
            <w:r>
              <w:rPr>
                <w:rFonts w:ascii="Courier New" w:hAnsi="Courier New"/>
                <w:sz w:val="20"/>
              </w:rPr>
              <w:t>Up to three image fields sent to POST /detect/camera/multi.</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Return verdict, overlay, quality, egg size, and crack size.</w:t>
            </w:r>
          </w:p>
        </w:tc>
        <w:tc>
          <w:tcPr>
            <w:tcW w:type="dxa" w:w="4176"/>
          </w:tcPr>
          <w:p>
            <w:pPr>
              <w:spacing w:line="276" w:lineRule="auto" w:before="60" w:after="60"/>
              <w:jc w:val="left"/>
            </w:pPr>
            <w:r>
              <w:rPr>
                <w:rFonts w:ascii="Courier New" w:hAnsi="Courier New"/>
                <w:sz w:val="20"/>
              </w:rPr>
              <w:t>DetectionResponse schema and Flutter DetectionResult mapping.</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Process several files without stopping the complete queue after one failure.</w:t>
            </w:r>
          </w:p>
        </w:tc>
        <w:tc>
          <w:tcPr>
            <w:tcW w:type="dxa" w:w="4176"/>
          </w:tcPr>
          <w:p>
            <w:pPr>
              <w:spacing w:line="276" w:lineRule="auto" w:before="60" w:after="60"/>
              <w:jc w:val="left"/>
            </w:pPr>
            <w:r>
              <w:rPr>
                <w:rFonts w:ascii="Courier New" w:hAnsi="Courier New"/>
                <w:sz w:val="20"/>
              </w:rPr>
              <w:t>POST /detect/batch and per-file status objects.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Save, list, open, delete, and clear local inspection records.</w:t>
            </w:r>
          </w:p>
        </w:tc>
        <w:tc>
          <w:tcPr>
            <w:tcW w:type="dxa" w:w="4176"/>
          </w:tcPr>
          <w:p>
            <w:pPr>
              <w:spacing w:line="276" w:lineRule="auto" w:before="60" w:after="60"/>
              <w:jc w:val="left"/>
            </w:pPr>
            <w:r>
              <w:rPr>
                <w:rFonts w:ascii="Courier New" w:hAnsi="Courier New"/>
                <w:sz w:val="20"/>
              </w:rPr>
              <w:t>DetectionDB, /history compatibility routes, and /detections routes.</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Serve stored original and overlay images.</w:t>
            </w:r>
          </w:p>
        </w:tc>
        <w:tc>
          <w:tcPr>
            <w:tcW w:type="dxa" w:w="4176"/>
          </w:tcPr>
          <w:p>
            <w:pPr>
              <w:spacing w:line="276" w:lineRule="auto" w:before="60" w:after="60"/>
              <w:jc w:val="left"/>
            </w:pPr>
            <w:r>
              <w:rPr>
                <w:rFonts w:ascii="Courier New" w:hAnsi="Courier New"/>
                <w:sz w:val="20"/>
              </w:rPr>
              <w:t>GET /detections/{id}/original and /detections/{id}/overlay.</w:t>
            </w:r>
          </w:p>
        </w:tc>
      </w:tr>
      <w:tr>
        <w:trPr/>
        <w:tc>
          <w:tcPr>
            <w:tcW w:type="dxa" w:w="1872"/>
          </w:tcPr>
          <w:p>
            <w:pPr>
              <w:spacing w:line="276" w:lineRule="auto" w:before="60" w:after="60"/>
              <w:jc w:val="left"/>
            </w:pPr>
            <w:r>
              <w:rPr>
                <w:rFonts w:ascii="Courier New" w:hAnsi="Courier New"/>
                <w:sz w:val="20"/>
              </w:rPr>
              <w:t>Functional</w:t>
            </w:r>
          </w:p>
        </w:tc>
        <w:tc>
          <w:tcPr>
            <w:tcW w:type="dxa" w:w="3168"/>
          </w:tcPr>
          <w:p>
            <w:pPr>
              <w:spacing w:line="276" w:lineRule="auto" w:before="60" w:after="60"/>
              <w:jc w:val="left"/>
            </w:pPr>
            <w:r>
              <w:rPr>
                <w:rFonts w:ascii="Courier New" w:hAnsi="Courier New"/>
                <w:sz w:val="20"/>
              </w:rPr>
              <w:t>Export a flat inspection report.</w:t>
            </w:r>
          </w:p>
        </w:tc>
        <w:tc>
          <w:tcPr>
            <w:tcW w:type="dxa" w:w="4176"/>
          </w:tcPr>
          <w:p>
            <w:pPr>
              <w:spacing w:line="276" w:lineRule="auto" w:before="60" w:after="60"/>
              <w:jc w:val="left"/>
            </w:pPr>
            <w:r>
              <w:rPr>
                <w:rFonts w:ascii="Courier New" w:hAnsi="Courier New"/>
                <w:sz w:val="20"/>
              </w:rPr>
              <w:t>GET /reports/export and csv.DictWriter.</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Reject unsuitable images with a clear recapture message.</w:t>
            </w:r>
          </w:p>
        </w:tc>
        <w:tc>
          <w:tcPr>
            <w:tcW w:type="dxa" w:w="4176"/>
          </w:tcPr>
          <w:p>
            <w:pPr>
              <w:spacing w:line="276" w:lineRule="auto" w:before="60" w:after="60"/>
              <w:jc w:val="left"/>
            </w:pPr>
            <w:r>
              <w:rPr>
                <w:rFonts w:ascii="Courier New" w:hAnsi="Courier New"/>
                <w:sz w:val="20"/>
              </w:rPr>
              <w:t>HTTP 422 handling for segmentation and quality failures.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Keep the frontend contract stable.</w:t>
            </w:r>
          </w:p>
        </w:tc>
        <w:tc>
          <w:tcPr>
            <w:tcW w:type="dxa" w:w="4176"/>
          </w:tcPr>
          <w:p>
            <w:pPr>
              <w:spacing w:line="276" w:lineRule="auto" w:before="60" w:after="60"/>
              <w:jc w:val="left"/>
            </w:pPr>
            <w:r>
              <w:rPr>
                <w:rFonts w:ascii="Courier New" w:hAnsi="Courier New"/>
                <w:sz w:val="20"/>
              </w:rPr>
              <w:t>Shared endpoint paths and typed response fields.</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Operate locally without cloud inference.</w:t>
            </w:r>
          </w:p>
        </w:tc>
        <w:tc>
          <w:tcPr>
            <w:tcW w:type="dxa" w:w="4176"/>
          </w:tcPr>
          <w:p>
            <w:pPr>
              <w:spacing w:line="276" w:lineRule="auto" w:before="60" w:after="60"/>
              <w:jc w:val="left"/>
            </w:pPr>
            <w:r>
              <w:rPr>
                <w:rFonts w:ascii="Courier New" w:hAnsi="Courier New"/>
                <w:sz w:val="20"/>
              </w:rPr>
              <w:t>Loopback FastAPI service, OpenCV, NumPy, Mamdani rules, and SQLite.</w:t>
            </w:r>
          </w:p>
        </w:tc>
      </w:tr>
      <w:tr>
        <w:trPr/>
        <w:tc>
          <w:tcPr>
            <w:tcW w:type="dxa" w:w="1872"/>
          </w:tcPr>
          <w:p>
            <w:pPr>
              <w:spacing w:line="276" w:lineRule="auto" w:before="60" w:after="60"/>
              <w:jc w:val="left"/>
            </w:pPr>
            <w:r>
              <w:rPr>
                <w:rFonts w:ascii="Courier New" w:hAnsi="Courier New"/>
                <w:sz w:val="20"/>
              </w:rPr>
              <w:t>Non-functional</w:t>
            </w:r>
          </w:p>
        </w:tc>
        <w:tc>
          <w:tcPr>
            <w:tcW w:type="dxa" w:w="3168"/>
          </w:tcPr>
          <w:p>
            <w:pPr>
              <w:spacing w:line="276" w:lineRule="auto" w:before="60" w:after="60"/>
              <w:jc w:val="left"/>
            </w:pPr>
            <w:r>
              <w:rPr>
                <w:rFonts w:ascii="Courier New" w:hAnsi="Courier New"/>
                <w:sz w:val="20"/>
              </w:rPr>
              <w:t>Protect local database writes from overlapping modifications.</w:t>
            </w:r>
          </w:p>
        </w:tc>
        <w:tc>
          <w:tcPr>
            <w:tcW w:type="dxa" w:w="4176"/>
          </w:tcPr>
          <w:p>
            <w:pPr>
              <w:spacing w:line="276" w:lineRule="auto" w:before="60" w:after="60"/>
              <w:jc w:val="left"/>
            </w:pPr>
            <w:r>
              <w:rPr>
                <w:rFonts w:ascii="Courier New" w:hAnsi="Courier New"/>
                <w:sz w:val="20"/>
              </w:rPr>
              <w:t>threading.Lock and SQLite WAL mode.</w:t>
            </w:r>
          </w:p>
        </w:tc>
      </w:tr>
    </w:tbl>
    <w:p>
      <w:pPr>
        <w:spacing w:line="360" w:lineRule="auto" w:before="80" w:after="240"/>
        <w:ind w:firstLine="0"/>
        <w:jc w:val="center"/>
      </w:pPr>
      <w:r>
        <w:rPr>
          <w:rFonts w:ascii="Courier New" w:hAnsi="Courier New"/>
          <w:i/>
          <w:sz w:val="22"/>
        </w:rPr>
        <w:t>Table 2. Functional and non-functional requirements</w:t>
      </w:r>
    </w:p>
    <w:p>
      <w:pPr>
        <w:spacing w:line="360" w:lineRule="auto" w:before="28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The analysis phase examined how every new capability interacts within the system. The researchers traced user actions from file or camera selection through multipart transport, image validation, detector execution, fuzzy classification, result rendering, optional persistence, history review, stored-image retrieval, deletion, and report export.</w:t>
      </w:r>
    </w:p>
    <w:p>
      <w:pPr>
        <w:spacing w:line="360" w:lineRule="auto" w:before="0" w:after="0"/>
        <w:ind w:firstLine="720"/>
        <w:jc w:val="both"/>
      </w:pPr>
      <w:r>
        <w:rPr>
          <w:rFonts w:ascii="Courier New" w:hAnsi="Courier New"/>
          <w:b w:val="0"/>
          <w:color w:val="000000"/>
          <w:sz w:val="24"/>
        </w:rPr>
        <w:t>The shared response model serves as a contract between Python and Dart. The backend returns the final binary verdict, confidence, crack area ratio, contour length, processing time, source and overlay images, candidate statistics, crack locations, image-quality values, apparent egg-size fields, crack-size fields, camera consistency values, termination reason, and optional intermediate images. The frontend maps these values into DetectionResult and uses one result screen for upload and camera workflows.</w:t>
      </w:r>
    </w:p>
    <w:p>
      <w:pPr>
        <w:spacing w:line="360" w:lineRule="auto" w:before="0" w:after="0"/>
        <w:ind w:firstLine="720"/>
        <w:jc w:val="both"/>
      </w:pPr>
      <w:r>
        <w:rPr>
          <w:rFonts w:ascii="Courier New" w:hAnsi="Courier New"/>
          <w:b w:val="0"/>
          <w:color w:val="000000"/>
          <w:sz w:val="24"/>
        </w:rPr>
        <w:t>The analysis also separated binary crack detection from fuzzy size classification. The detector first decides whether accepted crack evidence exists. When no crack is detected, crack_size is returned as none with full confidence. When a crack is present, the fuzzy classifier evaluates normalized length, area, response strength, and component count. Egg size is an apparent image-based class derived from contour area, shell width, and shell length ratios.</w:t>
      </w:r>
    </w:p>
    <w:p>
      <w:pPr>
        <w:spacing w:line="360" w:lineRule="auto" w:before="0" w:after="0"/>
        <w:ind w:firstLine="720"/>
        <w:jc w:val="both"/>
      </w:pPr>
      <w:r>
        <w:rPr>
          <w:rFonts w:ascii="Courier New" w:hAnsi="Courier New"/>
          <w:b w:val="0"/>
          <w:color w:val="000000"/>
          <w:sz w:val="24"/>
        </w:rPr>
        <w:t>Storage analysis established that base64 images should not be stored as database blobs. The active database layer decodes the detector-returned working image and overlay, writes them to the user Pictures/detected_eggs directory, removes the large image and intermediate fields from metadata_json, and stores summary values, image paths, and remaining metadata in the detections table.</w:t>
      </w:r>
    </w:p>
    <w:p>
      <w:pPr>
        <w:spacing w:line="360" w:lineRule="auto" w:before="28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the design phase, the researchers defined component ownership, the request sequence, endpoint behavior, detector stages, Mamdani inputs and rules, camera consensus, SQLite schema, image-file storage, and report projection.</w:t>
      </w:r>
    </w:p>
    <w:p>
      <w:pPr>
        <w:spacing w:line="360" w:lineRule="auto" w:before="280" w:after="120"/>
        <w:ind w:firstLine="0"/>
        <w:jc w:val="left"/>
      </w:pPr>
      <w:r>
        <w:rPr>
          <w:rFonts w:ascii="Courier New" w:hAnsi="Courier New"/>
          <w:b/>
          <w:color w:val="000000"/>
          <w:sz w:val="24"/>
        </w:rPr>
        <w:t>System Architecture</w:t>
      </w:r>
    </w:p>
    <w:p>
      <w:pPr>
        <w:spacing w:before="200" w:after="80"/>
        <w:ind w:firstLine="0"/>
        <w:jc w:val="center"/>
      </w:pPr>
      <w:r>
        <w:drawing>
          <wp:inline xmlns:a="http://schemas.openxmlformats.org/drawingml/2006/main" xmlns:pic="http://schemas.openxmlformats.org/drawingml/2006/picture">
            <wp:extent cx="4114800" cy="1514848"/>
            <wp:docPr id="2" name="Picture 2"/>
            <wp:cNvGraphicFramePr>
              <a:graphicFrameLocks noChangeAspect="1"/>
            </wp:cNvGraphicFramePr>
            <a:graphic>
              <a:graphicData uri="http://schemas.openxmlformats.org/drawingml/2006/picture">
                <pic:pic>
                  <pic:nvPicPr>
                    <pic:cNvPr id="0" name="page_8_img_1.png"/>
                    <pic:cNvPicPr/>
                  </pic:nvPicPr>
                  <pic:blipFill>
                    <a:blip r:embed="rId10"/>
                    <a:stretch>
                      <a:fillRect/>
                    </a:stretch>
                  </pic:blipFill>
                  <pic:spPr>
                    <a:xfrm>
                      <a:off x="0" y="0"/>
                      <a:ext cx="4114800" cy="1514848"/>
                    </a:xfrm>
                    <a:prstGeom prst="rect"/>
                  </pic:spPr>
                </pic:pic>
              </a:graphicData>
            </a:graphic>
          </wp:inline>
        </w:drawing>
      </w:r>
    </w:p>
    <w:p>
      <w:pPr>
        <w:spacing w:line="360" w:lineRule="auto" w:before="80" w:after="240"/>
        <w:ind w:firstLine="0"/>
        <w:jc w:val="center"/>
      </w:pPr>
      <w:r>
        <w:rPr>
          <w:rFonts w:ascii="Courier New" w:hAnsi="Courier New"/>
          <w:i/>
          <w:sz w:val="22"/>
        </w:rPr>
        <w:t>Figure 2. Current system architecture and ownership boundaries of the Flutter frontend, FastAPI backend, OpenCV detector, Mamdani classifiers, and SQLite persistence.</w:t>
      </w:r>
    </w:p>
    <w:p>
      <w:pPr>
        <w:spacing w:line="360" w:lineRule="auto" w:before="0" w:after="0"/>
        <w:ind w:firstLine="720"/>
        <w:jc w:val="both"/>
      </w:pPr>
      <w:r>
        <w:rPr>
          <w:rFonts w:ascii="Courier New" w:hAnsi="Courier New"/>
          <w:b w:val="0"/>
          <w:color w:val="000000"/>
          <w:sz w:val="24"/>
        </w:rPr>
        <w:t>The Flutter frontend owns the desktop window, route shell, operator controls, file selection, camera preview, focus guidance, capture timing, progress state, result presentation, history navigation, stored-image actions, and report saving. Repositories isolate the presentation layer from Dio multipart requests. ApiService performs a health check before normal work and asks BackendLauncherService to start the local service when it is not ready.</w:t>
      </w:r>
    </w:p>
    <w:p>
      <w:pPr>
        <w:spacing w:line="360" w:lineRule="auto" w:before="0" w:after="0"/>
        <w:ind w:firstLine="720"/>
        <w:jc w:val="both"/>
      </w:pPr>
      <w:r>
        <w:rPr>
          <w:rFonts w:ascii="Courier New" w:hAnsi="Courier New"/>
          <w:b w:val="0"/>
          <w:color w:val="000000"/>
          <w:sz w:val="24"/>
        </w:rPr>
        <w:t>The Python backend follows a layered source structure. app/api/main.py defines HTTP behavior and constructs the active DetectionDB. app/services/detector.py contains egg localization, image-quality validation, crack extraction, Mamdani functions, camera registration, consensus, overlay generation, and response construction. app/core/config.py centralizes working sizes and thresholds. app/schemas/detection.py defines the Pydantic response. app/repositories/db.py owns active SQLite persistence and image-file paths.</w:t>
      </w:r>
    </w:p>
    <w:p>
      <w:pPr>
        <w:spacing w:line="360" w:lineRule="auto" w:before="280" w:after="120"/>
        <w:ind w:firstLine="0"/>
        <w:jc w:val="left"/>
      </w:pPr>
      <w:r>
        <w:rPr>
          <w:rFonts w:ascii="Courier New" w:hAnsi="Courier New"/>
          <w:b/>
          <w:color w:val="000000"/>
          <w:sz w:val="24"/>
        </w:rPr>
        <w:t>Use Case and System Workflow</w:t>
      </w:r>
    </w:p>
    <w:p>
      <w:pPr>
        <w:spacing w:before="200" w:after="80"/>
        <w:ind w:firstLine="0"/>
        <w:jc w:val="center"/>
      </w:pPr>
      <w:r>
        <w:drawing>
          <wp:inline xmlns:a="http://schemas.openxmlformats.org/drawingml/2006/main" xmlns:pic="http://schemas.openxmlformats.org/drawingml/2006/picture">
            <wp:extent cx="3200400" cy="3086413"/>
            <wp:docPr id="3" name="Picture 3"/>
            <wp:cNvGraphicFramePr>
              <a:graphicFrameLocks noChangeAspect="1"/>
            </wp:cNvGraphicFramePr>
            <a:graphic>
              <a:graphicData uri="http://schemas.openxmlformats.org/drawingml/2006/picture">
                <pic:pic>
                  <pic:nvPicPr>
                    <pic:cNvPr id="0" name="page_9_img_1.png"/>
                    <pic:cNvPicPr/>
                  </pic:nvPicPr>
                  <pic:blipFill>
                    <a:blip r:embed="rId11"/>
                    <a:stretch>
                      <a:fillRect/>
                    </a:stretch>
                  </pic:blipFill>
                  <pic:spPr>
                    <a:xfrm>
                      <a:off x="0" y="0"/>
                      <a:ext cx="3200400" cy="3086413"/>
                    </a:xfrm>
                    <a:prstGeom prst="rect"/>
                  </pic:spPr>
                </pic:pic>
              </a:graphicData>
            </a:graphic>
          </wp:inline>
        </w:drawing>
      </w:r>
    </w:p>
    <w:p>
      <w:pPr>
        <w:spacing w:line="360" w:lineRule="auto" w:before="80" w:after="240"/>
        <w:ind w:firstLine="0"/>
        <w:jc w:val="center"/>
      </w:pPr>
      <w:r>
        <w:rPr>
          <w:rFonts w:ascii="Courier New" w:hAnsi="Courier New"/>
          <w:i/>
          <w:sz w:val="22"/>
        </w:rPr>
        <w:t>Figure 3. Updated use case diagram of the Egg Crack Detection System.</w:t>
      </w:r>
    </w:p>
    <w:p>
      <w:pPr>
        <w:spacing w:line="360" w:lineRule="auto" w:before="0" w:after="0"/>
        <w:ind w:firstLine="720"/>
        <w:jc w:val="both"/>
      </w:pPr>
      <w:r>
        <w:rPr>
          <w:rFonts w:ascii="Courier New" w:hAnsi="Courier New"/>
          <w:b w:val="0"/>
          <w:color w:val="000000"/>
          <w:sz w:val="24"/>
        </w:rPr>
        <w:t>The primary actor is the egg inspection operator. The operator can upload one image, capture one camera frame, capture a three-frame set, or process several files. The system validates the image and detected egg before crack analysis. After processing, the operator can review the verdict, overlay, quality values, and apparent size labels; save the record; browse or delete detections; open stored source and overlay images; and export a CSV report.</w:t>
      </w:r>
    </w:p>
    <w:p>
      <w:pPr>
        <w:spacing w:before="200" w:after="80"/>
        <w:ind w:firstLine="0"/>
        <w:jc w:val="center"/>
      </w:pPr>
      <w:r>
        <w:drawing>
          <wp:inline xmlns:a="http://schemas.openxmlformats.org/drawingml/2006/main" xmlns:pic="http://schemas.openxmlformats.org/drawingml/2006/picture">
            <wp:extent cx="3200400" cy="3419941"/>
            <wp:docPr id="4" name="Picture 4"/>
            <wp:cNvGraphicFramePr>
              <a:graphicFrameLocks noChangeAspect="1"/>
            </wp:cNvGraphicFramePr>
            <a:graphic>
              <a:graphicData uri="http://schemas.openxmlformats.org/drawingml/2006/picture">
                <pic:pic>
                  <pic:nvPicPr>
                    <pic:cNvPr id="0" name="page_10_img_1.png"/>
                    <pic:cNvPicPr/>
                  </pic:nvPicPr>
                  <pic:blipFill>
                    <a:blip r:embed="rId12"/>
                    <a:stretch>
                      <a:fillRect/>
                    </a:stretch>
                  </pic:blipFill>
                  <pic:spPr>
                    <a:xfrm>
                      <a:off x="0" y="0"/>
                      <a:ext cx="3200400" cy="3419941"/>
                    </a:xfrm>
                    <a:prstGeom prst="rect"/>
                  </pic:spPr>
                </pic:pic>
              </a:graphicData>
            </a:graphic>
          </wp:inline>
        </w:drawing>
      </w:r>
    </w:p>
    <w:p>
      <w:pPr>
        <w:spacing w:line="360" w:lineRule="auto" w:before="80" w:after="240"/>
        <w:ind w:firstLine="0"/>
        <w:jc w:val="center"/>
      </w:pPr>
      <w:r>
        <w:rPr>
          <w:rFonts w:ascii="Courier New" w:hAnsi="Courier New"/>
          <w:i/>
          <w:sz w:val="22"/>
        </w:rPr>
        <w:t>Figure 4. Updated detection activity workflow for upload, camera, batch, classification, and persistence operations.</w:t>
      </w:r>
    </w:p>
    <w:p>
      <w:pPr>
        <w:spacing w:line="360" w:lineRule="auto" w:before="0" w:after="0"/>
        <w:ind w:firstLine="720"/>
        <w:jc w:val="both"/>
      </w:pPr>
      <w:r>
        <w:rPr>
          <w:rFonts w:ascii="Courier New" w:hAnsi="Courier New"/>
          <w:b w:val="0"/>
          <w:color w:val="000000"/>
          <w:sz w:val="24"/>
        </w:rPr>
        <w:t>All modes enter the same detector after route-specific validation. The camera route applies orientation correction and a lower-latency configuration. The multi-frame route processes usable frames concurrently and then applies canonical registration and spatial agreement. A failed quality or egg-segmentation condition becomes an HTTP 422 response that Flutter converts into a recapture or correction message.</w:t>
      </w:r>
    </w:p>
    <w:p>
      <w:pPr>
        <w:spacing w:line="360" w:lineRule="auto" w:before="280" w:after="120"/>
        <w:ind w:firstLine="0"/>
        <w:jc w:val="left"/>
      </w:pPr>
      <w:r>
        <w:rPr>
          <w:rFonts w:ascii="Courier New" w:hAnsi="Courier New"/>
          <w:b/>
          <w:color w:val="000000"/>
          <w:sz w:val="24"/>
        </w:rPr>
        <w:t>Request Sequence and Stable Interfaces</w:t>
      </w:r>
    </w:p>
    <w:p>
      <w:pPr>
        <w:spacing w:before="200" w:after="80"/>
        <w:ind w:firstLine="0"/>
        <w:jc w:val="center"/>
      </w:pPr>
      <w:r>
        <w:drawing>
          <wp:inline xmlns:a="http://schemas.openxmlformats.org/drawingml/2006/main" xmlns:pic="http://schemas.openxmlformats.org/drawingml/2006/picture">
            <wp:extent cx="3200400" cy="2933335"/>
            <wp:docPr id="5" name="Picture 5"/>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3200400" cy="2933335"/>
                    </a:xfrm>
                    <a:prstGeom prst="rect"/>
                  </pic:spPr>
                </pic:pic>
              </a:graphicData>
            </a:graphic>
          </wp:inline>
        </w:drawing>
      </w:r>
    </w:p>
    <w:p>
      <w:pPr>
        <w:spacing w:line="360" w:lineRule="auto" w:before="80" w:after="240"/>
        <w:ind w:firstLine="0"/>
        <w:jc w:val="center"/>
      </w:pPr>
      <w:r>
        <w:rPr>
          <w:rFonts w:ascii="Courier New" w:hAnsi="Courier New"/>
          <w:i/>
          <w:sz w:val="22"/>
        </w:rPr>
        <w:t>Figure 5. Request sequence for a single-image detection and optional SQLite save.</w:t>
      </w:r>
    </w:p>
    <w:p>
      <w:pPr>
        <w:spacing w:line="360" w:lineRule="auto" w:before="0" w:after="0"/>
        <w:ind w:firstLine="720"/>
        <w:jc w:val="both"/>
      </w:pPr>
      <w:r>
        <w:rPr>
          <w:rFonts w:ascii="Courier New" w:hAnsi="Courier New"/>
          <w:b w:val="0"/>
          <w:color w:val="000000"/>
          <w:sz w:val="24"/>
        </w:rPr>
        <w:t>For single-image detection, the operator selects a file through the Flutter screen. The screen asks the feature Cubit and repository to start detection. The repository creates multipart data and calls ApiService. ApiService verifies backend readiness, sends POST /detect, and waits for the typed JSON response. FastAPI validates the upload, sends decoded bytes to detector.py, optionally calls DetectionDB.add(), and returns DetectionResponse. Flutter maps the fields to DetectionResult and updates the screen state.</w:t>
      </w:r>
    </w:p>
    <w:p>
      <w:pPr>
        <w:spacing w:line="360" w:lineRule="auto" w:before="0" w:after="0"/>
        <w:ind w:firstLine="720"/>
        <w:jc w:val="both"/>
      </w:pPr>
      <w:r>
        <w:rPr>
          <w:rFonts w:ascii="Courier New" w:hAnsi="Courier New"/>
          <w:b w:val="0"/>
          <w:color w:val="000000"/>
          <w:sz w:val="24"/>
        </w:rPr>
        <w:t>The camera workflow uses the same response model and the fixed 4-inch camera-to-egg arrangement. The one-frame route is POST /detect/camera, the multi-frame route is POST /detect/camera/multi, and focus assistance uses POST /focus/score. The three-frame request repeats the image field and uses a longer receive timeout in the camera repository because several images are processed before one decision is returned.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Method</w:t>
            </w:r>
          </w:p>
        </w:tc>
        <w:tc>
          <w:tcPr>
            <w:tcW w:type="dxa" w:w="3168"/>
          </w:tcPr>
          <w:p>
            <w:pPr>
              <w:spacing w:line="276" w:lineRule="auto" w:before="60" w:after="60"/>
              <w:jc w:val="left"/>
            </w:pPr>
            <w:r>
              <w:rPr>
                <w:rFonts w:ascii="Courier New" w:hAnsi="Courier New"/>
                <w:b/>
                <w:sz w:val="20"/>
              </w:rPr>
              <w:t>Path</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/health</w:t>
            </w:r>
          </w:p>
        </w:tc>
        <w:tc>
          <w:tcPr>
            <w:tcW w:type="dxa" w:w="4032"/>
          </w:tcPr>
          <w:p>
            <w:pPr>
              <w:spacing w:line="276" w:lineRule="auto" w:before="60" w:after="60"/>
              <w:jc w:val="left"/>
            </w:pPr>
            <w:r>
              <w:rPr>
                <w:rFonts w:ascii="Courier New" w:hAnsi="Courier New"/>
                <w:sz w:val="20"/>
              </w:rPr>
              <w:t>Checks backend readiness, engine, owner, and service version.</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w:t>
            </w:r>
          </w:p>
        </w:tc>
        <w:tc>
          <w:tcPr>
            <w:tcW w:type="dxa" w:w="4032"/>
          </w:tcPr>
          <w:p>
            <w:pPr>
              <w:spacing w:line="276" w:lineRule="auto" w:before="60" w:after="60"/>
              <w:jc w:val="left"/>
            </w:pPr>
            <w:r>
              <w:rPr>
                <w:rFonts w:ascii="Courier New" w:hAnsi="Courier New"/>
                <w:sz w:val="20"/>
              </w:rPr>
              <w:t>Processes one uploaded egg image and optionally saves the record.</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/detect/batch</w:t>
            </w:r>
          </w:p>
        </w:tc>
        <w:tc>
          <w:tcPr>
            <w:tcW w:type="dxa" w:w="4032"/>
          </w:tcPr>
          <w:p>
            <w:pPr>
              <w:spacing w:line="276" w:lineRule="auto" w:before="60" w:after="60"/>
              <w:jc w:val="left"/>
            </w:pPr>
            <w:r>
              <w:rPr>
                <w:rFonts w:ascii="Courier New" w:hAnsi="Courier New"/>
                <w:sz w:val="20"/>
              </w:rPr>
              <w:t>Processes several images and returns independent success or failure entries.</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w:t>
            </w:r>
          </w:p>
        </w:tc>
        <w:tc>
          <w:tcPr>
            <w:tcW w:type="dxa" w:w="4032"/>
          </w:tcPr>
          <w:p>
            <w:pPr>
              <w:spacing w:line="276" w:lineRule="auto" w:before="60" w:after="60"/>
              <w:jc w:val="left"/>
            </w:pPr>
            <w:r>
              <w:rPr>
                <w:rFonts w:ascii="Courier New" w:hAnsi="Courier New"/>
                <w:sz w:val="20"/>
              </w:rPr>
              <w:t>Processes a compatible one-frame camera request.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/detect/camera/multi</w:t>
            </w:r>
          </w:p>
        </w:tc>
        <w:tc>
          <w:tcPr>
            <w:tcW w:type="dxa" w:w="4032"/>
          </w:tcPr>
          <w:p>
            <w:pPr>
              <w:spacing w:line="276" w:lineRule="auto" w:before="60" w:after="60"/>
              <w:jc w:val="left"/>
            </w:pPr>
            <w:r>
              <w:rPr>
                <w:rFonts w:ascii="Courier New" w:hAnsi="Courier New"/>
                <w:sz w:val="20"/>
              </w:rPr>
              <w:t>Processes up to three camera frames and validates spatial agreement.</w:t>
            </w:r>
          </w:p>
        </w:tc>
      </w:tr>
      <w:tr>
        <w:trPr/>
        <w:tc>
          <w:tcPr>
            <w:tcW w:type="dxa" w:w="2160"/>
          </w:tcPr>
          <w:p>
            <w:pPr>
              <w:spacing w:line="276" w:lineRule="auto" w:before="60" w:after="60"/>
              <w:jc w:val="left"/>
            </w:pPr>
            <w:r>
              <w:rPr>
                <w:rFonts w:ascii="Courier New" w:hAnsi="Courier New"/>
                <w:sz w:val="20"/>
              </w:rPr>
              <w:t>POST</w:t>
            </w:r>
          </w:p>
        </w:tc>
        <w:tc>
          <w:tcPr>
            <w:tcW w:type="dxa" w:w="3168"/>
          </w:tcPr>
          <w:p>
            <w:pPr>
              <w:spacing w:line="276" w:lineRule="auto" w:before="60" w:after="60"/>
              <w:jc w:val="left"/>
            </w:pPr>
            <w:r>
              <w:rPr>
                <w:rFonts w:ascii="Courier New" w:hAnsi="Courier New"/>
                <w:sz w:val="20"/>
              </w:rPr>
              <w:t>/focus/score</w:t>
            </w:r>
          </w:p>
        </w:tc>
        <w:tc>
          <w:tcPr>
            <w:tcW w:type="dxa" w:w="4032"/>
          </w:tcPr>
          <w:p>
            <w:pPr>
              <w:spacing w:line="276" w:lineRule="auto" w:before="60" w:after="60"/>
              <w:jc w:val="left"/>
            </w:pPr>
            <w:r>
              <w:rPr>
                <w:rFonts w:ascii="Courier New" w:hAnsi="Courier New"/>
                <w:sz w:val="20"/>
              </w:rPr>
              <w:t>Returns egg-region focus information for camera guidance.</w:t>
            </w:r>
          </w:p>
        </w:tc>
      </w:tr>
      <w:tr>
        <w:trPr/>
        <w:tc>
          <w:tcPr>
            <w:tcW w:type="dxa" w:w="2160"/>
          </w:tcPr>
          <w:p>
            <w:pPr>
              <w:spacing w:line="276" w:lineRule="auto" w:before="60" w:after="60"/>
              <w:jc w:val="left"/>
            </w:pPr>
            <w:r>
              <w:rPr>
                <w:rFonts w:ascii="Courier New" w:hAnsi="Courier New"/>
                <w:sz w:val="20"/>
              </w:rPr>
              <w:t>GET / POST / DELETE</w:t>
            </w:r>
          </w:p>
        </w:tc>
        <w:tc>
          <w:tcPr>
            <w:tcW w:type="dxa" w:w="3168"/>
          </w:tcPr>
          <w:p>
            <w:pPr>
              <w:spacing w:line="276" w:lineRule="auto" w:before="60" w:after="60"/>
              <w:jc w:val="left"/>
            </w:pPr>
            <w:r>
              <w:rPr>
                <w:rFonts w:ascii="Courier New" w:hAnsi="Courier New"/>
                <w:sz w:val="20"/>
              </w:rPr>
              <w:t>/history</w:t>
            </w:r>
          </w:p>
        </w:tc>
        <w:tc>
          <w:tcPr>
            <w:tcW w:type="dxa" w:w="4032"/>
          </w:tcPr>
          <w:p>
            <w:pPr>
              <w:spacing w:line="276" w:lineRule="auto" w:before="60" w:after="60"/>
              <w:jc w:val="left"/>
            </w:pPr>
            <w:r>
              <w:rPr>
                <w:rFonts w:ascii="Courier New" w:hAnsi="Courier New"/>
                <w:sz w:val="20"/>
              </w:rPr>
              <w:t>Compatibility routes that list, add, or clear records in the active SQLite store.</w:t>
            </w:r>
          </w:p>
        </w:tc>
      </w:tr>
      <w:tr>
        <w:trPr/>
        <w:tc>
          <w:tcPr>
            <w:tcW w:type="dxa" w:w="2160"/>
          </w:tcPr>
          <w:p>
            <w:pPr>
              <w:spacing w:line="276" w:lineRule="auto" w:before="60" w:after="60"/>
              <w:jc w:val="left"/>
            </w:pPr>
            <w:r>
              <w:rPr>
                <w:rFonts w:ascii="Courier New" w:hAnsi="Courier New"/>
                <w:sz w:val="20"/>
              </w:rPr>
              <w:t>GET / DELETE</w:t>
            </w:r>
          </w:p>
        </w:tc>
        <w:tc>
          <w:tcPr>
            <w:tcW w:type="dxa" w:w="3168"/>
          </w:tcPr>
          <w:p>
            <w:pPr>
              <w:spacing w:line="276" w:lineRule="auto" w:before="60" w:after="60"/>
              <w:jc w:val="left"/>
            </w:pPr>
            <w:r>
              <w:rPr>
                <w:rFonts w:ascii="Courier New" w:hAnsi="Courier New"/>
                <w:sz w:val="20"/>
              </w:rPr>
              <w:t>/history/{item_id}</w:t>
            </w:r>
          </w:p>
        </w:tc>
        <w:tc>
          <w:tcPr>
            <w:tcW w:type="dxa" w:w="4032"/>
          </w:tcPr>
          <w:p>
            <w:pPr>
              <w:spacing w:line="276" w:lineRule="auto" w:before="60" w:after="60"/>
              <w:jc w:val="left"/>
            </w:pPr>
            <w:r>
              <w:rPr>
                <w:rFonts w:ascii="Courier New" w:hAnsi="Courier New"/>
                <w:sz w:val="20"/>
              </w:rPr>
              <w:t>Reads or deletes one record through the compatibility path.</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Lists SQLite detection summaries.</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Returns one stored detection summary.</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/detections/{item_id}/original</w:t>
            </w:r>
          </w:p>
        </w:tc>
        <w:tc>
          <w:tcPr>
            <w:tcW w:type="dxa" w:w="4032"/>
          </w:tcPr>
          <w:p>
            <w:pPr>
              <w:spacing w:line="276" w:lineRule="auto" w:before="60" w:after="60"/>
              <w:jc w:val="left"/>
            </w:pPr>
            <w:r>
              <w:rPr>
                <w:rFonts w:ascii="Courier New" w:hAnsi="Courier New"/>
                <w:sz w:val="20"/>
              </w:rPr>
              <w:t>Serves the stored original JPEG file.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/detections/{item_id}/overlay</w:t>
            </w:r>
          </w:p>
        </w:tc>
        <w:tc>
          <w:tcPr>
            <w:tcW w:type="dxa" w:w="4032"/>
          </w:tcPr>
          <w:p>
            <w:pPr>
              <w:spacing w:line="276" w:lineRule="auto" w:before="60" w:after="60"/>
              <w:jc w:val="left"/>
            </w:pPr>
            <w:r>
              <w:rPr>
                <w:rFonts w:ascii="Courier New" w:hAnsi="Courier New"/>
                <w:sz w:val="20"/>
              </w:rPr>
              <w:t>Serves the stored overlay PNG file.</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/detections/{item_id}</w:t>
            </w:r>
          </w:p>
        </w:tc>
        <w:tc>
          <w:tcPr>
            <w:tcW w:type="dxa" w:w="4032"/>
          </w:tcPr>
          <w:p>
            <w:pPr>
              <w:spacing w:line="276" w:lineRule="auto" w:before="60" w:after="60"/>
              <w:jc w:val="left"/>
            </w:pPr>
            <w:r>
              <w:rPr>
                <w:rFonts w:ascii="Courier New" w:hAnsi="Courier New"/>
                <w:sz w:val="20"/>
              </w:rPr>
              <w:t>Deletes one record and its associated local image files when possible.</w:t>
            </w:r>
          </w:p>
        </w:tc>
      </w:tr>
      <w:tr>
        <w:trPr/>
        <w:tc>
          <w:tcPr>
            <w:tcW w:type="dxa" w:w="2160"/>
          </w:tcPr>
          <w:p>
            <w:pPr>
              <w:spacing w:line="276" w:lineRule="auto" w:before="60" w:after="60"/>
              <w:jc w:val="left"/>
            </w:pPr>
            <w:r>
              <w:rPr>
                <w:rFonts w:ascii="Courier New" w:hAnsi="Courier New"/>
                <w:sz w:val="20"/>
              </w:rPr>
              <w:t>DELETE</w:t>
            </w:r>
          </w:p>
        </w:tc>
        <w:tc>
          <w:tcPr>
            <w:tcW w:type="dxa" w:w="3168"/>
          </w:tcPr>
          <w:p>
            <w:pPr>
              <w:spacing w:line="276" w:lineRule="auto" w:before="60" w:after="60"/>
              <w:jc w:val="left"/>
            </w:pPr>
            <w:r>
              <w:rPr>
                <w:rFonts w:ascii="Courier New" w:hAnsi="Courier New"/>
                <w:sz w:val="20"/>
              </w:rPr>
              <w:t>/detections</w:t>
            </w:r>
          </w:p>
        </w:tc>
        <w:tc>
          <w:tcPr>
            <w:tcW w:type="dxa" w:w="4032"/>
          </w:tcPr>
          <w:p>
            <w:pPr>
              <w:spacing w:line="276" w:lineRule="auto" w:before="60" w:after="60"/>
              <w:jc w:val="left"/>
            </w:pPr>
            <w:r>
              <w:rPr>
                <w:rFonts w:ascii="Courier New" w:hAnsi="Courier New"/>
                <w:sz w:val="20"/>
              </w:rPr>
              <w:t>Clears all records and associated local image files when possible.</w:t>
            </w:r>
          </w:p>
        </w:tc>
      </w:tr>
      <w:tr>
        <w:trPr/>
        <w:tc>
          <w:tcPr>
            <w:tcW w:type="dxa" w:w="2160"/>
          </w:tcPr>
          <w:p>
            <w:pPr>
              <w:spacing w:line="276" w:lineRule="auto" w:before="60" w:after="60"/>
              <w:jc w:val="left"/>
            </w:pPr>
            <w:r>
              <w:rPr>
                <w:rFonts w:ascii="Courier New" w:hAnsi="Courier New"/>
                <w:sz w:val="20"/>
              </w:rPr>
              <w:t>GET</w:t>
            </w:r>
          </w:p>
        </w:tc>
        <w:tc>
          <w:tcPr>
            <w:tcW w:type="dxa" w:w="3168"/>
          </w:tcPr>
          <w:p>
            <w:pPr>
              <w:spacing w:line="276" w:lineRule="auto" w:before="60" w:after="60"/>
              <w:jc w:val="left"/>
            </w:pPr>
            <w:r>
              <w:rPr>
                <w:rFonts w:ascii="Courier New" w:hAnsi="Courier New"/>
                <w:sz w:val="20"/>
              </w:rPr>
              <w:t>/reports/export</w:t>
            </w:r>
          </w:p>
        </w:tc>
        <w:tc>
          <w:tcPr>
            <w:tcW w:type="dxa" w:w="4032"/>
          </w:tcPr>
          <w:p>
            <w:pPr>
              <w:spacing w:line="276" w:lineRule="auto" w:before="60" w:after="60"/>
              <w:jc w:val="left"/>
            </w:pPr>
            <w:r>
              <w:rPr>
                <w:rFonts w:ascii="Courier New" w:hAnsi="Courier New"/>
                <w:sz w:val="20"/>
              </w:rPr>
              <w:t>Streams egg_crack_report.csv from up to 1000 stored records.</w:t>
            </w:r>
          </w:p>
        </w:tc>
      </w:tr>
    </w:tbl>
    <w:p>
      <w:pPr>
        <w:spacing w:line="360" w:lineRule="auto" w:before="80" w:after="240"/>
        <w:ind w:firstLine="0"/>
        <w:jc w:val="center"/>
      </w:pPr>
      <w:r>
        <w:rPr>
          <w:rFonts w:ascii="Courier New" w:hAnsi="Courier New"/>
          <w:i/>
          <w:sz w:val="22"/>
        </w:rPr>
        <w:t>Table 3. Public API endpoints implemented in the current repository</w:t>
      </w:r>
    </w:p>
    <w:p>
      <w:pPr>
        <w:spacing w:line="360" w:lineRule="auto" w:before="28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diagrams into a local Windows application. Implementation was divided between the Flutter frontend and Python backend. Communication occurs over the local loopback address. This keeps the computer-vision service independent from interface code and allows detector tests to call Python functions without an HTTP request.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Component</w:t>
            </w:r>
          </w:p>
        </w:tc>
        <w:tc>
          <w:tcPr>
            <w:tcW w:type="dxa" w:w="3168"/>
          </w:tcPr>
          <w:p>
            <w:pPr>
              <w:spacing w:line="276" w:lineRule="auto" w:before="60" w:after="60"/>
              <w:jc w:val="left"/>
            </w:pPr>
            <w:r>
              <w:rPr>
                <w:rFonts w:ascii="Courier New" w:hAnsi="Courier New"/>
                <w:b/>
                <w:sz w:val="20"/>
              </w:rPr>
              <w:t>Source File</w:t>
            </w:r>
          </w:p>
        </w:tc>
        <w:tc>
          <w:tcPr>
            <w:tcW w:type="dxa" w:w="4032"/>
          </w:tcPr>
          <w:p>
            <w:pPr>
              <w:spacing w:line="276" w:lineRule="auto" w:before="60" w:after="60"/>
              <w:jc w:val="left"/>
            </w:pPr>
            <w:r>
              <w:rPr>
                <w:rFonts w:ascii="Courier New" w:hAnsi="Courier New"/>
                <w:b/>
                <w:sz w:val="20"/>
              </w:rPr>
              <w:t>Implementation Responsibility</w:t>
            </w:r>
          </w:p>
        </w:tc>
      </w:tr>
      <w:tr>
        <w:trPr/>
        <w:tc>
          <w:tcPr>
            <w:tcW w:type="dxa" w:w="2160"/>
          </w:tcPr>
          <w:p>
            <w:pPr>
              <w:spacing w:line="276" w:lineRule="auto" w:before="60" w:after="60"/>
              <w:jc w:val="left"/>
            </w:pPr>
            <w:r>
              <w:rPr>
                <w:rFonts w:ascii="Courier New" w:hAnsi="Courier New"/>
                <w:sz w:val="20"/>
              </w:rPr>
              <w:t>FastAPI application</w:t>
            </w:r>
          </w:p>
        </w:tc>
        <w:tc>
          <w:tcPr>
            <w:tcW w:type="dxa" w:w="3168"/>
          </w:tcPr>
          <w:p>
            <w:pPr>
              <w:spacing w:line="276" w:lineRule="auto" w:before="60" w:after="60"/>
              <w:jc w:val="left"/>
            </w:pPr>
            <w:r>
              <w:rPr>
                <w:rFonts w:ascii="Courier New" w:hAnsi="Courier New"/>
                <w:sz w:val="20"/>
              </w:rPr>
              <w:t>backend/src/app/api/main.py</w:t>
            </w:r>
          </w:p>
        </w:tc>
        <w:tc>
          <w:tcPr>
            <w:tcW w:type="dxa" w:w="4032"/>
          </w:tcPr>
          <w:p>
            <w:pPr>
              <w:spacing w:line="276" w:lineRule="auto" w:before="60" w:after="60"/>
              <w:jc w:val="left"/>
            </w:pPr>
            <w:r>
              <w:rPr>
                <w:rFonts w:ascii="Courier New" w:hAnsi="Courier New"/>
                <w:sz w:val="20"/>
              </w:rPr>
              <w:t>Creates DetectionDB, declares routes, validates uploads, calls detector functions, handles HTTP errors, serves stored images, and creates CSV responses.</w:t>
            </w:r>
          </w:p>
        </w:tc>
      </w:tr>
      <w:tr>
        <w:trPr/>
        <w:tc>
          <w:tcPr>
            <w:tcW w:type="dxa" w:w="2160"/>
          </w:tcPr>
          <w:p>
            <w:pPr>
              <w:spacing w:line="276" w:lineRule="auto" w:before="60" w:after="60"/>
              <w:jc w:val="left"/>
            </w:pPr>
            <w:r>
              <w:rPr>
                <w:rFonts w:ascii="Courier New" w:hAnsi="Courier New"/>
                <w:sz w:val="20"/>
              </w:rPr>
              <w:t>Detection configuration</w:t>
            </w:r>
          </w:p>
        </w:tc>
        <w:tc>
          <w:tcPr>
            <w:tcW w:type="dxa" w:w="3168"/>
          </w:tcPr>
          <w:p>
            <w:pPr>
              <w:spacing w:line="276" w:lineRule="auto" w:before="60" w:after="60"/>
              <w:jc w:val="left"/>
            </w:pPr>
            <w:r>
              <w:rPr>
                <w:rFonts w:ascii="Courier New" w:hAnsi="Courier New"/>
                <w:sz w:val="20"/>
              </w:rPr>
              <w:t>backend/src/app/core/config.py</w:t>
            </w:r>
          </w:p>
        </w:tc>
        <w:tc>
          <w:tcPr>
            <w:tcW w:type="dxa" w:w="4032"/>
          </w:tcPr>
          <w:p>
            <w:pPr>
              <w:spacing w:line="276" w:lineRule="auto" w:before="60" w:after="60"/>
              <w:jc w:val="left"/>
            </w:pPr>
            <w:r>
              <w:rPr>
                <w:rFonts w:ascii="Courier New" w:hAnsi="Courier New"/>
                <w:sz w:val="20"/>
              </w:rPr>
              <w:t>Stores working resolutions, quality thresholds, candidate limits, fuzzy scales, camera orientation (calibrated for 4-inch camera distance with 550.0 reference minor axis), and multi-frame agreement settings.</w:t>
            </w:r>
          </w:p>
        </w:tc>
      </w:tr>
      <w:tr>
        <w:trPr/>
        <w:tc>
          <w:tcPr>
            <w:tcW w:type="dxa" w:w="2160"/>
          </w:tcPr>
          <w:p>
            <w:pPr>
              <w:spacing w:line="276" w:lineRule="auto" w:before="60" w:after="60"/>
              <w:jc w:val="left"/>
            </w:pPr>
            <w:r>
              <w:rPr>
                <w:rFonts w:ascii="Courier New" w:hAnsi="Courier New"/>
                <w:sz w:val="20"/>
              </w:rPr>
              <w:t>Detection and fuzzy service</w:t>
            </w:r>
          </w:p>
        </w:tc>
        <w:tc>
          <w:tcPr>
            <w:tcW w:type="dxa" w:w="3168"/>
          </w:tcPr>
          <w:p>
            <w:pPr>
              <w:spacing w:line="276" w:lineRule="auto" w:before="60" w:after="60"/>
              <w:jc w:val="left"/>
            </w:pPr>
            <w:r>
              <w:rPr>
                <w:rFonts w:ascii="Courier New" w:hAnsi="Courier New"/>
                <w:sz w:val="20"/>
              </w:rPr>
              <w:t>backend/src/app/services/detector.py</w:t>
            </w:r>
          </w:p>
        </w:tc>
        <w:tc>
          <w:tcPr>
            <w:tcW w:type="dxa" w:w="4032"/>
          </w:tcPr>
          <w:p>
            <w:pPr>
              <w:spacing w:line="276" w:lineRule="auto" w:before="60" w:after="60"/>
              <w:jc w:val="left"/>
            </w:pPr>
            <w:r>
              <w:rPr>
                <w:rFonts w:ascii="Courier New" w:hAnsi="Courier New"/>
                <w:sz w:val="20"/>
              </w:rPr>
              <w:t>Performs all OpenCV stages, binary crack decision, Mamdani egg/crack classification, focus scoring, canonical registration, dominance &amp; elongation filtering, skeleton isolation cleanup, 1px polygon border overlay drawing, and camera consensus.</w:t>
            </w:r>
          </w:p>
        </w:tc>
      </w:tr>
      <w:tr>
        <w:trPr/>
        <w:tc>
          <w:tcPr>
            <w:tcW w:type="dxa" w:w="2160"/>
          </w:tcPr>
          <w:p>
            <w:pPr>
              <w:spacing w:line="276" w:lineRule="auto" w:before="60" w:after="60"/>
              <w:jc w:val="left"/>
            </w:pPr>
            <w:r>
              <w:rPr>
                <w:rFonts w:ascii="Courier New" w:hAnsi="Courier New"/>
                <w:sz w:val="20"/>
              </w:rPr>
              <w:t>Response schemas</w:t>
            </w:r>
          </w:p>
        </w:tc>
        <w:tc>
          <w:tcPr>
            <w:tcW w:type="dxa" w:w="3168"/>
          </w:tcPr>
          <w:p>
            <w:pPr>
              <w:spacing w:line="276" w:lineRule="auto" w:before="60" w:after="60"/>
              <w:jc w:val="left"/>
            </w:pPr>
            <w:r>
              <w:rPr>
                <w:rFonts w:ascii="Courier New" w:hAnsi="Courier New"/>
                <w:sz w:val="20"/>
              </w:rPr>
              <w:t>backend/src/app/schemas/detection.py</w:t>
            </w:r>
          </w:p>
        </w:tc>
        <w:tc>
          <w:tcPr>
            <w:tcW w:type="dxa" w:w="4032"/>
          </w:tcPr>
          <w:p>
            <w:pPr>
              <w:spacing w:line="276" w:lineRule="auto" w:before="60" w:after="60"/>
              <w:jc w:val="left"/>
            </w:pPr>
            <w:r>
              <w:rPr>
                <w:rFonts w:ascii="Courier New" w:hAnsi="Courier New"/>
                <w:sz w:val="20"/>
              </w:rPr>
              <w:t>Defines typed Pydantic fields returned to Flutter and accepted by save operations.</w:t>
            </w:r>
          </w:p>
        </w:tc>
      </w:tr>
      <w:tr>
        <w:trPr/>
        <w:tc>
          <w:tcPr>
            <w:tcW w:type="dxa" w:w="2160"/>
          </w:tcPr>
          <w:p>
            <w:pPr>
              <w:spacing w:line="276" w:lineRule="auto" w:before="60" w:after="60"/>
              <w:jc w:val="left"/>
            </w:pPr>
            <w:r>
              <w:rPr>
                <w:rFonts w:ascii="Courier New" w:hAnsi="Courier New"/>
                <w:sz w:val="20"/>
              </w:rPr>
              <w:t>Active SQLite repository</w:t>
            </w:r>
          </w:p>
        </w:tc>
        <w:tc>
          <w:tcPr>
            <w:tcW w:type="dxa" w:w="3168"/>
          </w:tcPr>
          <w:p>
            <w:pPr>
              <w:spacing w:line="276" w:lineRule="auto" w:before="60" w:after="60"/>
              <w:jc w:val="left"/>
            </w:pPr>
            <w:r>
              <w:rPr>
                <w:rFonts w:ascii="Courier New" w:hAnsi="Courier New"/>
                <w:sz w:val="20"/>
              </w:rPr>
              <w:t>backend/src/app/repositories/db.py</w:t>
            </w:r>
          </w:p>
        </w:tc>
        <w:tc>
          <w:tcPr>
            <w:tcW w:type="dxa" w:w="4032"/>
          </w:tcPr>
          <w:p>
            <w:pPr>
              <w:spacing w:line="276" w:lineRule="auto" w:before="60" w:after="60"/>
              <w:jc w:val="left"/>
            </w:pPr>
            <w:r>
              <w:rPr>
                <w:rFonts w:ascii="Courier New" w:hAnsi="Courier New"/>
                <w:sz w:val="20"/>
              </w:rPr>
              <w:t>Creates the detections table, stores summaries and image paths, handles CRUD, and strips large base64 fields from metadata.</w:t>
            </w:r>
          </w:p>
        </w:tc>
      </w:tr>
      <w:tr>
        <w:trPr/>
        <w:tc>
          <w:tcPr>
            <w:tcW w:type="dxa" w:w="2160"/>
          </w:tcPr>
          <w:p>
            <w:pPr>
              <w:spacing w:line="276" w:lineRule="auto" w:before="60" w:after="60"/>
              <w:jc w:val="left"/>
            </w:pPr>
            <w:r>
              <w:rPr>
                <w:rFonts w:ascii="Courier New" w:hAnsi="Courier New"/>
                <w:sz w:val="20"/>
              </w:rPr>
              <w:t>Flutter API service</w:t>
            </w:r>
          </w:p>
        </w:tc>
        <w:tc>
          <w:tcPr>
            <w:tcW w:type="dxa" w:w="3168"/>
          </w:tcPr>
          <w:p>
            <w:pPr>
              <w:spacing w:line="276" w:lineRule="auto" w:before="60" w:after="60"/>
              <w:jc w:val="left"/>
            </w:pPr>
            <w:r>
              <w:rPr>
                <w:rFonts w:ascii="Courier New" w:hAnsi="Courier New"/>
                <w:sz w:val="20"/>
              </w:rPr>
              <w:t>lib/services/api_service.dart</w:t>
            </w:r>
          </w:p>
        </w:tc>
        <w:tc>
          <w:tcPr>
            <w:tcW w:type="dxa" w:w="4032"/>
          </w:tcPr>
          <w:p>
            <w:pPr>
              <w:spacing w:line="276" w:lineRule="auto" w:before="60" w:after="60"/>
              <w:jc w:val="left"/>
            </w:pPr>
            <w:r>
              <w:rPr>
                <w:rFonts w:ascii="Courier New" w:hAnsi="Courier New"/>
                <w:sz w:val="20"/>
              </w:rPr>
              <w:t>Creates the shared Dio client, checks /health, coordinates backend startup, sets operation timeouts, and maps backend errors.</w:t>
            </w:r>
          </w:p>
        </w:tc>
      </w:tr>
      <w:tr>
        <w:trPr/>
        <w:tc>
          <w:tcPr>
            <w:tcW w:type="dxa" w:w="2160"/>
          </w:tcPr>
          <w:p>
            <w:pPr>
              <w:spacing w:line="276" w:lineRule="auto" w:before="60" w:after="60"/>
              <w:jc w:val="left"/>
            </w:pPr>
            <w:r>
              <w:rPr>
                <w:rFonts w:ascii="Courier New" w:hAnsi="Courier New"/>
                <w:sz w:val="20"/>
              </w:rPr>
              <w:t>Detection repository</w:t>
            </w:r>
          </w:p>
        </w:tc>
        <w:tc>
          <w:tcPr>
            <w:tcW w:type="dxa" w:w="3168"/>
          </w:tcPr>
          <w:p>
            <w:pPr>
              <w:spacing w:line="276" w:lineRule="auto" w:before="60" w:after="60"/>
              <w:jc w:val="left"/>
            </w:pPr>
            <w:r>
              <w:rPr>
                <w:rFonts w:ascii="Courier New" w:hAnsi="Courier New"/>
                <w:sz w:val="20"/>
              </w:rPr>
              <w:t>lib/features/detection/data/detection_repository_impl.dart</w:t>
            </w:r>
          </w:p>
        </w:tc>
        <w:tc>
          <w:tcPr>
            <w:tcW w:type="dxa" w:w="4032"/>
          </w:tcPr>
          <w:p>
            <w:pPr>
              <w:spacing w:line="276" w:lineRule="auto" w:before="60" w:after="60"/>
              <w:jc w:val="left"/>
            </w:pPr>
            <w:r>
              <w:rPr>
                <w:rFonts w:ascii="Courier New" w:hAnsi="Courier New"/>
                <w:sz w:val="20"/>
              </w:rPr>
              <w:t>Sends POST /detect and converts the response into the domain result.</w:t>
            </w:r>
          </w:p>
        </w:tc>
      </w:tr>
      <w:tr>
        <w:trPr/>
        <w:tc>
          <w:tcPr>
            <w:tcW w:type="dxa" w:w="2160"/>
          </w:tcPr>
          <w:p>
            <w:pPr>
              <w:spacing w:line="276" w:lineRule="auto" w:before="60" w:after="60"/>
              <w:jc w:val="left"/>
            </w:pPr>
            <w:r>
              <w:rPr>
                <w:rFonts w:ascii="Courier New" w:hAnsi="Courier New"/>
                <w:sz w:val="20"/>
              </w:rPr>
              <w:t>Camera repository</w:t>
            </w:r>
          </w:p>
        </w:tc>
        <w:tc>
          <w:tcPr>
            <w:tcW w:type="dxa" w:w="3168"/>
          </w:tcPr>
          <w:p>
            <w:pPr>
              <w:spacing w:line="276" w:lineRule="auto" w:before="60" w:after="60"/>
              <w:jc w:val="left"/>
            </w:pPr>
            <w:r>
              <w:rPr>
                <w:rFonts w:ascii="Courier New" w:hAnsi="Courier New"/>
                <w:sz w:val="20"/>
              </w:rPr>
              <w:t>lib/features/camera/data/camera_repository_impl.dart</w:t>
            </w:r>
          </w:p>
        </w:tc>
        <w:tc>
          <w:tcPr>
            <w:tcW w:type="dxa" w:w="4032"/>
          </w:tcPr>
          <w:p>
            <w:pPr>
              <w:spacing w:line="276" w:lineRule="auto" w:before="60" w:after="60"/>
              <w:jc w:val="left"/>
            </w:pPr>
            <w:r>
              <w:rPr>
                <w:rFonts w:ascii="Courier New" w:hAnsi="Courier New"/>
                <w:sz w:val="20"/>
              </w:rPr>
              <w:t>Sends one-frame, multi-frame, focus, and compatible history requests with camera-specific timeouts.</w:t>
            </w:r>
          </w:p>
        </w:tc>
      </w:tr>
      <w:tr>
        <w:trPr/>
        <w:tc>
          <w:tcPr>
            <w:tcW w:type="dxa" w:w="2160"/>
          </w:tcPr>
          <w:p>
            <w:pPr>
              <w:spacing w:line="276" w:lineRule="auto" w:before="60" w:after="60"/>
              <w:jc w:val="left"/>
            </w:pPr>
            <w:r>
              <w:rPr>
                <w:rFonts w:ascii="Courier New" w:hAnsi="Courier New"/>
                <w:sz w:val="20"/>
              </w:rPr>
              <w:t>Dependency registration</w:t>
            </w:r>
          </w:p>
        </w:tc>
        <w:tc>
          <w:tcPr>
            <w:tcW w:type="dxa" w:w="3168"/>
          </w:tcPr>
          <w:p>
            <w:pPr>
              <w:spacing w:line="276" w:lineRule="auto" w:before="60" w:after="60"/>
              <w:jc w:val="left"/>
            </w:pPr>
            <w:r>
              <w:rPr>
                <w:rFonts w:ascii="Courier New" w:hAnsi="Courier New"/>
                <w:sz w:val="20"/>
              </w:rPr>
              <w:t>lib/core/di/service_locator.dart</w:t>
            </w:r>
          </w:p>
        </w:tc>
        <w:tc>
          <w:tcPr>
            <w:tcW w:type="dxa" w:w="4032"/>
          </w:tcPr>
          <w:p>
            <w:pPr>
              <w:spacing w:line="276" w:lineRule="auto" w:before="60" w:after="60"/>
              <w:jc w:val="left"/>
            </w:pPr>
            <w:r>
              <w:rPr>
                <w:rFonts w:ascii="Courier New" w:hAnsi="Courier New"/>
                <w:sz w:val="20"/>
              </w:rPr>
              <w:t>Registers the backend launcher, API service, file and camera services, repositories, and DetectionCubit.</w:t>
            </w:r>
          </w:p>
        </w:tc>
      </w:tr>
      <w:tr>
        <w:trPr/>
        <w:tc>
          <w:tcPr>
            <w:tcW w:type="dxa" w:w="2160"/>
          </w:tcPr>
          <w:p>
            <w:pPr>
              <w:spacing w:line="276" w:lineRule="auto" w:before="60" w:after="60"/>
              <w:jc w:val="left"/>
            </w:pPr>
            <w:r>
              <w:rPr>
                <w:rFonts w:ascii="Courier New" w:hAnsi="Courier New"/>
                <w:sz w:val="20"/>
              </w:rPr>
              <w:t>Result domain model</w:t>
            </w:r>
          </w:p>
        </w:tc>
        <w:tc>
          <w:tcPr>
            <w:tcW w:type="dxa" w:w="3168"/>
          </w:tcPr>
          <w:p>
            <w:pPr>
              <w:spacing w:line="276" w:lineRule="auto" w:before="60" w:after="60"/>
              <w:jc w:val="left"/>
            </w:pPr>
            <w:r>
              <w:rPr>
                <w:rFonts w:ascii="Courier New" w:hAnsi="Courier New"/>
                <w:sz w:val="20"/>
              </w:rPr>
              <w:t>lib/features/detection/domain/detection_result.dart</w:t>
            </w:r>
          </w:p>
        </w:tc>
        <w:tc>
          <w:tcPr>
            <w:tcW w:type="dxa" w:w="4032"/>
          </w:tcPr>
          <w:p>
            <w:pPr>
              <w:spacing w:line="276" w:lineRule="auto" w:before="60" w:after="60"/>
              <w:jc w:val="left"/>
            </w:pPr>
            <w:r>
              <w:rPr>
                <w:rFonts w:ascii="Courier New" w:hAnsi="Courier New"/>
                <w:sz w:val="20"/>
              </w:rPr>
              <w:t>Represents verdict, images, quality, candidate, size, location, and camera-consistency fields in Dart.</w:t>
            </w:r>
          </w:p>
        </w:tc>
      </w:tr>
    </w:tbl>
    <w:p>
      <w:pPr>
        <w:spacing w:line="360" w:lineRule="auto" w:before="80" w:after="240"/>
        <w:ind w:firstLine="0"/>
        <w:jc w:val="center"/>
      </w:pPr>
      <w:r>
        <w:rPr>
          <w:rFonts w:ascii="Courier New" w:hAnsi="Courier New"/>
          <w:i/>
          <w:sz w:val="22"/>
        </w:rPr>
        <w:t>Table 4. Main source files involved in the current implementation</w:t>
      </w:r>
    </w:p>
    <w:p>
      <w:pPr>
        <w:spacing w:line="360" w:lineRule="auto" w:before="28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The first increment established the Windows desktop shell and shared services. The application initializes Flutter plugins, configures the desktop window, displays persistent navigation, and registers reusable dependencies through GetIt. Feature screens request repository interfaces instead of constructing Dio clients or camera controllers directly.</w:t>
      </w:r>
    </w:p>
    <w:p>
      <w:pPr>
        <w:spacing w:line="360" w:lineRule="auto" w:before="0" w:after="0"/>
        <w:ind w:firstLine="720"/>
        <w:jc w:val="both"/>
      </w:pPr>
      <w:r>
        <w:rPr>
          <w:rFonts w:ascii="Courier New" w:hAnsi="Courier New"/>
          <w:b w:val="0"/>
          <w:color w:val="000000"/>
          <w:sz w:val="24"/>
        </w:rPr>
        <w:t>ApiService uses a queued interceptor so simultaneous feature requests do not create competing readiness checks. Before every non-health request, it confirms backend readiness. A successful health result may be reused for three seconds. Health requests use short connection and receive periods, while normal image operations use longer receive periods. Camera requests use longer limits because multi-frame detection processes several images before a response is available.</w:t>
      </w:r>
    </w:p>
    <w:p>
      <w:pPr>
        <w:spacing w:line="360" w:lineRule="auto" w:before="0" w:after="0"/>
        <w:ind w:firstLine="720"/>
        <w:jc w:val="both"/>
      </w:pPr>
      <w:r>
        <w:rPr>
          <w:rFonts w:ascii="Courier New" w:hAnsi="Courier New"/>
          <w:b w:val="0"/>
          <w:color w:val="000000"/>
          <w:sz w:val="24"/>
        </w:rPr>
        <w:t>DetectionCubit presents a predictable state sequence: initial, loading, success, and failure. This allows the screen to disable repeated actions, display progress, render returned image evidence, or show a correction message without embedding transport logic in the widget tree.</w:t>
      </w:r>
    </w:p>
    <w:p>
      <w:pPr>
        <w:spacing w:line="360" w:lineRule="auto" w:before="28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The second increment created the local Python service and request contract. The FastAPI application binds to the configured local address and exposes health, detection, camera, focus, history, explicit detections, stored-image, and report routes. A route reads multipart content, verifies file extensions, enforces the 20-megabyte limit, rejects empty data, and sends bytes to the detector. DetectionError and OpenCV errors become HTTP 422 responses so that the operator can correct the capture.</w:t>
      </w:r>
    </w:p>
    <w:p>
      <w:pPr>
        <w:spacing w:line="360" w:lineRule="auto" w:before="0" w:after="0"/>
        <w:ind w:firstLine="720"/>
        <w:jc w:val="both"/>
      </w:pPr>
      <w:r>
        <w:rPr>
          <w:rFonts w:ascii="Courier New" w:hAnsi="Courier New"/>
          <w:b w:val="0"/>
          <w:color w:val="000000"/>
          <w:sz w:val="24"/>
        </w:rPr>
        <w:t>The health response identifies the engine as opencv-image-processing-only, identifies the camera owner as flutter-frontend, and reports service version 1.7. The response schema converts NumPy arrays and scalars into transport-safe strings, lists, integers, and floating-point values. Base64 images are returned for immediate display, while the database layer separately converts saved source and overlay images into files.</w:t>
      </w:r>
    </w:p>
    <w:p>
      <w:pPr>
        <w:spacing w:line="360" w:lineRule="auto" w:before="0" w:after="0"/>
        <w:ind w:firstLine="720"/>
        <w:jc w:val="both"/>
      </w:pPr>
      <w:r>
        <w:rPr>
          <w:rFonts w:ascii="Courier New" w:hAnsi="Courier New"/>
          <w:b w:val="0"/>
          <w:color w:val="000000"/>
          <w:sz w:val="24"/>
        </w:rPr>
        <w:t>The active startup path constructs DetectionDB at backend/data/detections.db. This confirms that normal operation uses SQLite. Route functions call the db object created from db.py.</w:t>
      </w:r>
    </w:p>
    <w:p>
      <w:pPr>
        <w:spacing w:line="360" w:lineRule="auto" w:before="280" w:after="120"/>
        <w:ind w:firstLine="0"/>
        <w:jc w:val="left"/>
      </w:pPr>
      <w:r>
        <w:rPr>
          <w:rFonts w:ascii="Courier New" w:hAnsi="Courier New"/>
          <w:b/>
          <w:color w:val="000000"/>
          <w:sz w:val="24"/>
        </w:rPr>
        <w:t>Increment 3: Full-Shell OpenCV Detection and Mamdani Classification</w:t>
      </w:r>
    </w:p>
    <w:p>
      <w:pPr>
        <w:spacing w:line="360" w:lineRule="auto" w:before="0" w:after="0"/>
        <w:ind w:firstLine="720"/>
        <w:jc w:val="both"/>
      </w:pPr>
      <w:r>
        <w:rPr>
          <w:rFonts w:ascii="Courier New" w:hAnsi="Courier New"/>
          <w:b w:val="0"/>
          <w:color w:val="000000"/>
          <w:sz w:val="24"/>
        </w:rPr>
        <w:t>The third increment implements the main image-processing and classification engine. The detector is a deterministic sequence. A strong pixel response is not automatically accepted as a crack. Candidate evidence must survive image-quality validation, shell masking, component geometry rules, perimeter checks, channel fusion, decision scoring, and the final binary verdict before fuzzy crack-size classification is performed.</w:t>
      </w:r>
    </w:p>
    <w:p>
      <w:pPr>
        <w:spacing w:before="200" w:after="80"/>
        <w:ind w:firstLine="0"/>
        <w:jc w:val="center"/>
      </w:pPr>
      <w:r>
        <w:drawing>
          <wp:inline xmlns:a="http://schemas.openxmlformats.org/drawingml/2006/main" xmlns:pic="http://schemas.openxmlformats.org/drawingml/2006/picture">
            <wp:extent cx="3840480" cy="4107440"/>
            <wp:docPr id="6" name="Picture 6"/>
            <wp:cNvGraphicFramePr>
              <a:graphicFrameLocks noChangeAspect="1"/>
            </wp:cNvGraphicFramePr>
            <a:graphic>
              <a:graphicData uri="http://schemas.openxmlformats.org/drawingml/2006/picture">
                <pic:pic>
                  <pic:nvPicPr>
                    <pic:cNvPr id="0" name="page_15_img_1.png"/>
                    <pic:cNvPicPr/>
                  </pic:nvPicPr>
                  <pic:blipFill>
                    <a:blip r:embed="rId14"/>
                    <a:stretch>
                      <a:fillRect/>
                    </a:stretch>
                  </pic:blipFill>
                  <pic:spPr>
                    <a:xfrm>
                      <a:off x="0" y="0"/>
                      <a:ext cx="3840480" cy="4107440"/>
                    </a:xfrm>
                    <a:prstGeom prst="rect"/>
                  </pic:spPr>
                </pic:pic>
              </a:graphicData>
            </a:graphic>
          </wp:inline>
        </w:drawing>
      </w:r>
    </w:p>
    <w:p>
      <w:pPr>
        <w:spacing w:line="360" w:lineRule="auto" w:before="80" w:after="240"/>
        <w:ind w:firstLine="0"/>
        <w:jc w:val="center"/>
      </w:pPr>
      <w:r>
        <w:rPr>
          <w:rFonts w:ascii="Courier New" w:hAnsi="Courier New"/>
          <w:i/>
          <w:sz w:val="22"/>
        </w:rPr>
        <w:t>Figure 6. Detailed sequence of the current image-processing and classification pipeline.</w:t>
      </w:r>
    </w:p>
    <w:p>
      <w:pPr>
        <w:spacing w:line="360" w:lineRule="auto" w:before="200" w:after="80"/>
        <w:ind w:firstLine="0"/>
        <w:jc w:val="left"/>
      </w:pPr>
      <w:r>
        <w:rPr>
          <w:rFonts w:ascii="Courier New" w:hAnsi="Courier New"/>
          <w:b/>
          <w:color w:val="000000"/>
          <w:sz w:val="24"/>
        </w:rPr>
        <w:t>Input Decoding and Working Resolution</w:t>
      </w:r>
    </w:p>
    <w:p>
      <w:pPr>
        <w:spacing w:line="360" w:lineRule="auto" w:before="0" w:after="0"/>
        <w:ind w:firstLine="720"/>
        <w:jc w:val="both"/>
      </w:pPr>
      <w:r>
        <w:rPr>
          <w:rFonts w:ascii="Courier New" w:hAnsi="Courier New"/>
          <w:b w:val="0"/>
          <w:color w:val="000000"/>
          <w:sz w:val="24"/>
        </w:rPr>
        <w:t>OpenCV decodes the uploaded byte sequence into a BGR source array. That decoded source is retained for possible detail refinement, while detection proceeds on a prepared working image. Uploaded images are downscaled only when they exceed the configured 1920 by 1080 working target, and aspect ratio is preserved. Camera analysis uses a 960 by 540 target through a faster configuration because several frames are processed for one decision. The response field original_image_b64 encodes the final working image used by the detector.</w:t>
      </w:r>
    </w:p>
    <w:p>
      <w:pPr>
        <w:spacing w:line="360" w:lineRule="auto" w:before="0" w:after="0"/>
        <w:ind w:firstLine="720"/>
        <w:jc w:val="both"/>
      </w:pPr>
      <w:r>
        <w:rPr>
          <w:rFonts w:ascii="Courier New" w:hAnsi="Courier New"/>
          <w:b w:val="0"/>
          <w:color w:val="000000"/>
          <w:sz w:val="24"/>
        </w:rPr>
        <w:t>After the first egg contour is found, the detector may return to the original source when the apparent egg minor axis is below the detail target. Refinement is bounded to a maximum scale of 1.5. This avoids processing every camera image at maximum resolution while preserving source detail when a small egg would otherwise lose faint fractures.</w:t>
      </w:r>
    </w:p>
    <w:p>
      <w:pPr>
        <w:spacing w:line="360" w:lineRule="auto" w:before="200" w:after="80"/>
        <w:ind w:firstLine="0"/>
        <w:jc w:val="left"/>
      </w:pPr>
      <w:r>
        <w:rPr>
          <w:rFonts w:ascii="Courier New" w:hAnsi="Courier New"/>
          <w:b/>
          <w:color w:val="000000"/>
          <w:sz w:val="24"/>
        </w:rPr>
        <w:t>Egg Segmentation and One-Egg Validation</w:t>
      </w:r>
    </w:p>
    <w:p>
      <w:pPr>
        <w:spacing w:line="360" w:lineRule="auto" w:before="0" w:after="0"/>
        <w:ind w:firstLine="720"/>
        <w:jc w:val="both"/>
      </w:pPr>
      <w:r>
        <w:rPr>
          <w:rFonts w:ascii="Courier New" w:hAnsi="Courier New"/>
          <w:b w:val="0"/>
          <w:color w:val="000000"/>
          <w:sz w:val="24"/>
        </w:rPr>
        <w:t>Egg segmentation generates several foreground masks instead of relying on one global threshold. The detector uses LAB distance from border-estimated background, grayscale difference, HSV value and saturation, separate gray, red, and green channels, Otsu binary and inverse masks, and a center-color mask. Morphological closing and opening reduce holes and isolated noise before external contours are evaluated.</w:t>
      </w:r>
    </w:p>
    <w:p>
      <w:pPr>
        <w:spacing w:line="360" w:lineRule="auto" w:before="0" w:after="0"/>
        <w:ind w:firstLine="720"/>
        <w:jc w:val="both"/>
      </w:pPr>
      <w:r>
        <w:rPr>
          <w:rFonts w:ascii="Courier New" w:hAnsi="Courier New"/>
          <w:b w:val="0"/>
          <w:color w:val="000000"/>
          <w:sz w:val="24"/>
        </w:rPr>
        <w:t>A contour candidate is scored using image-area ratio, width and height, edge contact, center distance, aspect ratio, fill, and egg-like shape. The accepted contour is rasterized as a filled egg mask, and fitted dimensions provide major and minor axes. Images with no reliable egg, several plausible eggs, a severely cropped egg, or an egg occupying an unsuitable portion of the frame are rejected.</w:t>
      </w:r>
    </w:p>
    <w:p>
      <w:pPr>
        <w:spacing w:line="360" w:lineRule="auto" w:before="200" w:after="80"/>
        <w:ind w:firstLine="0"/>
        <w:jc w:val="left"/>
      </w:pPr>
      <w:r>
        <w:rPr>
          <w:rFonts w:ascii="Courier New" w:hAnsi="Courier New"/>
          <w:b/>
          <w:color w:val="000000"/>
          <w:sz w:val="24"/>
        </w:rPr>
        <w:t>Egg-Relative Geometry Scaling and Shell Zones</w:t>
      </w:r>
    </w:p>
    <w:p>
      <w:pPr>
        <w:spacing w:line="360" w:lineRule="auto" w:before="0" w:after="0"/>
        <w:ind w:firstLine="720"/>
        <w:jc w:val="both"/>
      </w:pPr>
      <w:r>
        <w:rPr>
          <w:rFonts w:ascii="Courier New" w:hAnsi="Courier New"/>
          <w:b w:val="0"/>
          <w:color w:val="000000"/>
          <w:sz w:val="24"/>
        </w:rPr>
        <w:t>Pixel-based geometry rules are scaled from the apparent egg minor axis. The reference is 550 pixels (calibrated for 4-inch camera distance), and the scale is clipped from 0.65 to 2.25 (`geometry_scale = clip(egg_minor_axis / 550.0, 0.65, 2.25)`). Lengths, gaps, morphology kernels, component areas, and perimeter distances change with apparent shell size instead of remaining fixed.</w:t>
      </w:r>
    </w:p>
    <w:p>
      <w:pPr>
        <w:spacing w:line="360" w:lineRule="auto" w:before="0" w:after="0"/>
        <w:ind w:firstLine="720"/>
        <w:jc w:val="both"/>
      </w:pPr>
      <w:r>
        <w:rPr>
          <w:rFonts w:ascii="Courier New" w:hAnsi="Courier New"/>
          <w:b w:val="0"/>
          <w:color w:val="000000"/>
          <w:sz w:val="24"/>
        </w:rPr>
        <w:t>A narrow inner boundary guard equal to approximately one percent of the egg dimension removes uncertain background pixels. A distance transform assigns each shell pixel a depth from the nearest boundary. Depth values divide the shell into perimeter and interior zones and support rejection of smooth candidates that merely follow the shell tangent. A valid near-rim fracture remains accepted when it penetrates inward rather than tracking the contour.</w:t>
      </w:r>
    </w:p>
    <w:p>
      <w:pPr>
        <w:spacing w:line="360" w:lineRule="auto" w:before="200" w:after="80"/>
        <w:ind w:firstLine="0"/>
        <w:jc w:val="left"/>
      </w:pPr>
      <w:r>
        <w:rPr>
          <w:rFonts w:ascii="Courier New" w:hAnsi="Courier New"/>
          <w:b/>
          <w:color w:val="000000"/>
          <w:sz w:val="24"/>
        </w:rPr>
        <w:t>Image-Quality Gate</w:t>
      </w:r>
    </w:p>
    <w:p>
      <w:pPr>
        <w:spacing w:line="360" w:lineRule="auto" w:before="0" w:after="0"/>
        <w:ind w:firstLine="720"/>
        <w:jc w:val="both"/>
      </w:pPr>
      <w:r>
        <w:rPr>
          <w:rFonts w:ascii="Courier New" w:hAnsi="Courier New"/>
          <w:b w:val="0"/>
          <w:color w:val="000000"/>
          <w:sz w:val="24"/>
        </w:rPr>
        <w:t>Image quality is measured inside the detected egg. The detector uses Laplacian variance for local detail, Sobel boundary gradient statistics for edge sharpness, brightness percentiles, dynamic range, saturated-pixel ratio, and broad glare component thickness. This prevents background objects from dominating decisions and allows the backend to return a specific recapture error before fuzzy classification.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Measurement</w:t>
            </w:r>
          </w:p>
        </w:tc>
        <w:tc>
          <w:tcPr>
            <w:tcW w:type="dxa" w:w="3168"/>
          </w:tcPr>
          <w:p>
            <w:pPr>
              <w:spacing w:line="276" w:lineRule="auto" w:before="60" w:after="60"/>
              <w:jc w:val="left"/>
            </w:pPr>
            <w:r>
              <w:rPr>
                <w:rFonts w:ascii="Courier New" w:hAnsi="Courier New"/>
                <w:b/>
                <w:sz w:val="20"/>
              </w:rPr>
              <w:t>Implementation</w:t>
            </w:r>
          </w:p>
        </w:tc>
        <w:tc>
          <w:tcPr>
            <w:tcW w:type="dxa" w:w="4032"/>
          </w:tcPr>
          <w:p>
            <w:pPr>
              <w:spacing w:line="276" w:lineRule="auto" w:before="60" w:after="60"/>
              <w:jc w:val="left"/>
            </w:pPr>
            <w:r>
              <w:rPr>
                <w:rFonts w:ascii="Courier New" w:hAnsi="Courier New"/>
                <w:b/>
                <w:sz w:val="20"/>
              </w:rPr>
              <w:t>Purpose</w:t>
            </w:r>
          </w:p>
        </w:tc>
      </w:tr>
      <w:tr>
        <w:trPr/>
        <w:tc>
          <w:tcPr>
            <w:tcW w:type="dxa" w:w="2160"/>
          </w:tcPr>
          <w:p>
            <w:pPr>
              <w:spacing w:line="276" w:lineRule="auto" w:before="60" w:after="60"/>
              <w:jc w:val="left"/>
            </w:pPr>
            <w:r>
              <w:rPr>
                <w:rFonts w:ascii="Courier New" w:hAnsi="Courier New"/>
                <w:sz w:val="20"/>
              </w:rPr>
              <w:t>Laplacian detail variance</w:t>
            </w:r>
          </w:p>
        </w:tc>
        <w:tc>
          <w:tcPr>
            <w:tcW w:type="dxa" w:w="3168"/>
          </w:tcPr>
          <w:p>
            <w:pPr>
              <w:spacing w:line="276" w:lineRule="auto" w:before="60" w:after="60"/>
              <w:jc w:val="left"/>
            </w:pPr>
            <w:r>
              <w:rPr>
                <w:rFonts w:ascii="Courier New" w:hAnsi="Courier New"/>
                <w:sz w:val="20"/>
              </w:rPr>
              <w:t>Variance of the Laplacian within the shell.</w:t>
            </w:r>
          </w:p>
        </w:tc>
        <w:tc>
          <w:tcPr>
            <w:tcW w:type="dxa" w:w="4032"/>
          </w:tcPr>
          <w:p>
            <w:pPr>
              <w:spacing w:line="276" w:lineRule="auto" w:before="60" w:after="60"/>
              <w:jc w:val="left"/>
            </w:pPr>
            <w:r>
              <w:rPr>
                <w:rFonts w:ascii="Courier New" w:hAnsi="Courier New"/>
                <w:sz w:val="20"/>
              </w:rPr>
              <w:t>Detects loss of fine detail from blur.</w:t>
            </w:r>
          </w:p>
        </w:tc>
      </w:tr>
      <w:tr>
        <w:trPr/>
        <w:tc>
          <w:tcPr>
            <w:tcW w:type="dxa" w:w="2160"/>
          </w:tcPr>
          <w:p>
            <w:pPr>
              <w:spacing w:line="276" w:lineRule="auto" w:before="60" w:after="60"/>
              <w:jc w:val="left"/>
            </w:pPr>
            <w:r>
              <w:rPr>
                <w:rFonts w:ascii="Courier New" w:hAnsi="Courier New"/>
                <w:sz w:val="20"/>
              </w:rPr>
              <w:t>Boundary sharpness</w:t>
            </w:r>
          </w:p>
        </w:tc>
        <w:tc>
          <w:tcPr>
            <w:tcW w:type="dxa" w:w="3168"/>
          </w:tcPr>
          <w:p>
            <w:pPr>
              <w:spacing w:line="276" w:lineRule="auto" w:before="60" w:after="60"/>
              <w:jc w:val="left"/>
            </w:pPr>
            <w:r>
              <w:rPr>
                <w:rFonts w:ascii="Courier New" w:hAnsi="Courier New"/>
                <w:sz w:val="20"/>
              </w:rPr>
              <w:t>Ninetieth percentile of Sobel gradient magnitude near the egg boundary.</w:t>
            </w:r>
          </w:p>
        </w:tc>
        <w:tc>
          <w:tcPr>
            <w:tcW w:type="dxa" w:w="4032"/>
          </w:tcPr>
          <w:p>
            <w:pPr>
              <w:spacing w:line="276" w:lineRule="auto" w:before="60" w:after="60"/>
              <w:jc w:val="left"/>
            </w:pPr>
            <w:r>
              <w:rPr>
                <w:rFonts w:ascii="Courier New" w:hAnsi="Courier New"/>
                <w:sz w:val="20"/>
              </w:rPr>
              <w:t>Confirms that the shell edge contains usable focus evidence.</w:t>
            </w:r>
          </w:p>
        </w:tc>
      </w:tr>
      <w:tr>
        <w:trPr/>
        <w:tc>
          <w:tcPr>
            <w:tcW w:type="dxa" w:w="2160"/>
          </w:tcPr>
          <w:p>
            <w:pPr>
              <w:spacing w:line="276" w:lineRule="auto" w:before="60" w:after="60"/>
              <w:jc w:val="left"/>
            </w:pPr>
            <w:r>
              <w:rPr>
                <w:rFonts w:ascii="Courier New" w:hAnsi="Courier New"/>
                <w:sz w:val="20"/>
              </w:rPr>
              <w:t>Brightness percentiles</w:t>
            </w:r>
          </w:p>
        </w:tc>
        <w:tc>
          <w:tcPr>
            <w:tcW w:type="dxa" w:w="3168"/>
          </w:tcPr>
          <w:p>
            <w:pPr>
              <w:spacing w:line="276" w:lineRule="auto" w:before="60" w:after="60"/>
              <w:jc w:val="left"/>
            </w:pPr>
            <w:r>
              <w:rPr>
                <w:rFonts w:ascii="Courier New" w:hAnsi="Courier New"/>
                <w:sz w:val="20"/>
              </w:rPr>
              <w:t>p05, p50, p95, and p99 values inside the egg.</w:t>
            </w:r>
          </w:p>
        </w:tc>
        <w:tc>
          <w:tcPr>
            <w:tcW w:type="dxa" w:w="4032"/>
          </w:tcPr>
          <w:p>
            <w:pPr>
              <w:spacing w:line="276" w:lineRule="auto" w:before="60" w:after="60"/>
              <w:jc w:val="left"/>
            </w:pPr>
            <w:r>
              <w:rPr>
                <w:rFonts w:ascii="Courier New" w:hAnsi="Courier New"/>
                <w:sz w:val="20"/>
              </w:rPr>
              <w:t>Identifies severe underexposure, clipping, and abnormal illumination.</w:t>
            </w:r>
          </w:p>
        </w:tc>
      </w:tr>
      <w:tr>
        <w:trPr/>
        <w:tc>
          <w:tcPr>
            <w:tcW w:type="dxa" w:w="2160"/>
          </w:tcPr>
          <w:p>
            <w:pPr>
              <w:spacing w:line="276" w:lineRule="auto" w:before="60" w:after="60"/>
              <w:jc w:val="left"/>
            </w:pPr>
            <w:r>
              <w:rPr>
                <w:rFonts w:ascii="Courier New" w:hAnsi="Courier New"/>
                <w:sz w:val="20"/>
              </w:rPr>
              <w:t>Dynamic range</w:t>
            </w:r>
          </w:p>
        </w:tc>
        <w:tc>
          <w:tcPr>
            <w:tcW w:type="dxa" w:w="3168"/>
          </w:tcPr>
          <w:p>
            <w:pPr>
              <w:spacing w:line="276" w:lineRule="auto" w:before="60" w:after="60"/>
              <w:jc w:val="left"/>
            </w:pPr>
            <w:r>
              <w:rPr>
                <w:rFonts w:ascii="Courier New" w:hAnsi="Courier New"/>
                <w:sz w:val="20"/>
              </w:rPr>
              <w:t>p95 minus p05.</w:t>
            </w:r>
          </w:p>
        </w:tc>
        <w:tc>
          <w:tcPr>
            <w:tcW w:type="dxa" w:w="4032"/>
          </w:tcPr>
          <w:p>
            <w:pPr>
              <w:spacing w:line="276" w:lineRule="auto" w:before="60" w:after="60"/>
              <w:jc w:val="left"/>
            </w:pPr>
            <w:r>
              <w:rPr>
                <w:rFonts w:ascii="Courier New" w:hAnsi="Courier New"/>
                <w:sz w:val="20"/>
              </w:rPr>
              <w:t>Rejects flat captures that do not preserve shell contrast.</w:t>
            </w:r>
          </w:p>
        </w:tc>
      </w:tr>
      <w:tr>
        <w:trPr/>
        <w:tc>
          <w:tcPr>
            <w:tcW w:type="dxa" w:w="2160"/>
          </w:tcPr>
          <w:p>
            <w:pPr>
              <w:spacing w:line="276" w:lineRule="auto" w:before="60" w:after="60"/>
              <w:jc w:val="left"/>
            </w:pPr>
            <w:r>
              <w:rPr>
                <w:rFonts w:ascii="Courier New" w:hAnsi="Courier New"/>
                <w:sz w:val="20"/>
              </w:rPr>
              <w:t>Saturated-pixel ratio</w:t>
            </w:r>
          </w:p>
        </w:tc>
        <w:tc>
          <w:tcPr>
            <w:tcW w:type="dxa" w:w="3168"/>
          </w:tcPr>
          <w:p>
            <w:pPr>
              <w:spacing w:line="276" w:lineRule="auto" w:before="60" w:after="60"/>
              <w:jc w:val="left"/>
            </w:pPr>
            <w:r>
              <w:rPr>
                <w:rFonts w:ascii="Courier New" w:hAnsi="Courier New"/>
                <w:sz w:val="20"/>
              </w:rPr>
              <w:t>Share of shell pixels at or above 250.</w:t>
            </w:r>
          </w:p>
        </w:tc>
        <w:tc>
          <w:tcPr>
            <w:tcW w:type="dxa" w:w="4032"/>
          </w:tcPr>
          <w:p>
            <w:pPr>
              <w:spacing w:line="276" w:lineRule="auto" w:before="60" w:after="60"/>
              <w:jc w:val="left"/>
            </w:pPr>
            <w:r>
              <w:rPr>
                <w:rFonts w:ascii="Courier New" w:hAnsi="Courier New"/>
                <w:sz w:val="20"/>
              </w:rPr>
              <w:t>Measures clipped highlight coverage.</w:t>
            </w:r>
          </w:p>
        </w:tc>
      </w:tr>
      <w:tr>
        <w:trPr/>
        <w:tc>
          <w:tcPr>
            <w:tcW w:type="dxa" w:w="2160"/>
          </w:tcPr>
          <w:p>
            <w:pPr>
              <w:spacing w:line="276" w:lineRule="auto" w:before="60" w:after="60"/>
              <w:jc w:val="left"/>
            </w:pPr>
            <w:r>
              <w:rPr>
                <w:rFonts w:ascii="Courier New" w:hAnsi="Courier New"/>
                <w:sz w:val="20"/>
              </w:rPr>
              <w:t>Broad glare ratio and thickness</w:t>
            </w:r>
          </w:p>
        </w:tc>
        <w:tc>
          <w:tcPr>
            <w:tcW w:type="dxa" w:w="3168"/>
          </w:tcPr>
          <w:p>
            <w:pPr>
              <w:spacing w:line="276" w:lineRule="auto" w:before="60" w:after="60"/>
              <w:jc w:val="left"/>
            </w:pPr>
            <w:r>
              <w:rPr>
                <w:rFonts w:ascii="Courier New" w:hAnsi="Courier New"/>
                <w:sz w:val="20"/>
              </w:rPr>
              <w:t>Connected bright components at or above 247 and their distance-transform thickness.</w:t>
            </w:r>
          </w:p>
        </w:tc>
        <w:tc>
          <w:tcPr>
            <w:tcW w:type="dxa" w:w="4032"/>
          </w:tcPr>
          <w:p>
            <w:pPr>
              <w:spacing w:line="276" w:lineRule="auto" w:before="60" w:after="60"/>
              <w:jc w:val="left"/>
            </w:pPr>
            <w:r>
              <w:rPr>
                <w:rFonts w:ascii="Courier New" w:hAnsi="Courier New"/>
                <w:sz w:val="20"/>
              </w:rPr>
              <w:t>Distinguishes broad flashlight glare from narrow bright crack evidence.</w:t>
            </w:r>
          </w:p>
        </w:tc>
      </w:tr>
      <w:tr>
        <w:trPr/>
        <w:tc>
          <w:tcPr>
            <w:tcW w:type="dxa" w:w="2160"/>
          </w:tcPr>
          <w:p>
            <w:pPr>
              <w:spacing w:line="276" w:lineRule="auto" w:before="60" w:after="60"/>
              <w:jc w:val="left"/>
            </w:pPr>
            <w:r>
              <w:rPr>
                <w:rFonts w:ascii="Courier New" w:hAnsi="Courier New"/>
                <w:sz w:val="20"/>
              </w:rPr>
              <w:t>Quality score</w:t>
            </w:r>
          </w:p>
        </w:tc>
        <w:tc>
          <w:tcPr>
            <w:tcW w:type="dxa" w:w="3168"/>
          </w:tcPr>
          <w:p>
            <w:pPr>
              <w:spacing w:line="276" w:lineRule="auto" w:before="60" w:after="60"/>
              <w:jc w:val="left"/>
            </w:pPr>
            <w:r>
              <w:rPr>
                <w:rFonts w:ascii="Courier New" w:hAnsi="Courier New"/>
                <w:sz w:val="20"/>
              </w:rPr>
              <w:t>0.38 sharpness + 0.27 detail + 0.20 exposure + 0.15 contrast.</w:t>
            </w:r>
          </w:p>
        </w:tc>
        <w:tc>
          <w:tcPr>
            <w:tcW w:type="dxa" w:w="4032"/>
          </w:tcPr>
          <w:p>
            <w:pPr>
              <w:spacing w:line="276" w:lineRule="auto" w:before="60" w:after="60"/>
              <w:jc w:val="left"/>
            </w:pPr>
            <w:r>
              <w:rPr>
                <w:rFonts w:ascii="Courier New" w:hAnsi="Courier New"/>
                <w:sz w:val="20"/>
              </w:rPr>
              <w:t>Provides a normalized review value; hard failures still stop processing.</w:t>
            </w:r>
          </w:p>
        </w:tc>
      </w:tr>
    </w:tbl>
    <w:p>
      <w:pPr>
        <w:spacing w:line="360" w:lineRule="auto" w:before="80" w:after="240"/>
        <w:ind w:firstLine="0"/>
        <w:jc w:val="center"/>
      </w:pPr>
      <w:r>
        <w:rPr>
          <w:rFonts w:ascii="Courier New" w:hAnsi="Courier New"/>
          <w:i/>
          <w:sz w:val="22"/>
        </w:rPr>
        <w:t>Table 5. Implemented image-quality measurements and behavior</w:t>
      </w:r>
    </w:p>
    <w:p>
      <w:pPr>
        <w:spacing w:line="360" w:lineRule="auto" w:before="0" w:after="0"/>
        <w:ind w:firstLine="720"/>
        <w:jc w:val="both"/>
      </w:pPr>
      <w:r>
        <w:rPr>
          <w:rFonts w:ascii="Courier New" w:hAnsi="Courier New"/>
          <w:b w:val="0"/>
          <w:color w:val="000000"/>
          <w:sz w:val="24"/>
        </w:rPr>
        <w:t>The quality gate differentiates a difficult but informative image from an unusable image. Strong blur, severe overexposure, broad glare, severe darkness, or insufficient contrast raises DetectionError. The FastAPI route returns HTTP 422, and Flutter presents the explanation.</w:t>
      </w:r>
    </w:p>
    <w:p>
      <w:pPr>
        <w:spacing w:line="360" w:lineRule="auto" w:before="200" w:after="80"/>
        <w:ind w:firstLine="0"/>
        <w:jc w:val="left"/>
      </w:pPr>
      <w:r>
        <w:rPr>
          <w:rFonts w:ascii="Courier New" w:hAnsi="Courier New"/>
          <w:b/>
          <w:color w:val="000000"/>
          <w:sz w:val="24"/>
        </w:rPr>
        <w:t>Candling Correction and Local Detail Preparation</w:t>
      </w:r>
    </w:p>
    <w:p>
      <w:pPr>
        <w:spacing w:line="360" w:lineRule="auto" w:before="0" w:after="0"/>
        <w:ind w:firstLine="720"/>
        <w:jc w:val="both"/>
      </w:pPr>
      <w:r>
        <w:rPr>
          <w:rFonts w:ascii="Courier New" w:hAnsi="Courier New"/>
          <w:b w:val="0"/>
          <w:color w:val="000000"/>
          <w:sz w:val="24"/>
        </w:rPr>
        <w:t>Candling creates a bright central field, darker shell edges, and gradual illumination change. The detector estimates a broad flat-field with a Gaussian operation. For large inputs, the illumination source is reduced to a maximum dimension near 480, blurred, and expanded again. The broad sigma is 90 and correction strength is 0.82.</w:t>
      </w:r>
    </w:p>
    <w:p>
      <w:pPr>
        <w:spacing w:line="360" w:lineRule="auto" w:before="0" w:after="0"/>
        <w:ind w:firstLine="720"/>
        <w:jc w:val="both"/>
      </w:pPr>
      <w:r>
        <w:rPr>
          <w:rFonts w:ascii="Courier New" w:hAnsi="Courier New"/>
          <w:b w:val="0"/>
          <w:color w:val="000000"/>
          <w:sz w:val="24"/>
        </w:rPr>
        <w:t>Contrast Limited Adaptive Histogram Equalization uses a clip limit of 4 and an 8 by 8 tile grid to strengthen local structures. A light bilateral filter with diameter 5 and color/spatial sigma values of 15 reduces noise while preserving line boundaries. A separate median-blurred dark-preserved image retains weak dark hairlines.</w:t>
      </w:r>
    </w:p>
    <w:p>
      <w:pPr>
        <w:spacing w:line="360" w:lineRule="auto" w:before="200" w:after="80"/>
        <w:ind w:firstLine="0"/>
        <w:jc w:val="left"/>
      </w:pPr>
      <w:r>
        <w:rPr>
          <w:rFonts w:ascii="Courier New" w:hAnsi="Courier New"/>
          <w:b/>
          <w:color w:val="000000"/>
          <w:sz w:val="24"/>
        </w:rPr>
        <w:t>Parallel Crack-Response Channels</w:t>
      </w:r>
    </w:p>
    <w:p>
      <w:pPr>
        <w:spacing w:line="360" w:lineRule="auto" w:before="0" w:after="0"/>
        <w:ind w:firstLine="720"/>
        <w:jc w:val="both"/>
      </w:pPr>
      <w:r>
        <w:rPr>
          <w:rFonts w:ascii="Courier New" w:hAnsi="Courier New"/>
          <w:b w:val="0"/>
          <w:color w:val="000000"/>
          <w:sz w:val="24"/>
        </w:rPr>
        <w:t>The detector runs related response channels because visible cracks do not have a uniform appearance. Each channel creates a response image, adaptive weak and strong masks, candidate components, and channel-specific geometry measurements. Accepted evidence is fused after separate filtering.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160"/>
          </w:tcPr>
          <w:p>
            <w:pPr>
              <w:spacing w:line="276" w:lineRule="auto" w:before="60" w:after="60"/>
              <w:jc w:val="left"/>
            </w:pPr>
            <w:r>
              <w:rPr>
                <w:rFonts w:ascii="Courier New" w:hAnsi="Courier New"/>
                <w:b/>
                <w:sz w:val="20"/>
              </w:rPr>
              <w:t>Channel</w:t>
            </w:r>
          </w:p>
        </w:tc>
        <w:tc>
          <w:tcPr>
            <w:tcW w:type="dxa" w:w="3168"/>
          </w:tcPr>
          <w:p>
            <w:pPr>
              <w:spacing w:line="276" w:lineRule="auto" w:before="60" w:after="60"/>
              <w:jc w:val="left"/>
            </w:pPr>
            <w:r>
              <w:rPr>
                <w:rFonts w:ascii="Courier New" w:hAnsi="Courier New"/>
                <w:b/>
                <w:sz w:val="20"/>
              </w:rPr>
              <w:t>Primary Evidence</w:t>
            </w:r>
          </w:p>
        </w:tc>
        <w:tc>
          <w:tcPr>
            <w:tcW w:type="dxa" w:w="4032"/>
          </w:tcPr>
          <w:p>
            <w:pPr>
              <w:spacing w:line="276" w:lineRule="auto" w:before="60" w:after="60"/>
              <w:jc w:val="left"/>
            </w:pPr>
            <w:r>
              <w:rPr>
                <w:rFonts w:ascii="Courier New" w:hAnsi="Courier New"/>
                <w:b/>
                <w:sz w:val="20"/>
              </w:rPr>
              <w:t>Reason for Inclusion</w:t>
            </w:r>
          </w:p>
        </w:tc>
      </w:tr>
      <w:tr>
        <w:trPr/>
        <w:tc>
          <w:tcPr>
            <w:tcW w:type="dxa" w:w="2160"/>
          </w:tcPr>
          <w:p>
            <w:pPr>
              <w:spacing w:line="276" w:lineRule="auto" w:before="60" w:after="60"/>
              <w:jc w:val="left"/>
            </w:pPr>
            <w:r>
              <w:rPr>
                <w:rFonts w:ascii="Courier New" w:hAnsi="Courier New"/>
                <w:sz w:val="20"/>
              </w:rPr>
              <w:t>Dark-line responses</w:t>
            </w:r>
          </w:p>
        </w:tc>
        <w:tc>
          <w:tcPr>
            <w:tcW w:type="dxa" w:w="3168"/>
          </w:tcPr>
          <w:p>
            <w:pPr>
              <w:spacing w:line="276" w:lineRule="auto" w:before="60" w:after="60"/>
              <w:jc w:val="left"/>
            </w:pPr>
            <w:r>
              <w:rPr>
                <w:rFonts w:ascii="Courier New" w:hAnsi="Courier New"/>
                <w:sz w:val="20"/>
              </w:rPr>
              <w:t>Narrow local valleys at several scales.</w:t>
            </w:r>
          </w:p>
        </w:tc>
        <w:tc>
          <w:tcPr>
            <w:tcW w:type="dxa" w:w="4032"/>
          </w:tcPr>
          <w:p>
            <w:pPr>
              <w:spacing w:line="276" w:lineRule="auto" w:before="60" w:after="60"/>
              <w:jc w:val="left"/>
            </w:pPr>
            <w:r>
              <w:rPr>
                <w:rFonts w:ascii="Courier New" w:hAnsi="Courier New"/>
                <w:sz w:val="20"/>
              </w:rPr>
              <w:t>Finds dark hairlines and transmitted-light reductions.</w:t>
            </w:r>
          </w:p>
        </w:tc>
      </w:tr>
      <w:tr>
        <w:trPr/>
        <w:tc>
          <w:tcPr>
            <w:tcW w:type="dxa" w:w="2160"/>
          </w:tcPr>
          <w:p>
            <w:pPr>
              <w:spacing w:line="276" w:lineRule="auto" w:before="60" w:after="60"/>
              <w:jc w:val="left"/>
            </w:pPr>
            <w:r>
              <w:rPr>
                <w:rFonts w:ascii="Courier New" w:hAnsi="Courier New"/>
                <w:sz w:val="20"/>
              </w:rPr>
              <w:t>Bright-line responses</w:t>
            </w:r>
          </w:p>
        </w:tc>
        <w:tc>
          <w:tcPr>
            <w:tcW w:type="dxa" w:w="3168"/>
          </w:tcPr>
          <w:p>
            <w:pPr>
              <w:spacing w:line="276" w:lineRule="auto" w:before="60" w:after="60"/>
              <w:jc w:val="left"/>
            </w:pPr>
            <w:r>
              <w:rPr>
                <w:rFonts w:ascii="Courier New" w:hAnsi="Courier New"/>
                <w:sz w:val="20"/>
              </w:rPr>
              <w:t>Narrow bright ridges and light leaks.</w:t>
            </w:r>
          </w:p>
        </w:tc>
        <w:tc>
          <w:tcPr>
            <w:tcW w:type="dxa" w:w="4032"/>
          </w:tcPr>
          <w:p>
            <w:pPr>
              <w:spacing w:line="276" w:lineRule="auto" w:before="60" w:after="60"/>
              <w:jc w:val="left"/>
            </w:pPr>
            <w:r>
              <w:rPr>
                <w:rFonts w:ascii="Courier New" w:hAnsi="Courier New"/>
                <w:sz w:val="20"/>
              </w:rPr>
              <w:t>Finds cracks that transmit more candling light.</w:t>
            </w:r>
          </w:p>
        </w:tc>
      </w:tr>
      <w:tr>
        <w:trPr/>
        <w:tc>
          <w:tcPr>
            <w:tcW w:type="dxa" w:w="2160"/>
          </w:tcPr>
          <w:p>
            <w:pPr>
              <w:spacing w:line="276" w:lineRule="auto" w:before="60" w:after="60"/>
              <w:jc w:val="left"/>
            </w:pPr>
            <w:r>
              <w:rPr>
                <w:rFonts w:ascii="Courier New" w:hAnsi="Courier New"/>
                <w:sz w:val="20"/>
              </w:rPr>
              <w:t>Hessian texture responses</w:t>
            </w:r>
          </w:p>
        </w:tc>
        <w:tc>
          <w:tcPr>
            <w:tcW w:type="dxa" w:w="3168"/>
          </w:tcPr>
          <w:p>
            <w:pPr>
              <w:spacing w:line="276" w:lineRule="auto" w:before="60" w:after="60"/>
              <w:jc w:val="left"/>
            </w:pPr>
            <w:r>
              <w:rPr>
                <w:rFonts w:ascii="Courier New" w:hAnsi="Courier New"/>
                <w:sz w:val="20"/>
              </w:rPr>
              <w:t>Dark, bright, anomaly, and coherence structures.</w:t>
            </w:r>
          </w:p>
        </w:tc>
        <w:tc>
          <w:tcPr>
            <w:tcW w:type="dxa" w:w="4032"/>
          </w:tcPr>
          <w:p>
            <w:pPr>
              <w:spacing w:line="276" w:lineRule="auto" w:before="60" w:after="60"/>
              <w:jc w:val="left"/>
            </w:pPr>
            <w:r>
              <w:rPr>
                <w:rFonts w:ascii="Courier New" w:hAnsi="Courier New"/>
                <w:sz w:val="20"/>
              </w:rPr>
              <w:t>Measures curvilinear shell texture and line organization.</w:t>
            </w:r>
          </w:p>
        </w:tc>
      </w:tr>
      <w:tr>
        <w:trPr/>
        <w:tc>
          <w:tcPr>
            <w:tcW w:type="dxa" w:w="2160"/>
          </w:tcPr>
          <w:p>
            <w:pPr>
              <w:spacing w:line="276" w:lineRule="auto" w:before="60" w:after="60"/>
              <w:jc w:val="left"/>
            </w:pPr>
            <w:r>
              <w:rPr>
                <w:rFonts w:ascii="Courier New" w:hAnsi="Courier New"/>
                <w:sz w:val="20"/>
              </w:rPr>
              <w:t>Laplacian-of-Gaussian response</w:t>
            </w:r>
          </w:p>
        </w:tc>
        <w:tc>
          <w:tcPr>
            <w:tcW w:type="dxa" w:w="3168"/>
          </w:tcPr>
          <w:p>
            <w:pPr>
              <w:spacing w:line="276" w:lineRule="auto" w:before="60" w:after="60"/>
              <w:jc w:val="left"/>
            </w:pPr>
            <w:r>
              <w:rPr>
                <w:rFonts w:ascii="Courier New" w:hAnsi="Courier New"/>
                <w:sz w:val="20"/>
              </w:rPr>
              <w:t>Zero-crossing and local ridge behavior.</w:t>
            </w:r>
          </w:p>
        </w:tc>
        <w:tc>
          <w:tcPr>
            <w:tcW w:type="dxa" w:w="4032"/>
          </w:tcPr>
          <w:p>
            <w:pPr>
              <w:spacing w:line="276" w:lineRule="auto" w:before="60" w:after="60"/>
              <w:jc w:val="left"/>
            </w:pPr>
            <w:r>
              <w:rPr>
                <w:rFonts w:ascii="Courier New" w:hAnsi="Courier New"/>
                <w:sz w:val="20"/>
              </w:rPr>
              <w:t>Highlights fine line transitions at several widths.</w:t>
            </w:r>
          </w:p>
        </w:tc>
      </w:tr>
      <w:tr>
        <w:trPr/>
        <w:tc>
          <w:tcPr>
            <w:tcW w:type="dxa" w:w="2160"/>
          </w:tcPr>
          <w:p>
            <w:pPr>
              <w:spacing w:line="276" w:lineRule="auto" w:before="60" w:after="60"/>
              <w:jc w:val="left"/>
            </w:pPr>
            <w:r>
              <w:rPr>
                <w:rFonts w:ascii="Courier New" w:hAnsi="Courier New"/>
                <w:sz w:val="20"/>
              </w:rPr>
              <w:t>Gradient response</w:t>
            </w:r>
          </w:p>
        </w:tc>
        <w:tc>
          <w:tcPr>
            <w:tcW w:type="dxa" w:w="3168"/>
          </w:tcPr>
          <w:p>
            <w:pPr>
              <w:spacing w:line="276" w:lineRule="auto" w:before="60" w:after="60"/>
              <w:jc w:val="left"/>
            </w:pPr>
            <w:r>
              <w:rPr>
                <w:rFonts w:ascii="Courier New" w:hAnsi="Courier New"/>
                <w:sz w:val="20"/>
              </w:rPr>
              <w:t>Abrupt local intensity change.</w:t>
            </w:r>
          </w:p>
        </w:tc>
        <w:tc>
          <w:tcPr>
            <w:tcW w:type="dxa" w:w="4032"/>
          </w:tcPr>
          <w:p>
            <w:pPr>
              <w:spacing w:line="276" w:lineRule="auto" w:before="60" w:after="60"/>
              <w:jc w:val="left"/>
            </w:pPr>
            <w:r>
              <w:rPr>
                <w:rFonts w:ascii="Courier New" w:hAnsi="Courier New"/>
                <w:sz w:val="20"/>
              </w:rPr>
              <w:t>Supports fracture boundaries that are not purely dark or bright.</w:t>
            </w:r>
          </w:p>
        </w:tc>
      </w:tr>
      <w:tr>
        <w:trPr/>
        <w:tc>
          <w:tcPr>
            <w:tcW w:type="dxa" w:w="2160"/>
          </w:tcPr>
          <w:p>
            <w:pPr>
              <w:spacing w:line="276" w:lineRule="auto" w:before="60" w:after="60"/>
              <w:jc w:val="left"/>
            </w:pPr>
            <w:r>
              <w:rPr>
                <w:rFonts w:ascii="Courier New" w:hAnsi="Courier New"/>
                <w:sz w:val="20"/>
              </w:rPr>
              <w:t>Dark-valley response</w:t>
            </w:r>
          </w:p>
        </w:tc>
        <w:tc>
          <w:tcPr>
            <w:tcW w:type="dxa" w:w="3168"/>
          </w:tcPr>
          <w:p>
            <w:pPr>
              <w:spacing w:line="276" w:lineRule="auto" w:before="60" w:after="60"/>
              <w:jc w:val="left"/>
            </w:pPr>
            <w:r>
              <w:rPr>
                <w:rFonts w:ascii="Courier New" w:hAnsi="Courier New"/>
                <w:sz w:val="20"/>
              </w:rPr>
              <w:t>Local dark evidence from the preserved detail image.</w:t>
            </w:r>
          </w:p>
        </w:tc>
        <w:tc>
          <w:tcPr>
            <w:tcW w:type="dxa" w:w="4032"/>
          </w:tcPr>
          <w:p>
            <w:pPr>
              <w:spacing w:line="276" w:lineRule="auto" w:before="60" w:after="60"/>
              <w:jc w:val="left"/>
            </w:pPr>
            <w:r>
              <w:rPr>
                <w:rFonts w:ascii="Courier New" w:hAnsi="Courier New"/>
                <w:sz w:val="20"/>
              </w:rPr>
              <w:t>Protects faint hairlines from aggressive smoothing.</w:t>
            </w:r>
          </w:p>
        </w:tc>
      </w:tr>
      <w:tr>
        <w:trPr/>
        <w:tc>
          <w:tcPr>
            <w:tcW w:type="dxa" w:w="2160"/>
          </w:tcPr>
          <w:p>
            <w:pPr>
              <w:spacing w:line="276" w:lineRule="auto" w:before="60" w:after="60"/>
              <w:jc w:val="left"/>
            </w:pPr>
            <w:r>
              <w:rPr>
                <w:rFonts w:ascii="Courier New" w:hAnsi="Courier New"/>
                <w:sz w:val="20"/>
              </w:rPr>
              <w:t>Local hairline responses</w:t>
            </w:r>
          </w:p>
        </w:tc>
        <w:tc>
          <w:tcPr>
            <w:tcW w:type="dxa" w:w="3168"/>
          </w:tcPr>
          <w:p>
            <w:pPr>
              <w:spacing w:line="276" w:lineRule="auto" w:before="60" w:after="60"/>
              <w:jc w:val="left"/>
            </w:pPr>
            <w:r>
              <w:rPr>
                <w:rFonts w:ascii="Courier New" w:hAnsi="Courier New"/>
                <w:sz w:val="20"/>
              </w:rPr>
              <w:t>Localized dark and bright line evidence.</w:t>
            </w:r>
          </w:p>
        </w:tc>
        <w:tc>
          <w:tcPr>
            <w:tcW w:type="dxa" w:w="4032"/>
          </w:tcPr>
          <w:p>
            <w:pPr>
              <w:spacing w:line="276" w:lineRule="auto" w:before="60" w:after="60"/>
              <w:jc w:val="left"/>
            </w:pPr>
            <w:r>
              <w:rPr>
                <w:rFonts w:ascii="Courier New" w:hAnsi="Courier New"/>
                <w:sz w:val="20"/>
              </w:rPr>
              <w:t>Recovers short shell traces missed by broad responses.</w:t>
            </w:r>
          </w:p>
        </w:tc>
      </w:tr>
      <w:tr>
        <w:trPr/>
        <w:tc>
          <w:tcPr>
            <w:tcW w:type="dxa" w:w="2160"/>
          </w:tcPr>
          <w:p>
            <w:pPr>
              <w:spacing w:line="276" w:lineRule="auto" w:before="60" w:after="60"/>
              <w:jc w:val="left"/>
            </w:pPr>
            <w:r>
              <w:rPr>
                <w:rFonts w:ascii="Courier New" w:hAnsi="Courier New"/>
                <w:sz w:val="20"/>
              </w:rPr>
              <w:t>Persistent luminance traces</w:t>
            </w:r>
          </w:p>
        </w:tc>
        <w:tc>
          <w:tcPr>
            <w:tcW w:type="dxa" w:w="3168"/>
          </w:tcPr>
          <w:p>
            <w:pPr>
              <w:spacing w:line="276" w:lineRule="auto" w:before="60" w:after="60"/>
              <w:jc w:val="left"/>
            </w:pPr>
            <w:r>
              <w:rPr>
                <w:rFonts w:ascii="Courier New" w:hAnsi="Courier New"/>
                <w:sz w:val="20"/>
              </w:rPr>
              <w:t>Dark or bright structures remaining through related preprocessing.</w:t>
            </w:r>
          </w:p>
        </w:tc>
        <w:tc>
          <w:tcPr>
            <w:tcW w:type="dxa" w:w="4032"/>
          </w:tcPr>
          <w:p>
            <w:pPr>
              <w:spacing w:line="276" w:lineRule="auto" w:before="60" w:after="60"/>
              <w:jc w:val="left"/>
            </w:pPr>
            <w:r>
              <w:rPr>
                <w:rFonts w:ascii="Courier New" w:hAnsi="Courier New"/>
                <w:sz w:val="20"/>
              </w:rPr>
              <w:t>Rewards evidence that survives more than one enhancement path.</w:t>
            </w:r>
          </w:p>
        </w:tc>
      </w:tr>
      <w:tr>
        <w:trPr/>
        <w:tc>
          <w:tcPr>
            <w:tcW w:type="dxa" w:w="2160"/>
          </w:tcPr>
          <w:p>
            <w:pPr>
              <w:spacing w:line="276" w:lineRule="auto" w:before="60" w:after="60"/>
              <w:jc w:val="left"/>
            </w:pPr>
            <w:r>
              <w:rPr>
                <w:rFonts w:ascii="Courier New" w:hAnsi="Courier New"/>
                <w:sz w:val="20"/>
              </w:rPr>
              <w:t>Pale-surface response</w:t>
            </w:r>
          </w:p>
        </w:tc>
        <w:tc>
          <w:tcPr>
            <w:tcW w:type="dxa" w:w="3168"/>
          </w:tcPr>
          <w:p>
            <w:pPr>
              <w:spacing w:line="276" w:lineRule="auto" w:before="60" w:after="60"/>
              <w:jc w:val="left"/>
            </w:pPr>
            <w:r>
              <w:rPr>
                <w:rFonts w:ascii="Courier New" w:hAnsi="Courier New"/>
                <w:sz w:val="20"/>
              </w:rPr>
              <w:t>Pale ridges, broad support, and skeleton-first recovery.</w:t>
            </w:r>
          </w:p>
        </w:tc>
        <w:tc>
          <w:tcPr>
            <w:tcW w:type="dxa" w:w="4032"/>
          </w:tcPr>
          <w:p>
            <w:pPr>
              <w:spacing w:line="276" w:lineRule="auto" w:before="60" w:after="60"/>
              <w:jc w:val="left"/>
            </w:pPr>
            <w:r>
              <w:rPr>
                <w:rFonts w:ascii="Courier New" w:hAnsi="Courier New"/>
                <w:sz w:val="20"/>
              </w:rPr>
              <w:t>Finds branching fractures that appear lighter than their surroundings.</w:t>
            </w:r>
          </w:p>
        </w:tc>
      </w:tr>
      <w:tr>
        <w:trPr/>
        <w:tc>
          <w:tcPr>
            <w:tcW w:type="dxa" w:w="2160"/>
          </w:tcPr>
          <w:p>
            <w:pPr>
              <w:spacing w:line="276" w:lineRule="auto" w:before="60" w:after="60"/>
              <w:jc w:val="left"/>
            </w:pPr>
            <w:r>
              <w:rPr>
                <w:rFonts w:ascii="Courier New" w:hAnsi="Courier New"/>
                <w:sz w:val="20"/>
              </w:rPr>
              <w:t>Paper-style channel</w:t>
            </w:r>
          </w:p>
        </w:tc>
        <w:tc>
          <w:tcPr>
            <w:tcW w:type="dxa" w:w="3168"/>
          </w:tcPr>
          <w:p>
            <w:pPr>
              <w:spacing w:line="276" w:lineRule="auto" w:before="60" w:after="60"/>
              <w:jc w:val="left"/>
            </w:pPr>
            <w:r>
              <w:rPr>
                <w:rFonts w:ascii="Courier New" w:hAnsi="Courier New"/>
                <w:sz w:val="20"/>
              </w:rPr>
              <w:t>Red blur, green shell ROI, contrast, Canny, directional morphology, and component filters.</w:t>
            </w:r>
          </w:p>
        </w:tc>
        <w:tc>
          <w:tcPr>
            <w:tcW w:type="dxa" w:w="4032"/>
          </w:tcPr>
          <w:p>
            <w:pPr>
              <w:spacing w:line="276" w:lineRule="auto" w:before="60" w:after="60"/>
              <w:jc w:val="left"/>
            </w:pPr>
            <w:r>
              <w:rPr>
                <w:rFonts w:ascii="Courier New" w:hAnsi="Courier New"/>
                <w:sz w:val="20"/>
              </w:rPr>
              <w:t>Maintains a parallel classical route based on the paper-style sequence.</w:t>
            </w:r>
          </w:p>
        </w:tc>
      </w:tr>
    </w:tbl>
    <w:p>
      <w:pPr>
        <w:spacing w:line="360" w:lineRule="auto" w:before="80" w:after="240"/>
        <w:ind w:firstLine="0"/>
        <w:jc w:val="center"/>
      </w:pPr>
      <w:r>
        <w:rPr>
          <w:rFonts w:ascii="Courier New" w:hAnsi="Courier New"/>
          <w:i/>
          <w:sz w:val="22"/>
        </w:rPr>
        <w:t>Table 6. Main crack-response channels in detector.py</w:t>
      </w:r>
    </w:p>
    <w:p>
      <w:pPr>
        <w:spacing w:line="360" w:lineRule="auto" w:before="200" w:after="80"/>
        <w:ind w:firstLine="0"/>
        <w:jc w:val="left"/>
      </w:pPr>
      <w:r>
        <w:rPr>
          <w:rFonts w:ascii="Courier New" w:hAnsi="Courier New"/>
          <w:b/>
          <w:color w:val="000000"/>
          <w:sz w:val="24"/>
        </w:rPr>
        <w:t>Paper-Style Crack Channel</w:t>
      </w:r>
    </w:p>
    <w:p>
      <w:pPr>
        <w:spacing w:line="360" w:lineRule="auto" w:before="0" w:after="0"/>
        <w:ind w:firstLine="720"/>
        <w:jc w:val="both"/>
      </w:pPr>
      <w:r>
        <w:rPr>
          <w:rFonts w:ascii="Courier New" w:hAnsi="Courier New"/>
          <w:b w:val="0"/>
          <w:color w:val="000000"/>
          <w:sz w:val="24"/>
        </w:rPr>
        <w:t>The paper-style path resizes its working image to 1147 by 633, separates red and green channels, and applies an 11 by 11 Gaussian blur to the red channel. An Otsu mask is inverted when the foreground occupies more than half the image. The binary region is combined with the resized egg mask and closed with a 9 by 9 operation to create a safe green-channel shell region.</w:t>
      </w:r>
    </w:p>
    <w:p>
      <w:pPr>
        <w:spacing w:line="360" w:lineRule="auto" w:before="0" w:after="0"/>
        <w:ind w:firstLine="720"/>
        <w:jc w:val="both"/>
      </w:pPr>
      <w:r>
        <w:rPr>
          <w:rFonts w:ascii="Courier New" w:hAnsi="Courier New"/>
          <w:b w:val="0"/>
          <w:color w:val="000000"/>
          <w:sz w:val="24"/>
        </w:rPr>
        <w:t>Within that region, a local Gaussian background with sigma 9 produces bright and dark contrast responses; dark contrast is multiplied by 1.8. Adaptive percentiles near 95.5 or 96.8 choose strong evidence. Directional line openings use a length of 21 at 0, 30, 60, 90, 120, and 150 degrees. Canny thresholds are derived from the median green value, and a 3 by 3 cross kernel closes short edge gaps.</w:t>
      </w:r>
    </w:p>
    <w:p>
      <w:pPr>
        <w:spacing w:line="360" w:lineRule="auto" w:before="0" w:after="0"/>
        <w:ind w:firstLine="720"/>
        <w:jc w:val="both"/>
      </w:pPr>
      <w:r>
        <w:rPr>
          <w:rFonts w:ascii="Courier New" w:hAnsi="Courier New"/>
          <w:b w:val="0"/>
          <w:color w:val="000000"/>
          <w:sz w:val="24"/>
        </w:rPr>
        <w:t>The resulting contrast, morphology, directional, and edge masks are combined. Connected components are retained when their area is at least 7 pixels but no more than 1.2 percent of egg area, span is at least 28 pixels, and elongation, perimeter, density, and thickness rules remain crack-like. A depth-core rule with a minimum shell-depth ratio of 0.05 reduces boundary artifacts.</w:t>
      </w:r>
    </w:p>
    <w:p>
      <w:pPr>
        <w:spacing w:line="360" w:lineRule="auto" w:before="200" w:after="80"/>
        <w:ind w:firstLine="0"/>
        <w:jc w:val="left"/>
      </w:pPr>
      <w:r>
        <w:rPr>
          <w:rFonts w:ascii="Courier New" w:hAnsi="Courier New"/>
          <w:b/>
          <w:color w:val="000000"/>
          <w:sz w:val="24"/>
        </w:rPr>
        <w:t>Component Measurement, Multi-Layer Rejection, and Isolation Cleanup</w:t>
      </w:r>
    </w:p>
    <w:p>
      <w:pPr>
        <w:spacing w:line="360" w:lineRule="auto" w:before="0" w:after="0"/>
        <w:ind w:firstLine="720"/>
        <w:jc w:val="both"/>
      </w:pPr>
      <w:r>
        <w:rPr>
          <w:rFonts w:ascii="Courier New" w:hAnsi="Courier New"/>
          <w:b w:val="0"/>
          <w:color w:val="000000"/>
          <w:sz w:val="24"/>
        </w:rPr>
        <w:t>Every candidate component is skeletonized and evaluated. In `_is_crack_seed`, a multi-layer line-shape elongation filter enforces that candidate seeds must satisfy `metrics['elongation'] &gt;= 2.5` or `metrics['skeleton_length'] &gt;= 55.0`. Candidate components failing this seed gate are discarded as non-line specks.</w:t>
      </w:r>
    </w:p>
    <w:p>
      <w:pPr>
        <w:spacing w:line="360" w:lineRule="auto" w:before="0" w:after="0"/>
        <w:ind w:firstLine="720"/>
        <w:jc w:val="both"/>
      </w:pPr>
      <w:r>
        <w:rPr>
          <w:rFonts w:ascii="Courier New" w:hAnsi="Courier New"/>
          <w:b w:val="0"/>
          <w:color w:val="000000"/>
          <w:sz w:val="24"/>
        </w:rPr>
        <w:t>In `_evaluate_normal_crack`, decision rules require a minimum longest trace near 70 scaled pixels (`metrics['longest_trace'] &gt;= 70.0`), a total trace length near 100 scaled pixels (`metrics['total_trace'] &gt;= 100.0`), a decision score &gt;= 0.50, and mandatory elongation &gt;= 2.5.</w:t>
      </w:r>
    </w:p>
    <w:p>
      <w:pPr>
        <w:spacing w:line="360" w:lineRule="auto" w:before="0" w:after="0"/>
        <w:ind w:firstLine="720"/>
        <w:jc w:val="both"/>
      </w:pPr>
      <w:r>
        <w:rPr>
          <w:rFonts w:ascii="Courier New" w:hAnsi="Courier New"/>
          <w:b w:val="0"/>
          <w:color w:val="000000"/>
          <w:sz w:val="24"/>
        </w:rPr>
        <w:t>Furthermore, a post-decision dominance filter retains secondary co-components only if their length is &gt;= 38% of the primary trace or score is &gt;= 35% of the primary score. When the primary trace is strongly linear (`elongation &gt;= 3.0`), non-linear co-components are stripped. Finally, a pixel-level skeleton isolation cleanup removes residual fragments separated by more than 50 pixels from the main crack body, eliminating isolated speckle dots.</w:t>
      </w:r>
    </w:p>
    <w:p>
      <w:pPr>
        <w:spacing w:line="360" w:lineRule="auto" w:before="200" w:after="80"/>
        <w:ind w:firstLine="0"/>
        <w:jc w:val="left"/>
      </w:pPr>
      <w:r>
        <w:rPr>
          <w:rFonts w:ascii="Courier New" w:hAnsi="Courier New"/>
          <w:b/>
          <w:color w:val="000000"/>
          <w:sz w:val="24"/>
        </w:rPr>
        <w:t>Pale Crack Network Recovery and Evidence Fusion</w:t>
      </w:r>
    </w:p>
    <w:p>
      <w:pPr>
        <w:spacing w:line="360" w:lineRule="auto" w:before="0" w:after="0"/>
        <w:ind w:firstLine="720"/>
        <w:jc w:val="both"/>
      </w:pPr>
      <w:r>
        <w:rPr>
          <w:rFonts w:ascii="Courier New" w:hAnsi="Courier New"/>
          <w:b w:val="0"/>
          <w:color w:val="000000"/>
          <w:sz w:val="24"/>
        </w:rPr>
        <w:t>The pale-surface path separates a broad support region from the thin centerline. The recovery path preserves the skeleton before broad masks are evaluated. Candidates satisfy minimum length, span, response strength, branch ratio, axis deviation, smooth-arc rejection, rim-overlap, and shell-depth requirements.</w:t>
      </w:r>
    </w:p>
    <w:p>
      <w:pPr>
        <w:spacing w:line="360" w:lineRule="auto" w:before="0" w:after="0"/>
        <w:ind w:firstLine="720"/>
        <w:jc w:val="both"/>
      </w:pPr>
      <w:r>
        <w:rPr>
          <w:rFonts w:ascii="Courier New" w:hAnsi="Courier New"/>
          <w:b w:val="0"/>
          <w:color w:val="000000"/>
          <w:sz w:val="24"/>
        </w:rPr>
        <w:t>A strong, long interior candidate becomes an anchor. Nearby fragments join the network when endpoint distance, axis alignment, connector direction, fragment strength, and branch evidence are compatible. Returned overlays use actual skeleton pixels.</w:t>
      </w:r>
    </w:p>
    <w:p>
      <w:pPr>
        <w:spacing w:line="360" w:lineRule="auto" w:before="200" w:after="80"/>
        <w:ind w:firstLine="0"/>
        <w:jc w:val="left"/>
      </w:pPr>
      <w:r>
        <w:rPr>
          <w:rFonts w:ascii="Courier New" w:hAnsi="Courier New"/>
          <w:b/>
          <w:color w:val="000000"/>
          <w:sz w:val="24"/>
        </w:rPr>
        <w:t>Binary Crack Decision</w:t>
      </w:r>
    </w:p>
    <w:p>
      <w:pPr>
        <w:spacing w:line="360" w:lineRule="auto" w:before="0" w:after="0"/>
        <w:ind w:firstLine="720"/>
        <w:jc w:val="both"/>
      </w:pPr>
      <w:r>
        <w:rPr>
          <w:rFonts w:ascii="Courier New" w:hAnsi="Courier New"/>
          <w:b w:val="0"/>
          <w:color w:val="000000"/>
          <w:sz w:val="24"/>
        </w:rPr>
        <w:t>The binary verdict is formed before fuzzy crack-size classification. Decision scores combine longest accepted trace, total trace length, strongest response, best component score, and accepted pixel count. The final binary result is positive when component logic or paper-style channels are positive. If no accepted crack remains, crack_size is returned as none.</w:t>
      </w:r>
    </w:p>
    <w:p>
      <w:pPr>
        <w:spacing w:line="360" w:lineRule="auto" w:before="280" w:after="120"/>
        <w:ind w:firstLine="0"/>
        <w:jc w:val="left"/>
      </w:pPr>
      <w:r>
        <w:rPr>
          <w:rFonts w:ascii="Courier New" w:hAnsi="Courier New"/>
          <w:b/>
          <w:color w:val="000000"/>
          <w:sz w:val="24"/>
        </w:rPr>
        <w:t>Mamdani Fuzzy Inference Design</w:t>
      </w:r>
    </w:p>
    <w:p>
      <w:pPr>
        <w:spacing w:before="200" w:after="80"/>
        <w:ind w:firstLine="0"/>
        <w:jc w:val="center"/>
      </w:pPr>
      <w:r>
        <w:drawing>
          <wp:inline xmlns:a="http://schemas.openxmlformats.org/drawingml/2006/main" xmlns:pic="http://schemas.openxmlformats.org/drawingml/2006/picture">
            <wp:extent cx="3474720" cy="3716249"/>
            <wp:docPr id="7" name="Picture 7"/>
            <wp:cNvGraphicFramePr>
              <a:graphicFrameLocks noChangeAspect="1"/>
            </wp:cNvGraphicFramePr>
            <a:graphic>
              <a:graphicData uri="http://schemas.openxmlformats.org/drawingml/2006/picture">
                <pic:pic>
                  <pic:nvPicPr>
                    <pic:cNvPr id="0" name="page_23_img_1.png"/>
                    <pic:cNvPicPr/>
                  </pic:nvPicPr>
                  <pic:blipFill>
                    <a:blip r:embed="rId15"/>
                    <a:stretch>
                      <a:fillRect/>
                    </a:stretch>
                  </pic:blipFill>
                  <pic:spPr>
                    <a:xfrm>
                      <a:off x="0" y="0"/>
                      <a:ext cx="3474720" cy="3716249"/>
                    </a:xfrm>
                    <a:prstGeom prst="rect"/>
                  </pic:spPr>
                </pic:pic>
              </a:graphicData>
            </a:graphic>
          </wp:inline>
        </w:drawing>
      </w:r>
    </w:p>
    <w:p>
      <w:pPr>
        <w:spacing w:line="360" w:lineRule="auto" w:before="80" w:after="240"/>
        <w:ind w:firstLine="0"/>
        <w:jc w:val="center"/>
      </w:pPr>
      <w:r>
        <w:rPr>
          <w:rFonts w:ascii="Courier New" w:hAnsi="Courier New"/>
          <w:i/>
          <w:sz w:val="22"/>
        </w:rPr>
        <w:t>Figure 7. Mamdani fuzzy inference sequence implemented for apparent egg size and detected crack size.</w:t>
      </w:r>
    </w:p>
    <w:p>
      <w:pPr>
        <w:spacing w:line="360" w:lineRule="auto" w:before="0" w:after="0"/>
        <w:ind w:firstLine="720"/>
        <w:jc w:val="both"/>
      </w:pPr>
      <w:r>
        <w:rPr>
          <w:rFonts w:ascii="Courier New" w:hAnsi="Courier New"/>
          <w:b w:val="0"/>
          <w:color w:val="000000"/>
          <w:sz w:val="24"/>
        </w:rPr>
        <w:t>Both classifiers use a pure NumPy Mamdani procedure. The output universe contains 1000 evenly spaced values from 0 to 1. For each rule, antecedent AND is evaluated with minimum membership. Rule firing strength clips the consequent output set with a minimum operation. All clipped output sets are aggregated through a pointwise maximum. Final crisp scores represent the centroid of the aggregated area: z = sum(u x membership(u)) / sum(membership(u)).</w:t>
      </w:r>
    </w:p>
    <w:p>
      <w:pPr>
        <w:spacing w:line="360" w:lineRule="auto" w:before="0" w:after="0"/>
        <w:ind w:firstLine="720"/>
        <w:jc w:val="both"/>
      </w:pPr>
      <w:r>
        <w:rPr>
          <w:rFonts w:ascii="Courier New" w:hAnsi="Courier New"/>
          <w:b w:val="0"/>
          <w:color w:val="000000"/>
          <w:sz w:val="24"/>
        </w:rPr>
        <w:t>The shared inference engine calculates the area contributed by each output class after aggregation. The class with the largest normalized contribution area becomes the label. Its contribution fraction becomes confidence, while normalized class contribution areas form the membership dictionary.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728"/>
          </w:tcPr>
          <w:p>
            <w:pPr>
              <w:spacing w:line="276" w:lineRule="auto" w:before="60" w:after="60"/>
              <w:jc w:val="left"/>
            </w:pPr>
            <w:r>
              <w:rPr>
                <w:rFonts w:ascii="Courier New" w:hAnsi="Courier New"/>
                <w:b/>
                <w:sz w:val="20"/>
              </w:rPr>
              <w:t>Output Class</w:t>
            </w:r>
          </w:p>
        </w:tc>
        <w:tc>
          <w:tcPr>
            <w:tcW w:type="dxa" w:w="3168"/>
          </w:tcPr>
          <w:p>
            <w:pPr>
              <w:spacing w:line="276" w:lineRule="auto" w:before="60" w:after="60"/>
              <w:jc w:val="left"/>
            </w:pPr>
            <w:r>
              <w:rPr>
                <w:rFonts w:ascii="Courier New" w:hAnsi="Courier New"/>
                <w:b/>
                <w:sz w:val="20"/>
              </w:rPr>
              <w:t>Membership Function on [0, 1]</w:t>
            </w:r>
          </w:p>
        </w:tc>
        <w:tc>
          <w:tcPr>
            <w:tcW w:type="dxa" w:w="4464"/>
          </w:tcPr>
          <w:p>
            <w:pPr>
              <w:spacing w:line="276" w:lineRule="auto" w:before="60" w:after="60"/>
              <w:jc w:val="left"/>
            </w:pPr>
            <w:r>
              <w:rPr>
                <w:rFonts w:ascii="Courier New" w:hAnsi="Courier New"/>
                <w:b/>
                <w:sz w:val="20"/>
              </w:rPr>
              <w:t>Meaning</w:t>
            </w:r>
          </w:p>
        </w:tc>
      </w:tr>
      <w:tr>
        <w:trPr/>
        <w:tc>
          <w:tcPr>
            <w:tcW w:type="dxa" w:w="1728"/>
          </w:tcPr>
          <w:p>
            <w:pPr>
              <w:spacing w:line="276" w:lineRule="auto" w:before="60" w:after="60"/>
              <w:jc w:val="left"/>
            </w:pPr>
            <w:r>
              <w:rPr>
                <w:rFonts w:ascii="Courier New" w:hAnsi="Courier New"/>
                <w:sz w:val="20"/>
              </w:rPr>
              <w:t>Small</w:t>
            </w:r>
          </w:p>
        </w:tc>
        <w:tc>
          <w:tcPr>
            <w:tcW w:type="dxa" w:w="3168"/>
          </w:tcPr>
          <w:p>
            <w:pPr>
              <w:spacing w:line="276" w:lineRule="auto" w:before="60" w:after="60"/>
              <w:jc w:val="left"/>
            </w:pPr>
            <w:r>
              <w:rPr>
                <w:rFonts w:ascii="Courier New" w:hAnsi="Courier New"/>
                <w:sz w:val="20"/>
              </w:rPr>
              <w:t>Trapezoid (0.00, 0.00, 0.25, 0.45)</w:t>
            </w:r>
          </w:p>
        </w:tc>
        <w:tc>
          <w:tcPr>
            <w:tcW w:type="dxa" w:w="4464"/>
          </w:tcPr>
          <w:p>
            <w:pPr>
              <w:spacing w:line="276" w:lineRule="auto" w:before="60" w:after="60"/>
              <w:jc w:val="left"/>
            </w:pPr>
            <w:r>
              <w:rPr>
                <w:rFonts w:ascii="Courier New" w:hAnsi="Courier New"/>
                <w:sz w:val="20"/>
              </w:rPr>
              <w:t>Low apparent size or low crack severity.</w:t>
            </w:r>
          </w:p>
        </w:tc>
      </w:tr>
      <w:tr>
        <w:trPr/>
        <w:tc>
          <w:tcPr>
            <w:tcW w:type="dxa" w:w="1728"/>
          </w:tcPr>
          <w:p>
            <w:pPr>
              <w:spacing w:line="276" w:lineRule="auto" w:before="60" w:after="60"/>
              <w:jc w:val="left"/>
            </w:pPr>
            <w:r>
              <w:rPr>
                <w:rFonts w:ascii="Courier New" w:hAnsi="Courier New"/>
                <w:sz w:val="20"/>
              </w:rPr>
              <w:t>Medium</w:t>
            </w:r>
          </w:p>
        </w:tc>
        <w:tc>
          <w:tcPr>
            <w:tcW w:type="dxa" w:w="3168"/>
          </w:tcPr>
          <w:p>
            <w:pPr>
              <w:spacing w:line="276" w:lineRule="auto" w:before="60" w:after="60"/>
              <w:jc w:val="left"/>
            </w:pPr>
            <w:r>
              <w:rPr>
                <w:rFonts w:ascii="Courier New" w:hAnsi="Courier New"/>
                <w:sz w:val="20"/>
              </w:rPr>
              <w:t>Trapezoid (0.30, 0.45, 0.55, 0.70)</w:t>
            </w:r>
          </w:p>
        </w:tc>
        <w:tc>
          <w:tcPr>
            <w:tcW w:type="dxa" w:w="4464"/>
          </w:tcPr>
          <w:p>
            <w:pPr>
              <w:spacing w:line="276" w:lineRule="auto" w:before="60" w:after="60"/>
              <w:jc w:val="left"/>
            </w:pPr>
            <w:r>
              <w:rPr>
                <w:rFonts w:ascii="Courier New" w:hAnsi="Courier New"/>
                <w:sz w:val="20"/>
              </w:rPr>
              <w:t>Intermediate apparent size or crack severity.</w:t>
            </w:r>
          </w:p>
        </w:tc>
      </w:tr>
      <w:tr>
        <w:trPr/>
        <w:tc>
          <w:tcPr>
            <w:tcW w:type="dxa" w:w="1728"/>
          </w:tcPr>
          <w:p>
            <w:pPr>
              <w:spacing w:line="276" w:lineRule="auto" w:before="60" w:after="60"/>
              <w:jc w:val="left"/>
            </w:pPr>
            <w:r>
              <w:rPr>
                <w:rFonts w:ascii="Courier New" w:hAnsi="Courier New"/>
                <w:sz w:val="20"/>
              </w:rPr>
              <w:t>Large</w:t>
            </w:r>
          </w:p>
        </w:tc>
        <w:tc>
          <w:tcPr>
            <w:tcW w:type="dxa" w:w="3168"/>
          </w:tcPr>
          <w:p>
            <w:pPr>
              <w:spacing w:line="276" w:lineRule="auto" w:before="60" w:after="60"/>
              <w:jc w:val="left"/>
            </w:pPr>
            <w:r>
              <w:rPr>
                <w:rFonts w:ascii="Courier New" w:hAnsi="Courier New"/>
                <w:sz w:val="20"/>
              </w:rPr>
              <w:t>Trapezoid (0.55, 0.75, 1.00, 1.00)</w:t>
            </w:r>
          </w:p>
        </w:tc>
        <w:tc>
          <w:tcPr>
            <w:tcW w:type="dxa" w:w="4464"/>
          </w:tcPr>
          <w:p>
            <w:pPr>
              <w:spacing w:line="276" w:lineRule="auto" w:before="60" w:after="60"/>
              <w:jc w:val="left"/>
            </w:pPr>
            <w:r>
              <w:rPr>
                <w:rFonts w:ascii="Courier New" w:hAnsi="Courier New"/>
                <w:sz w:val="20"/>
              </w:rPr>
              <w:t>High apparent size or crack severity.</w:t>
            </w:r>
          </w:p>
        </w:tc>
      </w:tr>
    </w:tbl>
    <w:p>
      <w:pPr>
        <w:spacing w:line="360" w:lineRule="auto" w:before="80" w:after="240"/>
        <w:ind w:firstLine="0"/>
        <w:jc w:val="center"/>
      </w:pPr>
      <w:r>
        <w:rPr>
          <w:rFonts w:ascii="Courier New" w:hAnsi="Courier New"/>
          <w:i/>
          <w:sz w:val="22"/>
        </w:rPr>
        <w:t>Table 7. Shared Mamdani output membership functions</w:t>
      </w:r>
    </w:p>
    <w:p>
      <w:pPr>
        <w:spacing w:line="360" w:lineRule="auto" w:before="280" w:after="120"/>
        <w:ind w:firstLine="0"/>
        <w:jc w:val="left"/>
      </w:pPr>
      <w:r>
        <w:rPr>
          <w:rFonts w:ascii="Courier New" w:hAnsi="Courier New"/>
          <w:b/>
          <w:color w:val="000000"/>
          <w:sz w:val="24"/>
        </w:rPr>
        <w:t>Mamdani Apparent Egg-Size Inputs and Rules</w:t>
      </w:r>
    </w:p>
    <w:p>
      <w:pPr>
        <w:spacing w:line="360" w:lineRule="auto" w:before="0" w:after="0"/>
        <w:ind w:firstLine="720"/>
        <w:jc w:val="both"/>
      </w:pPr>
      <w:r>
        <w:rPr>
          <w:rFonts w:ascii="Courier New" w:hAnsi="Courier New"/>
          <w:b w:val="0"/>
          <w:color w:val="000000"/>
          <w:sz w:val="24"/>
        </w:rPr>
        <w:t>The egg-size classifier uses three dimensionless measurements from the accepted egg contour: egg_area_ratio (contour area / full image area), egg_width_ratio (fitted minor axis / image width), and egg_length_ratio (fitted major axis / image height). All inputs are clipped to the 0 to 1 universe.</w:t>
      </w:r>
    </w:p>
    <w:p>
      <w:pPr>
        <w:spacing w:line="360" w:lineRule="auto" w:before="0" w:after="0"/>
        <w:ind w:firstLine="720"/>
        <w:jc w:val="both"/>
      </w:pPr>
      <w:r>
        <w:rPr>
          <w:rFonts w:ascii="Courier New" w:hAnsi="Courier New"/>
          <w:b w:val="0"/>
          <w:color w:val="000000"/>
          <w:sz w:val="24"/>
        </w:rPr>
        <w:t>These values describe apparent geometry under the fixed 4-inch (101.6 mm) camera-to-egg setup (calibrated with 550.0 px minor axis reference). For consistent labels, camera distance (4 inches), resolution, zoom, crop, orientation, and egg placement remain fixed.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w:t>
            </w:r>
          </w:p>
        </w:tc>
        <w:tc>
          <w:tcPr>
            <w:tcW w:type="dxa" w:w="2304"/>
          </w:tcPr>
          <w:p>
            <w:pPr>
              <w:spacing w:line="276" w:lineRule="auto" w:before="60" w:after="60"/>
              <w:jc w:val="left"/>
            </w:pPr>
            <w:r>
              <w:rPr>
                <w:rFonts w:ascii="Courier New" w:hAnsi="Courier New"/>
                <w:b/>
                <w:sz w:val="20"/>
              </w:rPr>
              <w:t>Small</w:t>
            </w:r>
          </w:p>
        </w:tc>
        <w:tc>
          <w:tcPr>
            <w:tcW w:type="dxa" w:w="2448"/>
          </w:tcPr>
          <w:p>
            <w:pPr>
              <w:spacing w:line="276" w:lineRule="auto" w:before="60" w:after="60"/>
              <w:jc w:val="left"/>
            </w:pPr>
            <w:r>
              <w:rPr>
                <w:rFonts w:ascii="Courier New" w:hAnsi="Courier New"/>
                <w:b/>
                <w:sz w:val="20"/>
              </w:rPr>
              <w:t>Medium</w:t>
            </w:r>
          </w:p>
        </w:tc>
        <w:tc>
          <w:tcPr>
            <w:tcW w:type="dxa" w:w="2448"/>
          </w:tcPr>
          <w:p>
            <w:pPr>
              <w:spacing w:line="276" w:lineRule="auto" w:before="60" w:after="60"/>
              <w:jc w:val="left"/>
            </w:pPr>
            <w:r>
              <w:rPr>
                <w:rFonts w:ascii="Courier New" w:hAnsi="Courier New"/>
                <w:b/>
                <w:sz w:val="20"/>
              </w:rPr>
              <w:t>Large</w:t>
            </w:r>
          </w:p>
        </w:tc>
      </w:tr>
      <w:tr>
        <w:trPr/>
        <w:tc>
          <w:tcPr>
            <w:tcW w:type="dxa" w:w="2160"/>
          </w:tcPr>
          <w:p>
            <w:pPr>
              <w:spacing w:line="276" w:lineRule="auto" w:before="60" w:after="60"/>
              <w:jc w:val="left"/>
            </w:pPr>
            <w:r>
              <w:rPr>
                <w:rFonts w:ascii="Courier New" w:hAnsi="Courier New"/>
                <w:sz w:val="20"/>
              </w:rPr>
              <w:t>Egg area ratio</w:t>
            </w:r>
          </w:p>
        </w:tc>
        <w:tc>
          <w:tcPr>
            <w:tcW w:type="dxa" w:w="2304"/>
          </w:tcPr>
          <w:p>
            <w:pPr>
              <w:spacing w:line="276" w:lineRule="auto" w:before="60" w:after="60"/>
              <w:jc w:val="left"/>
            </w:pPr>
            <w:r>
              <w:rPr>
                <w:rFonts w:ascii="Courier New" w:hAnsi="Courier New"/>
                <w:sz w:val="20"/>
              </w:rPr>
              <w:t>trap (0.00, 0.00, 0.12, 0.22)</w:t>
            </w:r>
          </w:p>
        </w:tc>
        <w:tc>
          <w:tcPr>
            <w:tcW w:type="dxa" w:w="2448"/>
          </w:tcPr>
          <w:p>
            <w:pPr>
              <w:spacing w:line="276" w:lineRule="auto" w:before="60" w:after="60"/>
              <w:jc w:val="left"/>
            </w:pPr>
            <w:r>
              <w:rPr>
                <w:rFonts w:ascii="Courier New" w:hAnsi="Courier New"/>
                <w:sz w:val="20"/>
              </w:rPr>
              <w:t>trap (0.15, 0.24, 0.32, 0.42)</w:t>
            </w:r>
          </w:p>
        </w:tc>
        <w:tc>
          <w:tcPr>
            <w:tcW w:type="dxa" w:w="2448"/>
          </w:tcPr>
          <w:p>
            <w:pPr>
              <w:spacing w:line="276" w:lineRule="auto" w:before="60" w:after="60"/>
              <w:jc w:val="left"/>
            </w:pPr>
            <w:r>
              <w:rPr>
                <w:rFonts w:ascii="Courier New" w:hAnsi="Courier New"/>
                <w:sz w:val="20"/>
              </w:rPr>
              <w:t>trap (0.35, 0.46, 1.00, 1.00)</w:t>
            </w:r>
          </w:p>
        </w:tc>
      </w:tr>
      <w:tr>
        <w:trPr/>
        <w:tc>
          <w:tcPr>
            <w:tcW w:type="dxa" w:w="2160"/>
          </w:tcPr>
          <w:p>
            <w:pPr>
              <w:spacing w:line="276" w:lineRule="auto" w:before="60" w:after="60"/>
              <w:jc w:val="left"/>
            </w:pPr>
            <w:r>
              <w:rPr>
                <w:rFonts w:ascii="Courier New" w:hAnsi="Courier New"/>
                <w:sz w:val="20"/>
              </w:rPr>
              <w:t>Egg width ratio</w:t>
            </w:r>
          </w:p>
        </w:tc>
        <w:tc>
          <w:tcPr>
            <w:tcW w:type="dxa" w:w="2304"/>
          </w:tcPr>
          <w:p>
            <w:pPr>
              <w:spacing w:line="276" w:lineRule="auto" w:before="60" w:after="60"/>
              <w:jc w:val="left"/>
            </w:pPr>
            <w:r>
              <w:rPr>
                <w:rFonts w:ascii="Courier New" w:hAnsi="Courier New"/>
                <w:sz w:val="20"/>
              </w:rPr>
              <w:t>trap (0.00, 0.00, 0.24, 0.35)</w:t>
            </w:r>
          </w:p>
        </w:tc>
        <w:tc>
          <w:tcPr>
            <w:tcW w:type="dxa" w:w="2448"/>
          </w:tcPr>
          <w:p>
            <w:pPr>
              <w:spacing w:line="276" w:lineRule="auto" w:before="60" w:after="60"/>
              <w:jc w:val="left"/>
            </w:pPr>
            <w:r>
              <w:rPr>
                <w:rFonts w:ascii="Courier New" w:hAnsi="Courier New"/>
                <w:sz w:val="20"/>
              </w:rPr>
              <w:t>trap (0.28, 0.38, 0.48, 0.58)</w:t>
            </w:r>
          </w:p>
        </w:tc>
        <w:tc>
          <w:tcPr>
            <w:tcW w:type="dxa" w:w="2448"/>
          </w:tcPr>
          <w:p>
            <w:pPr>
              <w:spacing w:line="276" w:lineRule="auto" w:before="60" w:after="60"/>
              <w:jc w:val="left"/>
            </w:pPr>
            <w:r>
              <w:rPr>
                <w:rFonts w:ascii="Courier New" w:hAnsi="Courier New"/>
                <w:sz w:val="20"/>
              </w:rPr>
              <w:t>trap (0.50, 0.62, 1.00, 1.00)</w:t>
            </w:r>
          </w:p>
        </w:tc>
      </w:tr>
      <w:tr>
        <w:trPr/>
        <w:tc>
          <w:tcPr>
            <w:tcW w:type="dxa" w:w="2160"/>
          </w:tcPr>
          <w:p>
            <w:pPr>
              <w:spacing w:line="276" w:lineRule="auto" w:before="60" w:after="60"/>
              <w:jc w:val="left"/>
            </w:pPr>
            <w:r>
              <w:rPr>
                <w:rFonts w:ascii="Courier New" w:hAnsi="Courier New"/>
                <w:sz w:val="20"/>
              </w:rPr>
              <w:t>Egg length ratio</w:t>
            </w:r>
          </w:p>
        </w:tc>
        <w:tc>
          <w:tcPr>
            <w:tcW w:type="dxa" w:w="2304"/>
          </w:tcPr>
          <w:p>
            <w:pPr>
              <w:spacing w:line="276" w:lineRule="auto" w:before="60" w:after="60"/>
              <w:jc w:val="left"/>
            </w:pPr>
            <w:r>
              <w:rPr>
                <w:rFonts w:ascii="Courier New" w:hAnsi="Courier New"/>
                <w:sz w:val="20"/>
              </w:rPr>
              <w:t>trap (0.00, 0.00, 0.36, 0.50)</w:t>
            </w:r>
          </w:p>
        </w:tc>
        <w:tc>
          <w:tcPr>
            <w:tcW w:type="dxa" w:w="2448"/>
          </w:tcPr>
          <w:p>
            <w:pPr>
              <w:spacing w:line="276" w:lineRule="auto" w:before="60" w:after="60"/>
              <w:jc w:val="left"/>
            </w:pPr>
            <w:r>
              <w:rPr>
                <w:rFonts w:ascii="Courier New" w:hAnsi="Courier New"/>
                <w:sz w:val="20"/>
              </w:rPr>
              <w:t>trap (0.42, 0.52, 0.62, 0.72)</w:t>
            </w:r>
          </w:p>
        </w:tc>
        <w:tc>
          <w:tcPr>
            <w:tcW w:type="dxa" w:w="2448"/>
          </w:tcPr>
          <w:p>
            <w:pPr>
              <w:spacing w:line="276" w:lineRule="auto" w:before="60" w:after="60"/>
              <w:jc w:val="left"/>
            </w:pPr>
            <w:r>
              <w:rPr>
                <w:rFonts w:ascii="Courier New" w:hAnsi="Courier New"/>
                <w:sz w:val="20"/>
              </w:rPr>
              <w:t>trap (0.66, 0.78, 1.00, 1.00)</w:t>
            </w:r>
          </w:p>
        </w:tc>
      </w:tr>
    </w:tbl>
    <w:p>
      <w:pPr>
        <w:spacing w:line="360" w:lineRule="auto" w:before="80" w:after="240"/>
        <w:ind w:firstLine="0"/>
        <w:jc w:val="center"/>
      </w:pPr>
      <w:r>
        <w:rPr>
          <w:rFonts w:ascii="Courier New" w:hAnsi="Courier New"/>
          <w:i/>
          <w:sz w:val="22"/>
        </w:rPr>
        <w:t>Table 8. Mamdani apparent egg-size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w:t>
            </w:r>
          </w:p>
        </w:tc>
        <w:tc>
          <w:tcPr>
            <w:tcW w:type="dxa" w:w="4608"/>
          </w:tcPr>
          <w:p>
            <w:pPr>
              <w:spacing w:line="276" w:lineRule="auto" w:before="60" w:after="60"/>
              <w:jc w:val="left"/>
            </w:pPr>
            <w:r>
              <w:rPr>
                <w:rFonts w:ascii="Courier New" w:hAnsi="Courier New"/>
                <w:b/>
                <w:sz w:val="20"/>
              </w:rPr>
              <w:t>Antecedent</w:t>
            </w:r>
          </w:p>
        </w:tc>
        <w:tc>
          <w:tcPr>
            <w:tcW w:type="dxa" w:w="3600"/>
          </w:tcPr>
          <w:p>
            <w:pPr>
              <w:spacing w:line="276" w:lineRule="auto" w:before="60" w:after="60"/>
              <w:jc w:val="left"/>
            </w:pPr>
            <w:r>
              <w:rPr>
                <w:rFonts w:ascii="Courier New" w:hAnsi="Courier New"/>
                <w:b/>
                <w:sz w:val="20"/>
              </w:rPr>
              <w:t>Consequent</w:t>
            </w:r>
          </w:p>
        </w:tc>
      </w:tr>
      <w:tr>
        <w:trPr/>
        <w:tc>
          <w:tcPr>
            <w:tcW w:type="dxa" w:w="1152"/>
          </w:tcPr>
          <w:p>
            <w:pPr>
              <w:spacing w:line="276" w:lineRule="auto" w:before="60" w:after="60"/>
              <w:jc w:val="left"/>
            </w:pPr>
            <w:r>
              <w:rPr>
                <w:rFonts w:ascii="Courier New" w:hAnsi="Courier New"/>
                <w:sz w:val="20"/>
              </w:rPr>
              <w:t>E1</w:t>
            </w:r>
          </w:p>
        </w:tc>
        <w:tc>
          <w:tcPr>
            <w:tcW w:type="dxa" w:w="4608"/>
          </w:tcPr>
          <w:p>
            <w:pPr>
              <w:spacing w:line="276" w:lineRule="auto" w:before="60" w:after="60"/>
              <w:jc w:val="left"/>
            </w:pPr>
            <w:r>
              <w:rPr>
                <w:rFonts w:ascii="Courier New" w:hAnsi="Courier New"/>
                <w:sz w:val="20"/>
              </w:rPr>
              <w:t>IF egg area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E2</w:t>
            </w:r>
          </w:p>
        </w:tc>
        <w:tc>
          <w:tcPr>
            <w:tcW w:type="dxa" w:w="4608"/>
          </w:tcPr>
          <w:p>
            <w:pPr>
              <w:spacing w:line="276" w:lineRule="auto" w:before="60" w:after="60"/>
              <w:jc w:val="left"/>
            </w:pPr>
            <w:r>
              <w:rPr>
                <w:rFonts w:ascii="Courier New" w:hAnsi="Courier New"/>
                <w:sz w:val="20"/>
              </w:rPr>
              <w:t>IF egg area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E3</w:t>
            </w:r>
          </w:p>
        </w:tc>
        <w:tc>
          <w:tcPr>
            <w:tcW w:type="dxa" w:w="4608"/>
          </w:tcPr>
          <w:p>
            <w:pPr>
              <w:spacing w:line="276" w:lineRule="auto" w:before="60" w:after="60"/>
              <w:jc w:val="left"/>
            </w:pPr>
            <w:r>
              <w:rPr>
                <w:rFonts w:ascii="Courier New" w:hAnsi="Courier New"/>
                <w:sz w:val="20"/>
              </w:rPr>
              <w:t>IF egg area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E4</w:t>
            </w:r>
          </w:p>
        </w:tc>
        <w:tc>
          <w:tcPr>
            <w:tcW w:type="dxa" w:w="4608"/>
          </w:tcPr>
          <w:p>
            <w:pPr>
              <w:spacing w:line="276" w:lineRule="auto" w:before="60" w:after="60"/>
              <w:jc w:val="left"/>
            </w:pPr>
            <w:r>
              <w:rPr>
                <w:rFonts w:ascii="Courier New" w:hAnsi="Courier New"/>
                <w:sz w:val="20"/>
              </w:rPr>
              <w:t>IF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E5</w:t>
            </w:r>
          </w:p>
        </w:tc>
        <w:tc>
          <w:tcPr>
            <w:tcW w:type="dxa" w:w="4608"/>
          </w:tcPr>
          <w:p>
            <w:pPr>
              <w:spacing w:line="276" w:lineRule="auto" w:before="60" w:after="60"/>
              <w:jc w:val="left"/>
            </w:pPr>
            <w:r>
              <w:rPr>
                <w:rFonts w:ascii="Courier New" w:hAnsi="Courier New"/>
                <w:sz w:val="20"/>
              </w:rPr>
              <w:t>IF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E6</w:t>
            </w:r>
          </w:p>
        </w:tc>
        <w:tc>
          <w:tcPr>
            <w:tcW w:type="dxa" w:w="4608"/>
          </w:tcPr>
          <w:p>
            <w:pPr>
              <w:spacing w:line="276" w:lineRule="auto" w:before="60" w:after="60"/>
              <w:jc w:val="left"/>
            </w:pPr>
            <w:r>
              <w:rPr>
                <w:rFonts w:ascii="Courier New" w:hAnsi="Courier New"/>
                <w:sz w:val="20"/>
              </w:rPr>
              <w:t>IF egg width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E7</w:t>
            </w:r>
          </w:p>
        </w:tc>
        <w:tc>
          <w:tcPr>
            <w:tcW w:type="dxa" w:w="4608"/>
          </w:tcPr>
          <w:p>
            <w:pPr>
              <w:spacing w:line="276" w:lineRule="auto" w:before="60" w:after="60"/>
              <w:jc w:val="left"/>
            </w:pPr>
            <w:r>
              <w:rPr>
                <w:rFonts w:ascii="Courier New" w:hAnsi="Courier New"/>
                <w:sz w:val="20"/>
              </w:rPr>
              <w:t>IF egg length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E8</w:t>
            </w:r>
          </w:p>
        </w:tc>
        <w:tc>
          <w:tcPr>
            <w:tcW w:type="dxa" w:w="4608"/>
          </w:tcPr>
          <w:p>
            <w:pPr>
              <w:spacing w:line="276" w:lineRule="auto" w:before="60" w:after="60"/>
              <w:jc w:val="left"/>
            </w:pPr>
            <w:r>
              <w:rPr>
                <w:rFonts w:ascii="Courier New" w:hAnsi="Courier New"/>
                <w:sz w:val="20"/>
              </w:rPr>
              <w:t>IF egg length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E9</w:t>
            </w:r>
          </w:p>
        </w:tc>
        <w:tc>
          <w:tcPr>
            <w:tcW w:type="dxa" w:w="4608"/>
          </w:tcPr>
          <w:p>
            <w:pPr>
              <w:spacing w:line="276" w:lineRule="auto" w:before="60" w:after="60"/>
              <w:jc w:val="left"/>
            </w:pPr>
            <w:r>
              <w:rPr>
                <w:rFonts w:ascii="Courier New" w:hAnsi="Courier New"/>
                <w:sz w:val="20"/>
              </w:rPr>
              <w:t>IF egg length is Large</w:t>
            </w:r>
          </w:p>
        </w:tc>
        <w:tc>
          <w:tcPr>
            <w:tcW w:type="dxa" w:w="3600"/>
          </w:tcPr>
          <w:p>
            <w:pPr>
              <w:spacing w:line="276" w:lineRule="auto" w:before="60" w:after="60"/>
              <w:jc w:val="left"/>
            </w:pPr>
            <w:r>
              <w:rPr>
                <w:rFonts w:ascii="Courier New" w:hAnsi="Courier New"/>
                <w:sz w:val="20"/>
              </w:rPr>
              <w:t>THEN egg size is Large</w:t>
            </w:r>
          </w:p>
        </w:tc>
      </w:tr>
      <w:tr>
        <w:trPr/>
        <w:tc>
          <w:tcPr>
            <w:tcW w:type="dxa" w:w="1152"/>
          </w:tcPr>
          <w:p>
            <w:pPr>
              <w:spacing w:line="276" w:lineRule="auto" w:before="60" w:after="60"/>
              <w:jc w:val="left"/>
            </w:pPr>
            <w:r>
              <w:rPr>
                <w:rFonts w:ascii="Courier New" w:hAnsi="Courier New"/>
                <w:sz w:val="20"/>
              </w:rPr>
              <w:t>E10</w:t>
            </w:r>
          </w:p>
        </w:tc>
        <w:tc>
          <w:tcPr>
            <w:tcW w:type="dxa" w:w="4608"/>
          </w:tcPr>
          <w:p>
            <w:pPr>
              <w:spacing w:line="276" w:lineRule="auto" w:before="60" w:after="60"/>
              <w:jc w:val="left"/>
            </w:pPr>
            <w:r>
              <w:rPr>
                <w:rFonts w:ascii="Courier New" w:hAnsi="Courier New"/>
                <w:sz w:val="20"/>
              </w:rPr>
              <w:t>IF egg area is Small AND egg width is Small</w:t>
            </w:r>
          </w:p>
        </w:tc>
        <w:tc>
          <w:tcPr>
            <w:tcW w:type="dxa" w:w="3600"/>
          </w:tcPr>
          <w:p>
            <w:pPr>
              <w:spacing w:line="276" w:lineRule="auto" w:before="60" w:after="60"/>
              <w:jc w:val="left"/>
            </w:pPr>
            <w:r>
              <w:rPr>
                <w:rFonts w:ascii="Courier New" w:hAnsi="Courier New"/>
                <w:sz w:val="20"/>
              </w:rPr>
              <w:t>THEN egg size is Small</w:t>
            </w:r>
          </w:p>
        </w:tc>
      </w:tr>
      <w:tr>
        <w:trPr/>
        <w:tc>
          <w:tcPr>
            <w:tcW w:type="dxa" w:w="1152"/>
          </w:tcPr>
          <w:p>
            <w:pPr>
              <w:spacing w:line="276" w:lineRule="auto" w:before="60" w:after="60"/>
              <w:jc w:val="left"/>
            </w:pPr>
            <w:r>
              <w:rPr>
                <w:rFonts w:ascii="Courier New" w:hAnsi="Courier New"/>
                <w:sz w:val="20"/>
              </w:rPr>
              <w:t>E11</w:t>
            </w:r>
          </w:p>
        </w:tc>
        <w:tc>
          <w:tcPr>
            <w:tcW w:type="dxa" w:w="4608"/>
          </w:tcPr>
          <w:p>
            <w:pPr>
              <w:spacing w:line="276" w:lineRule="auto" w:before="60" w:after="60"/>
              <w:jc w:val="left"/>
            </w:pPr>
            <w:r>
              <w:rPr>
                <w:rFonts w:ascii="Courier New" w:hAnsi="Courier New"/>
                <w:sz w:val="20"/>
              </w:rPr>
              <w:t>IF egg area is Medium AND egg width is Medium</w:t>
            </w:r>
          </w:p>
        </w:tc>
        <w:tc>
          <w:tcPr>
            <w:tcW w:type="dxa" w:w="3600"/>
          </w:tcPr>
          <w:p>
            <w:pPr>
              <w:spacing w:line="276" w:lineRule="auto" w:before="60" w:after="60"/>
              <w:jc w:val="left"/>
            </w:pPr>
            <w:r>
              <w:rPr>
                <w:rFonts w:ascii="Courier New" w:hAnsi="Courier New"/>
                <w:sz w:val="20"/>
              </w:rPr>
              <w:t>THEN egg size is Medium</w:t>
            </w:r>
          </w:p>
        </w:tc>
      </w:tr>
      <w:tr>
        <w:trPr/>
        <w:tc>
          <w:tcPr>
            <w:tcW w:type="dxa" w:w="1152"/>
          </w:tcPr>
          <w:p>
            <w:pPr>
              <w:spacing w:line="276" w:lineRule="auto" w:before="60" w:after="60"/>
              <w:jc w:val="left"/>
            </w:pPr>
            <w:r>
              <w:rPr>
                <w:rFonts w:ascii="Courier New" w:hAnsi="Courier New"/>
                <w:sz w:val="20"/>
              </w:rPr>
              <w:t>E12</w:t>
            </w:r>
          </w:p>
        </w:tc>
        <w:tc>
          <w:tcPr>
            <w:tcW w:type="dxa" w:w="4608"/>
          </w:tcPr>
          <w:p>
            <w:pPr>
              <w:spacing w:line="276" w:lineRule="auto" w:before="60" w:after="60"/>
              <w:jc w:val="left"/>
            </w:pPr>
            <w:r>
              <w:rPr>
                <w:rFonts w:ascii="Courier New" w:hAnsi="Courier New"/>
                <w:sz w:val="20"/>
              </w:rPr>
              <w:t>IF egg area is Large AND egg width is Large</w:t>
            </w:r>
          </w:p>
        </w:tc>
        <w:tc>
          <w:tcPr>
            <w:tcW w:type="dxa" w:w="3600"/>
          </w:tcPr>
          <w:p>
            <w:pPr>
              <w:spacing w:line="276" w:lineRule="auto" w:before="60" w:after="60"/>
              <w:jc w:val="left"/>
            </w:pPr>
            <w:r>
              <w:rPr>
                <w:rFonts w:ascii="Courier New" w:hAnsi="Courier New"/>
                <w:sz w:val="20"/>
              </w:rPr>
              <w:t>THEN egg size is Large</w:t>
            </w:r>
          </w:p>
        </w:tc>
      </w:tr>
    </w:tbl>
    <w:p>
      <w:pPr>
        <w:spacing w:line="360" w:lineRule="auto" w:before="80" w:after="240"/>
        <w:ind w:firstLine="0"/>
        <w:jc w:val="center"/>
      </w:pPr>
      <w:r>
        <w:rPr>
          <w:rFonts w:ascii="Courier New" w:hAnsi="Courier New"/>
          <w:i/>
          <w:sz w:val="22"/>
        </w:rPr>
        <w:t>Table 9. Complete Mamdani apparent egg-size rule base</w:t>
      </w:r>
    </w:p>
    <w:p>
      <w:pPr>
        <w:spacing w:line="360" w:lineRule="auto" w:before="280" w:after="120"/>
        <w:ind w:firstLine="0"/>
        <w:jc w:val="left"/>
      </w:pPr>
      <w:r>
        <w:rPr>
          <w:rFonts w:ascii="Courier New" w:hAnsi="Courier New"/>
          <w:b/>
          <w:color w:val="000000"/>
          <w:sz w:val="24"/>
        </w:rPr>
        <w:t>Mamdani Crack-Size Inputs and Rules</w:t>
      </w:r>
    </w:p>
    <w:p>
      <w:pPr>
        <w:spacing w:line="360" w:lineRule="auto" w:before="0" w:after="0"/>
        <w:ind w:firstLine="720"/>
        <w:jc w:val="both"/>
      </w:pPr>
      <w:r>
        <w:rPr>
          <w:rFonts w:ascii="Courier New" w:hAnsi="Courier New"/>
          <w:b w:val="0"/>
          <w:color w:val="000000"/>
          <w:sz w:val="24"/>
        </w:rPr>
        <w:t>The crack-size classifier executes when the binary detector reports a crack. Four normalized measurements are clipped from 0 to 1: length (traced skeleton length / 520), area (traced pixel ratio / 0.035), strength (strongest response / 100), and count (component count / 8).</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2160"/>
          </w:tcPr>
          <w:p>
            <w:pPr>
              <w:spacing w:line="276" w:lineRule="auto" w:before="60" w:after="60"/>
              <w:jc w:val="left"/>
            </w:pPr>
            <w:r>
              <w:rPr>
                <w:rFonts w:ascii="Courier New" w:hAnsi="Courier New"/>
                <w:b/>
                <w:sz w:val="20"/>
              </w:rPr>
              <w:t>Input</w:t>
            </w:r>
          </w:p>
        </w:tc>
        <w:tc>
          <w:tcPr>
            <w:tcW w:type="dxa" w:w="2304"/>
          </w:tcPr>
          <w:p>
            <w:pPr>
              <w:spacing w:line="276" w:lineRule="auto" w:before="60" w:after="60"/>
              <w:jc w:val="left"/>
            </w:pPr>
            <w:r>
              <w:rPr>
                <w:rFonts w:ascii="Courier New" w:hAnsi="Courier New"/>
                <w:b/>
                <w:sz w:val="20"/>
              </w:rPr>
              <w:t>Small</w:t>
            </w:r>
          </w:p>
        </w:tc>
        <w:tc>
          <w:tcPr>
            <w:tcW w:type="dxa" w:w="2448"/>
          </w:tcPr>
          <w:p>
            <w:pPr>
              <w:spacing w:line="276" w:lineRule="auto" w:before="60" w:after="60"/>
              <w:jc w:val="left"/>
            </w:pPr>
            <w:r>
              <w:rPr>
                <w:rFonts w:ascii="Courier New" w:hAnsi="Courier New"/>
                <w:b/>
                <w:sz w:val="20"/>
              </w:rPr>
              <w:t>Medium</w:t>
            </w:r>
          </w:p>
        </w:tc>
        <w:tc>
          <w:tcPr>
            <w:tcW w:type="dxa" w:w="2448"/>
          </w:tcPr>
          <w:p>
            <w:pPr>
              <w:spacing w:line="276" w:lineRule="auto" w:before="60" w:after="60"/>
              <w:jc w:val="left"/>
            </w:pPr>
            <w:r>
              <w:rPr>
                <w:rFonts w:ascii="Courier New" w:hAnsi="Courier New"/>
                <w:b/>
                <w:sz w:val="20"/>
              </w:rPr>
              <w:t>Large</w:t>
            </w:r>
          </w:p>
        </w:tc>
      </w:tr>
      <w:tr>
        <w:trPr/>
        <w:tc>
          <w:tcPr>
            <w:tcW w:type="dxa" w:w="2160"/>
          </w:tcPr>
          <w:p>
            <w:pPr>
              <w:spacing w:line="276" w:lineRule="auto" w:before="60" w:after="60"/>
              <w:jc w:val="left"/>
            </w:pPr>
            <w:r>
              <w:rPr>
                <w:rFonts w:ascii="Courier New" w:hAnsi="Courier New"/>
                <w:sz w:val="20"/>
              </w:rPr>
              <w:t>Normalized length</w:t>
            </w:r>
          </w:p>
        </w:tc>
        <w:tc>
          <w:tcPr>
            <w:tcW w:type="dxa" w:w="2304"/>
          </w:tcPr>
          <w:p>
            <w:pPr>
              <w:spacing w:line="276" w:lineRule="auto" w:before="60" w:after="60"/>
              <w:jc w:val="left"/>
            </w:pPr>
            <w:r>
              <w:rPr>
                <w:rFonts w:ascii="Courier New" w:hAnsi="Courier New"/>
                <w:sz w:val="20"/>
              </w:rPr>
              <w:t>trap (0.00, 0.00, 0.08, 0.35)</w:t>
            </w:r>
          </w:p>
        </w:tc>
        <w:tc>
          <w:tcPr>
            <w:tcW w:type="dxa" w:w="2448"/>
          </w:tcPr>
          <w:p>
            <w:pPr>
              <w:spacing w:line="276" w:lineRule="auto" w:before="60" w:after="60"/>
              <w:jc w:val="left"/>
            </w:pPr>
            <w:r>
              <w:rPr>
                <w:rFonts w:ascii="Courier New" w:hAnsi="Courier New"/>
                <w:sz w:val="20"/>
              </w:rPr>
              <w:t>trap (0.15, 0.35, 0.55, 0.75)</w:t>
            </w:r>
          </w:p>
        </w:tc>
        <w:tc>
          <w:tcPr>
            <w:tcW w:type="dxa" w:w="2448"/>
          </w:tcPr>
          <w:p>
            <w:pPr>
              <w:spacing w:line="276" w:lineRule="auto" w:before="60" w:after="60"/>
              <w:jc w:val="left"/>
            </w:pPr>
            <w:r>
              <w:rPr>
                <w:rFonts w:ascii="Courier New" w:hAnsi="Courier New"/>
                <w:sz w:val="20"/>
              </w:rPr>
              <w:t>trap (0.55, 0.80, 1.00, 1.00)</w:t>
            </w:r>
          </w:p>
        </w:tc>
      </w:tr>
      <w:tr>
        <w:trPr/>
        <w:tc>
          <w:tcPr>
            <w:tcW w:type="dxa" w:w="2160"/>
          </w:tcPr>
          <w:p>
            <w:pPr>
              <w:spacing w:line="276" w:lineRule="auto" w:before="60" w:after="60"/>
              <w:jc w:val="left"/>
            </w:pPr>
            <w:r>
              <w:rPr>
                <w:rFonts w:ascii="Courier New" w:hAnsi="Courier New"/>
                <w:sz w:val="20"/>
              </w:rPr>
              <w:t>Normalized area</w:t>
            </w:r>
          </w:p>
        </w:tc>
        <w:tc>
          <w:tcPr>
            <w:tcW w:type="dxa" w:w="2304"/>
          </w:tcPr>
          <w:p>
            <w:pPr>
              <w:spacing w:line="276" w:lineRule="auto" w:before="60" w:after="60"/>
              <w:jc w:val="left"/>
            </w:pPr>
            <w:r>
              <w:rPr>
                <w:rFonts w:ascii="Courier New" w:hAnsi="Courier New"/>
                <w:sz w:val="20"/>
              </w:rPr>
              <w:t>trap (0.00, 0.00, 0.04, 0.18)</w:t>
            </w:r>
          </w:p>
        </w:tc>
        <w:tc>
          <w:tcPr>
            <w:tcW w:type="dxa" w:w="2448"/>
          </w:tcPr>
          <w:p>
            <w:pPr>
              <w:spacing w:line="276" w:lineRule="auto" w:before="60" w:after="60"/>
              <w:jc w:val="left"/>
            </w:pPr>
            <w:r>
              <w:rPr>
                <w:rFonts w:ascii="Courier New" w:hAnsi="Courier New"/>
                <w:sz w:val="20"/>
              </w:rPr>
              <w:t>trap (0.08, 0.22, 0.40, 0.65)</w:t>
            </w:r>
          </w:p>
        </w:tc>
        <w:tc>
          <w:tcPr>
            <w:tcW w:type="dxa" w:w="2448"/>
          </w:tcPr>
          <w:p>
            <w:pPr>
              <w:spacing w:line="276" w:lineRule="auto" w:before="60" w:after="60"/>
              <w:jc w:val="left"/>
            </w:pPr>
            <w:r>
              <w:rPr>
                <w:rFonts w:ascii="Courier New" w:hAnsi="Courier New"/>
                <w:sz w:val="20"/>
              </w:rPr>
              <w:t>trap (0.48, 0.72, 1.00, 1.00)</w:t>
            </w:r>
          </w:p>
        </w:tc>
      </w:tr>
      <w:tr>
        <w:trPr/>
        <w:tc>
          <w:tcPr>
            <w:tcW w:type="dxa" w:w="2160"/>
          </w:tcPr>
          <w:p>
            <w:pPr>
              <w:spacing w:line="276" w:lineRule="auto" w:before="60" w:after="60"/>
              <w:jc w:val="left"/>
            </w:pPr>
            <w:r>
              <w:rPr>
                <w:rFonts w:ascii="Courier New" w:hAnsi="Courier New"/>
                <w:sz w:val="20"/>
              </w:rPr>
              <w:t>Normalized strength</w:t>
            </w:r>
          </w:p>
        </w:tc>
        <w:tc>
          <w:tcPr>
            <w:tcW w:type="dxa" w:w="2304"/>
          </w:tcPr>
          <w:p>
            <w:pPr>
              <w:spacing w:line="276" w:lineRule="auto" w:before="60" w:after="60"/>
              <w:jc w:val="left"/>
            </w:pPr>
            <w:r>
              <w:rPr>
                <w:rFonts w:ascii="Courier New" w:hAnsi="Courier New"/>
                <w:sz w:val="20"/>
              </w:rPr>
              <w:t>trap (0.00, 0.00, 0.20, 0.50)</w:t>
            </w:r>
          </w:p>
        </w:tc>
        <w:tc>
          <w:tcPr>
            <w:tcW w:type="dxa" w:w="2448"/>
          </w:tcPr>
          <w:p>
            <w:pPr>
              <w:spacing w:line="276" w:lineRule="auto" w:before="60" w:after="60"/>
              <w:jc w:val="left"/>
            </w:pPr>
            <w:r>
              <w:rPr>
                <w:rFonts w:ascii="Courier New" w:hAnsi="Courier New"/>
                <w:sz w:val="20"/>
              </w:rPr>
              <w:t>trap (0.25, 0.45, 0.65, 0.85)</w:t>
            </w:r>
          </w:p>
        </w:tc>
        <w:tc>
          <w:tcPr>
            <w:tcW w:type="dxa" w:w="2448"/>
          </w:tcPr>
          <w:p>
            <w:pPr>
              <w:spacing w:line="276" w:lineRule="auto" w:before="60" w:after="60"/>
              <w:jc w:val="left"/>
            </w:pPr>
            <w:r>
              <w:rPr>
                <w:rFonts w:ascii="Courier New" w:hAnsi="Courier New"/>
                <w:sz w:val="20"/>
              </w:rPr>
              <w:t>trap (0.65, 0.88, 1.00, 1.00)</w:t>
            </w:r>
          </w:p>
        </w:tc>
      </w:tr>
      <w:tr>
        <w:trPr/>
        <w:tc>
          <w:tcPr>
            <w:tcW w:type="dxa" w:w="2160"/>
          </w:tcPr>
          <w:p>
            <w:pPr>
              <w:spacing w:line="276" w:lineRule="auto" w:before="60" w:after="60"/>
              <w:jc w:val="left"/>
            </w:pPr>
            <w:r>
              <w:rPr>
                <w:rFonts w:ascii="Courier New" w:hAnsi="Courier New"/>
                <w:sz w:val="20"/>
              </w:rPr>
              <w:t>Normalized component count</w:t>
            </w:r>
          </w:p>
        </w:tc>
        <w:tc>
          <w:tcPr>
            <w:tcW w:type="dxa" w:w="2304"/>
          </w:tcPr>
          <w:p>
            <w:pPr>
              <w:spacing w:line="276" w:lineRule="auto" w:before="60" w:after="60"/>
              <w:jc w:val="left"/>
            </w:pPr>
            <w:r>
              <w:rPr>
                <w:rFonts w:ascii="Courier New" w:hAnsi="Courier New"/>
                <w:sz w:val="20"/>
              </w:rPr>
              <w:t>trap (0.00, 0.00, 0.15, 0.55)</w:t>
            </w:r>
          </w:p>
        </w:tc>
        <w:tc>
          <w:tcPr>
            <w:tcW w:type="dxa" w:w="2448"/>
          </w:tcPr>
          <w:p>
            <w:pPr>
              <w:spacing w:line="276" w:lineRule="auto" w:before="60" w:after="60"/>
              <w:jc w:val="left"/>
            </w:pPr>
            <w:r>
              <w:rPr>
                <w:rFonts w:ascii="Courier New" w:hAnsi="Courier New"/>
                <w:sz w:val="20"/>
              </w:rPr>
              <w:t>trap (0.20, 0.40, 0.60, 0.80)</w:t>
            </w:r>
          </w:p>
        </w:tc>
        <w:tc>
          <w:tcPr>
            <w:tcW w:type="dxa" w:w="2448"/>
          </w:tcPr>
          <w:p>
            <w:pPr>
              <w:spacing w:line="276" w:lineRule="auto" w:before="60" w:after="60"/>
              <w:jc w:val="left"/>
            </w:pPr>
            <w:r>
              <w:rPr>
                <w:rFonts w:ascii="Courier New" w:hAnsi="Courier New"/>
                <w:sz w:val="20"/>
              </w:rPr>
              <w:t>trap (0.60, 0.85, 1.00, 1.00)</w:t>
            </w:r>
          </w:p>
        </w:tc>
      </w:tr>
    </w:tbl>
    <w:p>
      <w:pPr>
        <w:spacing w:line="360" w:lineRule="auto" w:before="80" w:after="240"/>
        <w:ind w:firstLine="0"/>
        <w:jc w:val="center"/>
      </w:pPr>
      <w:r>
        <w:rPr>
          <w:rFonts w:ascii="Courier New" w:hAnsi="Courier New"/>
          <w:i/>
          <w:sz w:val="22"/>
        </w:rPr>
        <w:t>Table 10. Mamdani crack-size input membership functions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1152"/>
          </w:tcPr>
          <w:p>
            <w:pPr>
              <w:spacing w:line="276" w:lineRule="auto" w:before="60" w:after="60"/>
              <w:jc w:val="left"/>
            </w:pPr>
            <w:r>
              <w:rPr>
                <w:rFonts w:ascii="Courier New" w:hAnsi="Courier New"/>
                <w:b/>
                <w:sz w:val="20"/>
              </w:rPr>
              <w:t>Rule</w:t>
            </w:r>
          </w:p>
        </w:tc>
        <w:tc>
          <w:tcPr>
            <w:tcW w:type="dxa" w:w="4752"/>
          </w:tcPr>
          <w:p>
            <w:pPr>
              <w:spacing w:line="276" w:lineRule="auto" w:before="60" w:after="60"/>
              <w:jc w:val="left"/>
            </w:pPr>
            <w:r>
              <w:rPr>
                <w:rFonts w:ascii="Courier New" w:hAnsi="Courier New"/>
                <w:b/>
                <w:sz w:val="20"/>
              </w:rPr>
              <w:t>Antecedent</w:t>
            </w:r>
          </w:p>
        </w:tc>
        <w:tc>
          <w:tcPr>
            <w:tcW w:type="dxa" w:w="3456"/>
          </w:tcPr>
          <w:p>
            <w:pPr>
              <w:spacing w:line="276" w:lineRule="auto" w:before="60" w:after="60"/>
              <w:jc w:val="left"/>
            </w:pPr>
            <w:r>
              <w:rPr>
                <w:rFonts w:ascii="Courier New" w:hAnsi="Courier New"/>
                <w:b/>
                <w:sz w:val="20"/>
              </w:rPr>
              <w:t>Consequent</w:t>
            </w:r>
          </w:p>
        </w:tc>
      </w:tr>
      <w:tr>
        <w:trPr/>
        <w:tc>
          <w:tcPr>
            <w:tcW w:type="dxa" w:w="1152"/>
          </w:tcPr>
          <w:p>
            <w:pPr>
              <w:spacing w:line="276" w:lineRule="auto" w:before="60" w:after="60"/>
              <w:jc w:val="left"/>
            </w:pPr>
            <w:r>
              <w:rPr>
                <w:rFonts w:ascii="Courier New" w:hAnsi="Courier New"/>
                <w:sz w:val="20"/>
              </w:rPr>
              <w:t>C1</w:t>
            </w:r>
          </w:p>
        </w:tc>
        <w:tc>
          <w:tcPr>
            <w:tcW w:type="dxa" w:w="4752"/>
          </w:tcPr>
          <w:p>
            <w:pPr>
              <w:spacing w:line="276" w:lineRule="auto" w:before="60" w:after="60"/>
              <w:jc w:val="left"/>
            </w:pPr>
            <w:r>
              <w:rPr>
                <w:rFonts w:ascii="Courier New" w:hAnsi="Courier New"/>
                <w:sz w:val="20"/>
              </w:rPr>
              <w:t>IF length is Small AND area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C2</w:t>
            </w:r>
          </w:p>
        </w:tc>
        <w:tc>
          <w:tcPr>
            <w:tcW w:type="dxa" w:w="4752"/>
          </w:tcPr>
          <w:p>
            <w:pPr>
              <w:spacing w:line="276" w:lineRule="auto" w:before="60" w:after="60"/>
              <w:jc w:val="left"/>
            </w:pPr>
            <w:r>
              <w:rPr>
                <w:rFonts w:ascii="Courier New" w:hAnsi="Courier New"/>
                <w:sz w:val="20"/>
              </w:rPr>
              <w:t>IF length is Small AND strength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C3</w:t>
            </w:r>
          </w:p>
        </w:tc>
        <w:tc>
          <w:tcPr>
            <w:tcW w:type="dxa" w:w="4752"/>
          </w:tcPr>
          <w:p>
            <w:pPr>
              <w:spacing w:line="276" w:lineRule="auto" w:before="60" w:after="60"/>
              <w:jc w:val="left"/>
            </w:pPr>
            <w:r>
              <w:rPr>
                <w:rFonts w:ascii="Courier New" w:hAnsi="Courier New"/>
                <w:sz w:val="20"/>
              </w:rPr>
              <w:t>IF strength is Small AND count is Small</w:t>
            </w:r>
          </w:p>
        </w:tc>
        <w:tc>
          <w:tcPr>
            <w:tcW w:type="dxa" w:w="3456"/>
          </w:tcPr>
          <w:p>
            <w:pPr>
              <w:spacing w:line="276" w:lineRule="auto" w:before="60" w:after="60"/>
              <w:jc w:val="left"/>
            </w:pPr>
            <w:r>
              <w:rPr>
                <w:rFonts w:ascii="Courier New" w:hAnsi="Courier New"/>
                <w:sz w:val="20"/>
              </w:rPr>
              <w:t>THEN crack size is Small</w:t>
            </w:r>
          </w:p>
        </w:tc>
      </w:tr>
      <w:tr>
        <w:trPr/>
        <w:tc>
          <w:tcPr>
            <w:tcW w:type="dxa" w:w="1152"/>
          </w:tcPr>
          <w:p>
            <w:pPr>
              <w:spacing w:line="276" w:lineRule="auto" w:before="60" w:after="60"/>
              <w:jc w:val="left"/>
            </w:pPr>
            <w:r>
              <w:rPr>
                <w:rFonts w:ascii="Courier New" w:hAnsi="Courier New"/>
                <w:sz w:val="20"/>
              </w:rPr>
              <w:t>C4</w:t>
            </w:r>
          </w:p>
        </w:tc>
        <w:tc>
          <w:tcPr>
            <w:tcW w:type="dxa" w:w="4752"/>
          </w:tcPr>
          <w:p>
            <w:pPr>
              <w:spacing w:line="276" w:lineRule="auto" w:before="60" w:after="60"/>
              <w:jc w:val="left"/>
            </w:pPr>
            <w:r>
              <w:rPr>
                <w:rFonts w:ascii="Courier New" w:hAnsi="Courier New"/>
                <w:sz w:val="20"/>
              </w:rPr>
              <w:t>IF length is Medium AND area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C5</w:t>
            </w:r>
          </w:p>
        </w:tc>
        <w:tc>
          <w:tcPr>
            <w:tcW w:type="dxa" w:w="4752"/>
          </w:tcPr>
          <w:p>
            <w:pPr>
              <w:spacing w:line="276" w:lineRule="auto" w:before="60" w:after="60"/>
              <w:jc w:val="left"/>
            </w:pPr>
            <w:r>
              <w:rPr>
                <w:rFonts w:ascii="Courier New" w:hAnsi="Courier New"/>
                <w:sz w:val="20"/>
              </w:rPr>
              <w:t>IF length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C6</w:t>
            </w:r>
          </w:p>
        </w:tc>
        <w:tc>
          <w:tcPr>
            <w:tcW w:type="dxa" w:w="4752"/>
          </w:tcPr>
          <w:p>
            <w:pPr>
              <w:spacing w:line="276" w:lineRule="auto" w:before="60" w:after="60"/>
              <w:jc w:val="left"/>
            </w:pPr>
            <w:r>
              <w:rPr>
                <w:rFonts w:ascii="Courier New" w:hAnsi="Courier New"/>
                <w:sz w:val="20"/>
              </w:rPr>
              <w:t>IF area is Medium AND count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C7</w:t>
            </w:r>
          </w:p>
        </w:tc>
        <w:tc>
          <w:tcPr>
            <w:tcW w:type="dxa" w:w="4752"/>
          </w:tcPr>
          <w:p>
            <w:pPr>
              <w:spacing w:line="276" w:lineRule="auto" w:before="60" w:after="60"/>
              <w:jc w:val="left"/>
            </w:pPr>
            <w:r>
              <w:rPr>
                <w:rFonts w:ascii="Courier New" w:hAnsi="Courier New"/>
                <w:sz w:val="20"/>
              </w:rPr>
              <w:t>IF count is Medium AND strength is Medium</w:t>
            </w:r>
          </w:p>
        </w:tc>
        <w:tc>
          <w:tcPr>
            <w:tcW w:type="dxa" w:w="3456"/>
          </w:tcPr>
          <w:p>
            <w:pPr>
              <w:spacing w:line="276" w:lineRule="auto" w:before="60" w:after="60"/>
              <w:jc w:val="left"/>
            </w:pPr>
            <w:r>
              <w:rPr>
                <w:rFonts w:ascii="Courier New" w:hAnsi="Courier New"/>
                <w:sz w:val="20"/>
              </w:rPr>
              <w:t>THEN crack size is Medium</w:t>
            </w:r>
          </w:p>
        </w:tc>
      </w:tr>
      <w:tr>
        <w:trPr/>
        <w:tc>
          <w:tcPr>
            <w:tcW w:type="dxa" w:w="1152"/>
          </w:tcPr>
          <w:p>
            <w:pPr>
              <w:spacing w:line="276" w:lineRule="auto" w:before="60" w:after="60"/>
              <w:jc w:val="left"/>
            </w:pPr>
            <w:r>
              <w:rPr>
                <w:rFonts w:ascii="Courier New" w:hAnsi="Courier New"/>
                <w:sz w:val="20"/>
              </w:rPr>
              <w:t>C8</w:t>
            </w:r>
          </w:p>
        </w:tc>
        <w:tc>
          <w:tcPr>
            <w:tcW w:type="dxa" w:w="4752"/>
          </w:tcPr>
          <w:p>
            <w:pPr>
              <w:spacing w:line="276" w:lineRule="auto" w:before="60" w:after="60"/>
              <w:jc w:val="left"/>
            </w:pPr>
            <w:r>
              <w:rPr>
                <w:rFonts w:ascii="Courier New" w:hAnsi="Courier New"/>
                <w:sz w:val="20"/>
              </w:rPr>
              <w:t>IF length is Large AND area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C9</w:t>
            </w:r>
          </w:p>
        </w:tc>
        <w:tc>
          <w:tcPr>
            <w:tcW w:type="dxa" w:w="4752"/>
          </w:tcPr>
          <w:p>
            <w:pPr>
              <w:spacing w:line="276" w:lineRule="auto" w:before="60" w:after="60"/>
              <w:jc w:val="left"/>
            </w:pPr>
            <w:r>
              <w:rPr>
                <w:rFonts w:ascii="Courier New" w:hAnsi="Courier New"/>
                <w:sz w:val="20"/>
              </w:rPr>
              <w:t>IF length is Large AND strength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C10</w:t>
            </w:r>
          </w:p>
        </w:tc>
        <w:tc>
          <w:tcPr>
            <w:tcW w:type="dxa" w:w="4752"/>
          </w:tcPr>
          <w:p>
            <w:pPr>
              <w:spacing w:line="276" w:lineRule="auto" w:before="60" w:after="60"/>
              <w:jc w:val="left"/>
            </w:pPr>
            <w:r>
              <w:rPr>
                <w:rFonts w:ascii="Courier New" w:hAnsi="Courier New"/>
                <w:sz w:val="20"/>
              </w:rPr>
              <w:t>IF area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C11</w:t>
            </w:r>
          </w:p>
        </w:tc>
        <w:tc>
          <w:tcPr>
            <w:tcW w:type="dxa" w:w="4752"/>
          </w:tcPr>
          <w:p>
            <w:pPr>
              <w:spacing w:line="276" w:lineRule="auto" w:before="60" w:after="60"/>
              <w:jc w:val="left"/>
            </w:pPr>
            <w:r>
              <w:rPr>
                <w:rFonts w:ascii="Courier New" w:hAnsi="Courier New"/>
                <w:sz w:val="20"/>
              </w:rPr>
              <w:t>IF strength is Large AND count is Large</w:t>
            </w:r>
          </w:p>
        </w:tc>
        <w:tc>
          <w:tcPr>
            <w:tcW w:type="dxa" w:w="3456"/>
          </w:tcPr>
          <w:p>
            <w:pPr>
              <w:spacing w:line="276" w:lineRule="auto" w:before="60" w:after="60"/>
              <w:jc w:val="left"/>
            </w:pPr>
            <w:r>
              <w:rPr>
                <w:rFonts w:ascii="Courier New" w:hAnsi="Courier New"/>
                <w:sz w:val="20"/>
              </w:rPr>
              <w:t>THEN crack size is Large</w:t>
            </w:r>
          </w:p>
        </w:tc>
      </w:tr>
      <w:tr>
        <w:trPr/>
        <w:tc>
          <w:tcPr>
            <w:tcW w:type="dxa" w:w="1152"/>
          </w:tcPr>
          <w:p>
            <w:pPr>
              <w:spacing w:line="276" w:lineRule="auto" w:before="60" w:after="60"/>
              <w:jc w:val="left"/>
            </w:pPr>
            <w:r>
              <w:rPr>
                <w:rFonts w:ascii="Courier New" w:hAnsi="Courier New"/>
                <w:sz w:val="20"/>
              </w:rPr>
              <w:t>C12</w:t>
            </w:r>
          </w:p>
        </w:tc>
        <w:tc>
          <w:tcPr>
            <w:tcW w:type="dxa" w:w="4752"/>
          </w:tcPr>
          <w:p>
            <w:pPr>
              <w:spacing w:line="276" w:lineRule="auto" w:before="60" w:after="60"/>
              <w:jc w:val="left"/>
            </w:pPr>
            <w:r>
              <w:rPr>
                <w:rFonts w:ascii="Courier New" w:hAnsi="Courier New"/>
                <w:sz w:val="20"/>
              </w:rPr>
              <w:t>IF area is Large AND strength is Large</w:t>
            </w:r>
          </w:p>
        </w:tc>
        <w:tc>
          <w:tcPr>
            <w:tcW w:type="dxa" w:w="3456"/>
          </w:tcPr>
          <w:p>
            <w:pPr>
              <w:spacing w:line="276" w:lineRule="auto" w:before="60" w:after="60"/>
              <w:jc w:val="left"/>
            </w:pPr>
            <w:r>
              <w:rPr>
                <w:rFonts w:ascii="Courier New" w:hAnsi="Courier New"/>
                <w:sz w:val="20"/>
              </w:rPr>
              <w:t>THEN crack size is Large</w:t>
            </w:r>
          </w:p>
        </w:tc>
      </w:tr>
    </w:tbl>
    <w:p>
      <w:pPr>
        <w:spacing w:line="360" w:lineRule="auto" w:before="80" w:after="240"/>
        <w:ind w:firstLine="0"/>
        <w:jc w:val="center"/>
      </w:pPr>
      <w:r>
        <w:rPr>
          <w:rFonts w:ascii="Courier New" w:hAnsi="Courier New"/>
          <w:i/>
          <w:sz w:val="22"/>
        </w:rPr>
        <w:t>Table 11. Complete Mamdani crack-size rule base</w:t>
      </w:r>
    </w:p>
    <w:p>
      <w:pPr>
        <w:spacing w:line="360" w:lineRule="auto" w:before="280" w:after="120"/>
        <w:ind w:firstLine="0"/>
        <w:jc w:val="left"/>
      </w:pPr>
      <w:r>
        <w:rPr>
          <w:rFonts w:ascii="Courier New" w:hAnsi="Courier New"/>
          <w:b/>
          <w:color w:val="000000"/>
          <w:sz w:val="24"/>
        </w:rPr>
        <w:t>Output Mapping and Visual Overlay Tracing</w:t>
      </w:r>
    </w:p>
    <w:p>
      <w:pPr>
        <w:spacing w:line="360" w:lineRule="auto" w:before="0" w:after="0"/>
        <w:ind w:firstLine="720"/>
        <w:jc w:val="both"/>
      </w:pPr>
      <w:r>
        <w:rPr>
          <w:rFonts w:ascii="Courier New" w:hAnsi="Courier New"/>
          <w:b w:val="0"/>
          <w:color w:val="000000"/>
          <w:sz w:val="24"/>
        </w:rPr>
        <w:t>The detector draws a green contour around the accepted egg and a 1px red border polygon contour outline (no fill) over accepted crack evidence in working-image coordinates using `_draw_trace_overlay`. In `_draw_trace_overlay`, `cv2.dilate(crack_mask, (3,3))` is called followed by `cv2.findContours` and `cv2.drawContours(overlay, contours, -1, (0, 0, 255), 1)`. The response includes original_image_b64, overlay, base64 crack mask, crack locations, candidate counts, longest candidate, primary channel, quality values, fuzzy classes/confidences, processing time, and camera consistency fields.</w:t>
      </w:r>
    </w:p>
    <w:p>
      <w:pPr>
        <w:spacing w:line="360" w:lineRule="auto" w:before="0" w:after="0"/>
        <w:ind w:firstLine="720"/>
        <w:jc w:val="both"/>
      </w:pPr>
      <w:r>
        <w:rPr>
          <w:rFonts w:ascii="Courier New" w:hAnsi="Courier New"/>
          <w:b w:val="0"/>
          <w:color w:val="000000"/>
          <w:sz w:val="24"/>
        </w:rPr>
        <w:t>Before a SQLite save, the database repository removes base64 images from metadata_json because source and overlay images are saved directly in \Pictures\detected_eggs as `&lt;id&gt;_original.jpg` and `&lt;id&gt;_overlay.png`.</w:t>
      </w:r>
    </w:p>
    <w:p>
      <w:pPr>
        <w:spacing w:line="360" w:lineRule="auto" w:before="280" w:after="120"/>
        <w:ind w:firstLine="0"/>
        <w:jc w:val="left"/>
      </w:pPr>
      <w:r>
        <w:rPr>
          <w:rFonts w:ascii="Courier New" w:hAnsi="Courier New"/>
          <w:b/>
          <w:color w:val="000000"/>
          <w:sz w:val="24"/>
        </w:rPr>
        <w:t>Increment 4: Single-Image and Batch Workflows</w:t>
      </w:r>
    </w:p>
    <w:p>
      <w:pPr>
        <w:spacing w:line="360" w:lineRule="auto" w:before="0" w:after="0"/>
        <w:ind w:firstLine="720"/>
        <w:jc w:val="both"/>
      </w:pPr>
      <w:r>
        <w:rPr>
          <w:rFonts w:ascii="Courier New" w:hAnsi="Courier New"/>
          <w:b w:val="0"/>
          <w:color w:val="000000"/>
          <w:sz w:val="24"/>
        </w:rPr>
        <w:t>The fourth increment connected the detector to operator workflows. DetectionRepositoryImpl sends selected files to POST /detect and maps JSON responses into DetectionResult. Batch routes process UploadFile items independently.</w:t>
      </w:r>
    </w:p>
    <w:p>
      <w:pPr>
        <w:spacing w:line="360" w:lineRule="auto" w:before="280" w:after="120"/>
        <w:ind w:firstLine="0"/>
        <w:jc w:val="left"/>
      </w:pPr>
      <w:r>
        <w:rPr>
          <w:rFonts w:ascii="Courier New" w:hAnsi="Courier New"/>
          <w:b/>
          <w:color w:val="000000"/>
          <w:sz w:val="24"/>
        </w:rPr>
        <w:t>Increment 5: Camera Focus, Orientation, and Multi-Frame Consensus</w:t>
      </w:r>
    </w:p>
    <w:p>
      <w:pPr>
        <w:spacing w:line="360" w:lineRule="auto" w:before="0" w:after="0"/>
        <w:ind w:firstLine="720"/>
        <w:jc w:val="both"/>
      </w:pPr>
      <w:r>
        <w:rPr>
          <w:rFonts w:ascii="Courier New" w:hAnsi="Courier New"/>
          <w:b w:val="0"/>
          <w:color w:val="000000"/>
          <w:sz w:val="24"/>
        </w:rPr>
        <w:t>The fifth increment added camera-specific controls. Focus scoring measures Laplacian detail variance and Sobel gradient strength before capture. Supported orientation transformations include 0, 180-degree rotation, vertical flip, and horizontal flip.</w:t>
      </w:r>
    </w:p>
    <w:p>
      <w:pPr>
        <w:spacing w:before="200" w:after="80"/>
        <w:ind w:firstLine="0"/>
        <w:jc w:val="center"/>
      </w:pPr>
      <w:r>
        <w:drawing>
          <wp:inline xmlns:a="http://schemas.openxmlformats.org/drawingml/2006/main" xmlns:pic="http://schemas.openxmlformats.org/drawingml/2006/picture">
            <wp:extent cx="4114800" cy="1575728"/>
            <wp:docPr id="8" name="Picture 8"/>
            <wp:cNvGraphicFramePr>
              <a:graphicFrameLocks noChangeAspect="1"/>
            </wp:cNvGraphicFramePr>
            <a:graphic>
              <a:graphicData uri="http://schemas.openxmlformats.org/drawingml/2006/picture">
                <pic:pic>
                  <pic:nvPicPr>
                    <pic:cNvPr id="0" name="page_29_img_1.png"/>
                    <pic:cNvPicPr/>
                  </pic:nvPicPr>
                  <pic:blipFill>
                    <a:blip r:embed="rId16"/>
                    <a:stretch>
                      <a:fillRect/>
                    </a:stretch>
                  </pic:blipFill>
                  <pic:spPr>
                    <a:xfrm>
                      <a:off x="0" y="0"/>
                      <a:ext cx="4114800" cy="1575728"/>
                    </a:xfrm>
                    <a:prstGeom prst="rect"/>
                  </pic:spPr>
                </pic:pic>
              </a:graphicData>
            </a:graphic>
          </wp:inline>
        </w:drawing>
      </w:r>
    </w:p>
    <w:p>
      <w:pPr>
        <w:spacing w:line="360" w:lineRule="auto" w:before="80" w:after="240"/>
        <w:ind w:firstLine="0"/>
        <w:jc w:val="center"/>
      </w:pPr>
      <w:r>
        <w:rPr>
          <w:rFonts w:ascii="Courier New" w:hAnsi="Courier New"/>
          <w:i/>
          <w:sz w:val="22"/>
        </w:rPr>
        <w:t>Figure 8. Multi-frame camera registration and spatial consensus workflow.</w:t>
      </w:r>
    </w:p>
    <w:p>
      <w:pPr>
        <w:spacing w:line="360" w:lineRule="auto" w:before="0" w:after="0"/>
        <w:ind w:firstLine="720"/>
        <w:jc w:val="both"/>
      </w:pPr>
      <w:r>
        <w:rPr>
          <w:rFonts w:ascii="Courier New" w:hAnsi="Courier New"/>
          <w:b w:val="0"/>
          <w:color w:val="000000"/>
          <w:sz w:val="24"/>
        </w:rPr>
        <w:t>Multi-frame routes accept up to three frames concurrently. Usable frames map egg and crack masks into a canonical 512 by 768 coordinate system. Pairwise agreement dilates canonical crack masks by size 5 and measures bidirectional overlap. Pairs are stable when smaller bidirectional overlap reaches 0.18.</w:t>
      </w:r>
    </w:p>
    <w:p>
      <w:pPr>
        <w:spacing w:line="360" w:lineRule="auto" w:before="280" w:after="120"/>
        <w:ind w:firstLine="0"/>
        <w:jc w:val="left"/>
      </w:pPr>
      <w:r>
        <w:rPr>
          <w:rFonts w:ascii="Courier New" w:hAnsi="Courier New"/>
          <w:b/>
          <w:color w:val="000000"/>
          <w:sz w:val="24"/>
        </w:rPr>
        <w:t>Increment 6: SQLite Persistence, Stored Images, and Reporting</w:t>
      </w:r>
    </w:p>
    <w:p>
      <w:pPr>
        <w:spacing w:line="360" w:lineRule="auto" w:before="0" w:after="0"/>
        <w:ind w:firstLine="720"/>
        <w:jc w:val="both"/>
      </w:pPr>
      <w:r>
        <w:rPr>
          <w:rFonts w:ascii="Courier New" w:hAnsi="Courier New"/>
          <w:b w:val="0"/>
          <w:color w:val="000000"/>
          <w:sz w:val="24"/>
        </w:rPr>
        <w:t>The sixth increment established SQLite persistence. DetectionDB constructs detections.db with WAL mode and threading.Lock serialization. Working images and overlays are saved to \Pictures\detected_eggs as `&lt;id&gt;_original.jpg` and `&lt;id&gt;_overlay.png`.</w:t>
      </w:r>
    </w:p>
    <w:p>
      <w:pPr>
        <w:spacing w:before="200" w:after="80"/>
        <w:ind w:firstLine="0"/>
        <w:jc w:val="center"/>
      </w:pPr>
      <w:r>
        <w:drawing>
          <wp:inline xmlns:a="http://schemas.openxmlformats.org/drawingml/2006/main" xmlns:pic="http://schemas.openxmlformats.org/drawingml/2006/picture">
            <wp:extent cx="4114800" cy="1432480"/>
            <wp:docPr id="9" name="Picture 9"/>
            <wp:cNvGraphicFramePr>
              <a:graphicFrameLocks noChangeAspect="1"/>
            </wp:cNvGraphicFramePr>
            <a:graphic>
              <a:graphicData uri="http://schemas.openxmlformats.org/drawingml/2006/picture">
                <pic:pic>
                  <pic:nvPicPr>
                    <pic:cNvPr id="0" name="page_30_img_1.png"/>
                    <pic:cNvPicPr/>
                  </pic:nvPicPr>
                  <pic:blipFill>
                    <a:blip r:embed="rId17"/>
                    <a:stretch>
                      <a:fillRect/>
                    </a:stretch>
                  </pic:blipFill>
                  <pic:spPr>
                    <a:xfrm>
                      <a:off x="0" y="0"/>
                      <a:ext cx="4114800" cy="1432480"/>
                    </a:xfrm>
                    <a:prstGeom prst="rect"/>
                  </pic:spPr>
                </pic:pic>
              </a:graphicData>
            </a:graphic>
          </wp:inline>
        </w:drawing>
      </w:r>
    </w:p>
    <w:p>
      <w:pPr>
        <w:spacing w:line="360" w:lineRule="auto" w:before="80" w:after="240"/>
        <w:ind w:firstLine="0"/>
        <w:jc w:val="center"/>
      </w:pPr>
      <w:r>
        <w:rPr>
          <w:rFonts w:ascii="Courier New" w:hAnsi="Courier New"/>
          <w:i/>
          <w:sz w:val="22"/>
        </w:rPr>
        <w:t>Figure 9. Active SQLite persistence and local image-file workflow.</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trPr>
        <w:tc>
          <w:tcPr>
            <w:tcW w:type="dxa" w:w="576"/>
          </w:tcPr>
          <w:p>
            <w:pPr>
              <w:spacing w:line="276" w:lineRule="auto" w:before="60" w:after="60"/>
              <w:jc w:val="left"/>
            </w:pPr>
            <w:r>
              <w:rPr>
                <w:rFonts w:ascii="Courier New" w:hAnsi="Courier New"/>
                <w:b/>
                <w:sz w:val="20"/>
              </w:rPr>
              <w:t>No.</w:t>
            </w:r>
          </w:p>
        </w:tc>
        <w:tc>
          <w:tcPr>
            <w:tcW w:type="dxa" w:w="2304"/>
          </w:tcPr>
          <w:p>
            <w:pPr>
              <w:spacing w:line="276" w:lineRule="auto" w:before="60" w:after="60"/>
              <w:jc w:val="left"/>
            </w:pPr>
            <w:r>
              <w:rPr>
                <w:rFonts w:ascii="Courier New" w:hAnsi="Courier New"/>
                <w:b/>
                <w:sz w:val="20"/>
              </w:rPr>
              <w:t>Column</w:t>
            </w:r>
          </w:p>
        </w:tc>
        <w:tc>
          <w:tcPr>
            <w:tcW w:type="dxa" w:w="2592"/>
          </w:tcPr>
          <w:p>
            <w:pPr>
              <w:spacing w:line="276" w:lineRule="auto" w:before="60" w:after="60"/>
              <w:jc w:val="left"/>
            </w:pPr>
            <w:r>
              <w:rPr>
                <w:rFonts w:ascii="Courier New" w:hAnsi="Courier New"/>
                <w:b/>
                <w:sz w:val="20"/>
              </w:rPr>
              <w:t>Type / Constraint</w:t>
            </w:r>
          </w:p>
        </w:tc>
        <w:tc>
          <w:tcPr>
            <w:tcW w:type="dxa" w:w="3888"/>
          </w:tcPr>
          <w:p>
            <w:pPr>
              <w:spacing w:line="276" w:lineRule="auto" w:before="60" w:after="60"/>
              <w:jc w:val="left"/>
            </w:pPr>
            <w:r>
              <w:rPr>
                <w:rFonts w:ascii="Courier New" w:hAnsi="Courier New"/>
                <w:b/>
                <w:sz w:val="20"/>
              </w:rPr>
              <w:t>Stored Meaning</w:t>
            </w:r>
          </w:p>
        </w:tc>
      </w:tr>
      <w:tr>
        <w:trPr/>
        <w:tc>
          <w:tcPr>
            <w:tcW w:type="dxa" w:w="576"/>
          </w:tcPr>
          <w:p>
            <w:pPr>
              <w:spacing w:line="276" w:lineRule="auto" w:before="60" w:after="60"/>
              <w:jc w:val="left"/>
            </w:pPr>
            <w:r>
              <w:rPr>
                <w:rFonts w:ascii="Courier New" w:hAnsi="Courier New"/>
                <w:sz w:val="20"/>
              </w:rPr>
              <w:t>1</w:t>
            </w:r>
          </w:p>
        </w:tc>
        <w:tc>
          <w:tcPr>
            <w:tcW w:type="dxa" w:w="2304"/>
          </w:tcPr>
          <w:p>
            <w:pPr>
              <w:spacing w:line="276" w:lineRule="auto" w:before="60" w:after="60"/>
              <w:jc w:val="left"/>
            </w:pPr>
            <w:r>
              <w:rPr>
                <w:rFonts w:ascii="Courier New" w:hAnsi="Courier New"/>
                <w:sz w:val="20"/>
              </w:rPr>
              <w:t>id</w:t>
            </w:r>
          </w:p>
        </w:tc>
        <w:tc>
          <w:tcPr>
            <w:tcW w:type="dxa" w:w="2592"/>
          </w:tcPr>
          <w:p>
            <w:pPr>
              <w:spacing w:line="276" w:lineRule="auto" w:before="60" w:after="60"/>
              <w:jc w:val="left"/>
            </w:pPr>
            <w:r>
              <w:rPr>
                <w:rFonts w:ascii="Courier New" w:hAnsi="Courier New"/>
                <w:sz w:val="20"/>
              </w:rPr>
              <w:t>TEXT PRIMARY KEY</w:t>
            </w:r>
          </w:p>
        </w:tc>
        <w:tc>
          <w:tcPr>
            <w:tcW w:type="dxa" w:w="3888"/>
          </w:tcPr>
          <w:p>
            <w:pPr>
              <w:spacing w:line="276" w:lineRule="auto" w:before="60" w:after="60"/>
              <w:jc w:val="left"/>
            </w:pPr>
            <w:r>
              <w:rPr>
                <w:rFonts w:ascii="Courier New" w:hAnsi="Courier New"/>
                <w:sz w:val="20"/>
              </w:rPr>
              <w:t>Detection identifier.</w:t>
            </w:r>
          </w:p>
        </w:tc>
      </w:tr>
      <w:tr>
        <w:trPr/>
        <w:tc>
          <w:tcPr>
            <w:tcW w:type="dxa" w:w="576"/>
          </w:tcPr>
          <w:p>
            <w:pPr>
              <w:spacing w:line="276" w:lineRule="auto" w:before="60" w:after="60"/>
              <w:jc w:val="left"/>
            </w:pPr>
            <w:r>
              <w:rPr>
                <w:rFonts w:ascii="Courier New" w:hAnsi="Courier New"/>
                <w:sz w:val="20"/>
              </w:rPr>
              <w:t>2</w:t>
            </w:r>
          </w:p>
        </w:tc>
        <w:tc>
          <w:tcPr>
            <w:tcW w:type="dxa" w:w="2304"/>
          </w:tcPr>
          <w:p>
            <w:pPr>
              <w:spacing w:line="276" w:lineRule="auto" w:before="60" w:after="60"/>
              <w:jc w:val="left"/>
            </w:pPr>
            <w:r>
              <w:rPr>
                <w:rFonts w:ascii="Courier New" w:hAnsi="Courier New"/>
                <w:sz w:val="20"/>
              </w:rPr>
              <w:t>timestamp</w:t>
            </w:r>
          </w:p>
        </w:tc>
        <w:tc>
          <w:tcPr>
            <w:tcW w:type="dxa" w:w="2592"/>
          </w:tcPr>
          <w:p>
            <w:pPr>
              <w:spacing w:line="276" w:lineRule="auto" w:before="60" w:after="60"/>
              <w:jc w:val="left"/>
            </w:pPr>
            <w:r>
              <w:rPr>
                <w:rFonts w:ascii="Courier New" w:hAnsi="Courier New"/>
                <w:sz w:val="20"/>
              </w:rPr>
              <w:t>TEXT NOT NULL</w:t>
            </w:r>
          </w:p>
        </w:tc>
        <w:tc>
          <w:tcPr>
            <w:tcW w:type="dxa" w:w="3888"/>
          </w:tcPr>
          <w:p>
            <w:pPr>
              <w:spacing w:line="276" w:lineRule="auto" w:before="60" w:after="60"/>
              <w:jc w:val="left"/>
            </w:pPr>
            <w:r>
              <w:rPr>
                <w:rFonts w:ascii="Courier New" w:hAnsi="Courier New"/>
                <w:sz w:val="20"/>
              </w:rPr>
              <w:t>ISO timestamp of the detection record.</w:t>
            </w:r>
          </w:p>
        </w:tc>
      </w:tr>
      <w:tr>
        <w:trPr/>
        <w:tc>
          <w:tcPr>
            <w:tcW w:type="dxa" w:w="576"/>
          </w:tcPr>
          <w:p>
            <w:pPr>
              <w:spacing w:line="276" w:lineRule="auto" w:before="60" w:after="60"/>
              <w:jc w:val="left"/>
            </w:pPr>
            <w:r>
              <w:rPr>
                <w:rFonts w:ascii="Courier New" w:hAnsi="Courier New"/>
                <w:sz w:val="20"/>
              </w:rPr>
              <w:t>3</w:t>
            </w:r>
          </w:p>
        </w:tc>
        <w:tc>
          <w:tcPr>
            <w:tcW w:type="dxa" w:w="2304"/>
          </w:tcPr>
          <w:p>
            <w:pPr>
              <w:spacing w:line="276" w:lineRule="auto" w:before="60" w:after="60"/>
              <w:jc w:val="left"/>
            </w:pPr>
            <w:r>
              <w:rPr>
                <w:rFonts w:ascii="Courier New" w:hAnsi="Courier New"/>
                <w:sz w:val="20"/>
              </w:rPr>
              <w:t>source_name</w:t>
            </w:r>
          </w:p>
        </w:tc>
        <w:tc>
          <w:tcPr>
            <w:tcW w:type="dxa" w:w="2592"/>
          </w:tcPr>
          <w:p>
            <w:pPr>
              <w:spacing w:line="276" w:lineRule="auto" w:before="60" w:after="60"/>
              <w:jc w:val="left"/>
            </w:pPr>
            <w:r>
              <w:rPr>
                <w:rFonts w:ascii="Courier New" w:hAnsi="Courier New"/>
                <w:sz w:val="20"/>
              </w:rPr>
              <w:t>TEXT NOT NULL DEFAULT camera</w:t>
            </w:r>
          </w:p>
        </w:tc>
        <w:tc>
          <w:tcPr>
            <w:tcW w:type="dxa" w:w="3888"/>
          </w:tcPr>
          <w:p>
            <w:pPr>
              <w:spacing w:line="276" w:lineRule="auto" w:before="60" w:after="60"/>
              <w:jc w:val="left"/>
            </w:pPr>
            <w:r>
              <w:rPr>
                <w:rFonts w:ascii="Courier New" w:hAnsi="Courier New"/>
                <w:sz w:val="20"/>
              </w:rPr>
              <w:t>Uploaded filename or camera source label.</w:t>
            </w:r>
          </w:p>
        </w:tc>
      </w:tr>
      <w:tr>
        <w:trPr/>
        <w:tc>
          <w:tcPr>
            <w:tcW w:type="dxa" w:w="576"/>
          </w:tcPr>
          <w:p>
            <w:pPr>
              <w:spacing w:line="276" w:lineRule="auto" w:before="60" w:after="60"/>
              <w:jc w:val="left"/>
            </w:pPr>
            <w:r>
              <w:rPr>
                <w:rFonts w:ascii="Courier New" w:hAnsi="Courier New"/>
                <w:sz w:val="20"/>
              </w:rPr>
              <w:t>4</w:t>
            </w:r>
          </w:p>
        </w:tc>
        <w:tc>
          <w:tcPr>
            <w:tcW w:type="dxa" w:w="2304"/>
          </w:tcPr>
          <w:p>
            <w:pPr>
              <w:spacing w:line="276" w:lineRule="auto" w:before="60" w:after="60"/>
              <w:jc w:val="left"/>
            </w:pPr>
            <w:r>
              <w:rPr>
                <w:rFonts w:ascii="Courier New" w:hAnsi="Courier New"/>
                <w:sz w:val="20"/>
              </w:rPr>
              <w:t>is_crack</w:t>
            </w:r>
          </w:p>
        </w:tc>
        <w:tc>
          <w:tcPr>
            <w:tcW w:type="dxa" w:w="2592"/>
          </w:tcPr>
          <w:p>
            <w:pPr>
              <w:spacing w:line="276" w:lineRule="auto" w:before="60" w:after="60"/>
              <w:jc w:val="left"/>
            </w:pPr>
            <w:r>
              <w:rPr>
                <w:rFonts w:ascii="Courier New" w:hAnsi="Courier New"/>
                <w:sz w:val="20"/>
              </w:rPr>
              <w:t>INTEGER NOT NULL</w:t>
            </w:r>
          </w:p>
        </w:tc>
        <w:tc>
          <w:tcPr>
            <w:tcW w:type="dxa" w:w="3888"/>
          </w:tcPr>
          <w:p>
            <w:pPr>
              <w:spacing w:line="276" w:lineRule="auto" w:before="60" w:after="60"/>
              <w:jc w:val="left"/>
            </w:pPr>
            <w:r>
              <w:rPr>
                <w:rFonts w:ascii="Courier New" w:hAnsi="Courier New"/>
                <w:sz w:val="20"/>
              </w:rPr>
              <w:t>Binary crack verdict stored as 0 or 1.</w:t>
            </w:r>
          </w:p>
        </w:tc>
      </w:tr>
      <w:tr>
        <w:trPr/>
        <w:tc>
          <w:tcPr>
            <w:tcW w:type="dxa" w:w="576"/>
          </w:tcPr>
          <w:p>
            <w:pPr>
              <w:spacing w:line="276" w:lineRule="auto" w:before="60" w:after="60"/>
              <w:jc w:val="left"/>
            </w:pPr>
            <w:r>
              <w:rPr>
                <w:rFonts w:ascii="Courier New" w:hAnsi="Courier New"/>
                <w:sz w:val="20"/>
              </w:rPr>
              <w:t>5</w:t>
            </w:r>
          </w:p>
        </w:tc>
        <w:tc>
          <w:tcPr>
            <w:tcW w:type="dxa" w:w="2304"/>
          </w:tcPr>
          <w:p>
            <w:pPr>
              <w:spacing w:line="276" w:lineRule="auto" w:before="60" w:after="60"/>
              <w:jc w:val="left"/>
            </w:pPr>
            <w:r>
              <w:rPr>
                <w:rFonts w:ascii="Courier New" w:hAnsi="Courier New"/>
                <w:sz w:val="20"/>
              </w:rPr>
              <w:t>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Binary detection confidence.</w:t>
            </w:r>
          </w:p>
        </w:tc>
      </w:tr>
      <w:tr>
        <w:trPr/>
        <w:tc>
          <w:tcPr>
            <w:tcW w:type="dxa" w:w="576"/>
          </w:tcPr>
          <w:p>
            <w:pPr>
              <w:spacing w:line="276" w:lineRule="auto" w:before="60" w:after="60"/>
              <w:jc w:val="left"/>
            </w:pPr>
            <w:r>
              <w:rPr>
                <w:rFonts w:ascii="Courier New" w:hAnsi="Courier New"/>
                <w:sz w:val="20"/>
              </w:rPr>
              <w:t>6</w:t>
            </w:r>
          </w:p>
        </w:tc>
        <w:tc>
          <w:tcPr>
            <w:tcW w:type="dxa" w:w="2304"/>
          </w:tcPr>
          <w:p>
            <w:pPr>
              <w:spacing w:line="276" w:lineRule="auto" w:before="60" w:after="60"/>
              <w:jc w:val="left"/>
            </w:pPr>
            <w:r>
              <w:rPr>
                <w:rFonts w:ascii="Courier New" w:hAnsi="Courier New"/>
                <w:sz w:val="20"/>
              </w:rPr>
              <w:t>egg_size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Apparent fuzzy egg-size label.</w:t>
            </w:r>
          </w:p>
        </w:tc>
      </w:tr>
      <w:tr>
        <w:trPr/>
        <w:tc>
          <w:tcPr>
            <w:tcW w:type="dxa" w:w="576"/>
          </w:tcPr>
          <w:p>
            <w:pPr>
              <w:spacing w:line="276" w:lineRule="auto" w:before="60" w:after="60"/>
              <w:jc w:val="left"/>
            </w:pPr>
            <w:r>
              <w:rPr>
                <w:rFonts w:ascii="Courier New" w:hAnsi="Courier New"/>
                <w:sz w:val="20"/>
              </w:rPr>
              <w:t>7</w:t>
            </w:r>
          </w:p>
        </w:tc>
        <w:tc>
          <w:tcPr>
            <w:tcW w:type="dxa" w:w="2304"/>
          </w:tcPr>
          <w:p>
            <w:pPr>
              <w:spacing w:line="276" w:lineRule="auto" w:before="60" w:after="60"/>
              <w:jc w:val="left"/>
            </w:pPr>
            <w:r>
              <w:rPr>
                <w:rFonts w:ascii="Courier New" w:hAnsi="Courier New"/>
                <w:sz w:val="20"/>
              </w:rPr>
              <w:t>egg_size_confidence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egg-size confidence.</w:t>
            </w:r>
          </w:p>
        </w:tc>
      </w:tr>
      <w:tr>
        <w:trPr/>
        <w:tc>
          <w:tcPr>
            <w:tcW w:type="dxa" w:w="576"/>
          </w:tcPr>
          <w:p>
            <w:pPr>
              <w:spacing w:line="276" w:lineRule="auto" w:before="60" w:after="60"/>
              <w:jc w:val="left"/>
            </w:pPr>
            <w:r>
              <w:rPr>
                <w:rFonts w:ascii="Courier New" w:hAnsi="Courier New"/>
                <w:sz w:val="20"/>
              </w:rPr>
              <w:t>8</w:t>
            </w:r>
          </w:p>
        </w:tc>
        <w:tc>
          <w:tcPr>
            <w:tcW w:type="dxa" w:w="2304"/>
          </w:tcPr>
          <w:p>
            <w:pPr>
              <w:spacing w:line="276" w:lineRule="auto" w:before="60" w:after="60"/>
              <w:jc w:val="left"/>
            </w:pPr>
            <w:r>
              <w:rPr>
                <w:rFonts w:ascii="Courier New" w:hAnsi="Courier New"/>
                <w:sz w:val="20"/>
              </w:rPr>
              <w:t>egg_size_score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egg-size centroid score.</w:t>
            </w:r>
          </w:p>
        </w:tc>
      </w:tr>
      <w:tr>
        <w:trPr/>
        <w:tc>
          <w:tcPr>
            <w:tcW w:type="dxa" w:w="576"/>
          </w:tcPr>
          <w:p>
            <w:pPr>
              <w:spacing w:line="276" w:lineRule="auto" w:before="60" w:after="60"/>
              <w:jc w:val="left"/>
            </w:pPr>
            <w:r>
              <w:rPr>
                <w:rFonts w:ascii="Courier New" w:hAnsi="Courier New"/>
                <w:sz w:val="20"/>
              </w:rPr>
              <w:t>9</w:t>
            </w:r>
          </w:p>
        </w:tc>
        <w:tc>
          <w:tcPr>
            <w:tcW w:type="dxa" w:w="2304"/>
          </w:tcPr>
          <w:p>
            <w:pPr>
              <w:spacing w:line="276" w:lineRule="auto" w:before="60" w:after="60"/>
              <w:jc w:val="left"/>
            </w:pPr>
            <w:r>
              <w:rPr>
                <w:rFonts w:ascii="Courier New" w:hAnsi="Courier New"/>
                <w:sz w:val="20"/>
              </w:rPr>
              <w:t>crack_size</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Fuzzy crack-size label or none.</w:t>
            </w:r>
          </w:p>
        </w:tc>
      </w:tr>
      <w:tr>
        <w:trPr/>
        <w:tc>
          <w:tcPr>
            <w:tcW w:type="dxa" w:w="576"/>
          </w:tcPr>
          <w:p>
            <w:pPr>
              <w:spacing w:line="276" w:lineRule="auto" w:before="60" w:after="60"/>
              <w:jc w:val="left"/>
            </w:pPr>
            <w:r>
              <w:rPr>
                <w:rFonts w:ascii="Courier New" w:hAnsi="Courier New"/>
                <w:sz w:val="20"/>
              </w:rPr>
              <w:t>10</w:t>
            </w:r>
          </w:p>
        </w:tc>
        <w:tc>
          <w:tcPr>
            <w:tcW w:type="dxa" w:w="2304"/>
          </w:tcPr>
          <w:p>
            <w:pPr>
              <w:spacing w:line="276" w:lineRule="auto" w:before="60" w:after="60"/>
              <w:jc w:val="left"/>
            </w:pPr>
            <w:r>
              <w:rPr>
                <w:rFonts w:ascii="Courier New" w:hAnsi="Courier New"/>
                <w:sz w:val="20"/>
              </w:rPr>
              <w:t>crack_size_confidence</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Fuzzy crack-size confidence.</w:t>
            </w:r>
          </w:p>
        </w:tc>
      </w:tr>
      <w:tr>
        <w:trPr/>
        <w:tc>
          <w:tcPr>
            <w:tcW w:type="dxa" w:w="576"/>
          </w:tcPr>
          <w:p>
            <w:pPr>
              <w:spacing w:line="276" w:lineRule="auto" w:before="60" w:after="60"/>
              <w:jc w:val="left"/>
            </w:pPr>
            <w:r>
              <w:rPr>
                <w:rFonts w:ascii="Courier New" w:hAnsi="Courier New"/>
                <w:sz w:val="20"/>
              </w:rPr>
              <w:t>11</w:t>
            </w:r>
          </w:p>
        </w:tc>
        <w:tc>
          <w:tcPr>
            <w:tcW w:type="dxa" w:w="2304"/>
          </w:tcPr>
          <w:p>
            <w:pPr>
              <w:spacing w:line="276" w:lineRule="auto" w:before="60" w:after="60"/>
              <w:jc w:val="left"/>
            </w:pPr>
            <w:r>
              <w:rPr>
                <w:rFonts w:ascii="Courier New" w:hAnsi="Courier New"/>
                <w:sz w:val="20"/>
              </w:rPr>
              <w:t>contour_length</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traced crack length value.</w:t>
            </w:r>
          </w:p>
        </w:tc>
      </w:tr>
      <w:tr>
        <w:trPr/>
        <w:tc>
          <w:tcPr>
            <w:tcW w:type="dxa" w:w="576"/>
          </w:tcPr>
          <w:p>
            <w:pPr>
              <w:spacing w:line="276" w:lineRule="auto" w:before="60" w:after="60"/>
              <w:jc w:val="left"/>
            </w:pPr>
            <w:r>
              <w:rPr>
                <w:rFonts w:ascii="Courier New" w:hAnsi="Courier New"/>
                <w:sz w:val="20"/>
              </w:rPr>
              <w:t>12</w:t>
            </w:r>
          </w:p>
        </w:tc>
        <w:tc>
          <w:tcPr>
            <w:tcW w:type="dxa" w:w="2304"/>
          </w:tcPr>
          <w:p>
            <w:pPr>
              <w:spacing w:line="276" w:lineRule="auto" w:before="60" w:after="60"/>
              <w:jc w:val="left"/>
            </w:pPr>
            <w:r>
              <w:rPr>
                <w:rFonts w:ascii="Courier New" w:hAnsi="Courier New"/>
                <w:sz w:val="20"/>
              </w:rPr>
              <w:t>area_ratio</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Accepted crack area or trace ratio returned by the detector.</w:t>
            </w:r>
          </w:p>
        </w:tc>
      </w:tr>
      <w:tr>
        <w:trPr/>
        <w:tc>
          <w:tcPr>
            <w:tcW w:type="dxa" w:w="576"/>
          </w:tcPr>
          <w:p>
            <w:pPr>
              <w:spacing w:line="276" w:lineRule="auto" w:before="60" w:after="60"/>
              <w:jc w:val="left"/>
            </w:pPr>
            <w:r>
              <w:rPr>
                <w:rFonts w:ascii="Courier New" w:hAnsi="Courier New"/>
                <w:sz w:val="20"/>
              </w:rPr>
              <w:t>13</w:t>
            </w:r>
          </w:p>
        </w:tc>
        <w:tc>
          <w:tcPr>
            <w:tcW w:type="dxa" w:w="2304"/>
          </w:tcPr>
          <w:p>
            <w:pPr>
              <w:spacing w:line="276" w:lineRule="auto" w:before="60" w:after="60"/>
              <w:jc w:val="left"/>
            </w:pPr>
            <w:r>
              <w:rPr>
                <w:rFonts w:ascii="Courier New" w:hAnsi="Courier New"/>
                <w:sz w:val="20"/>
              </w:rPr>
              <w:t>egg_width_pixels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minor-axis width in pixels.</w:t>
            </w:r>
          </w:p>
        </w:tc>
      </w:tr>
      <w:tr>
        <w:trPr/>
        <w:tc>
          <w:tcPr>
            <w:tcW w:type="dxa" w:w="576"/>
          </w:tcPr>
          <w:p>
            <w:pPr>
              <w:spacing w:line="276" w:lineRule="auto" w:before="60" w:after="60"/>
              <w:jc w:val="left"/>
            </w:pPr>
            <w:r>
              <w:rPr>
                <w:rFonts w:ascii="Courier New" w:hAnsi="Courier New"/>
                <w:sz w:val="20"/>
              </w:rPr>
              <w:t>14</w:t>
            </w:r>
          </w:p>
        </w:tc>
        <w:tc>
          <w:tcPr>
            <w:tcW w:type="dxa" w:w="2304"/>
          </w:tcPr>
          <w:p>
            <w:pPr>
              <w:spacing w:line="276" w:lineRule="auto" w:before="60" w:after="60"/>
              <w:jc w:val="left"/>
            </w:pPr>
            <w:r>
              <w:rPr>
                <w:rFonts w:ascii="Courier New" w:hAnsi="Courier New"/>
                <w:sz w:val="20"/>
              </w:rPr>
              <w:t>egg_length_pixels</w:t>
            </w:r>
          </w:p>
        </w:tc>
        <w:tc>
          <w:tcPr>
            <w:tcW w:type="dxa" w:w="2592"/>
          </w:tcPr>
          <w:p>
            <w:pPr>
              <w:spacing w:line="276" w:lineRule="auto" w:before="60" w:after="60"/>
              <w:jc w:val="left"/>
            </w:pPr>
            <w:r>
              <w:rPr>
                <w:rFonts w:ascii="Courier New" w:hAnsi="Courier New"/>
                <w:sz w:val="20"/>
              </w:rPr>
              <w:t>REAL</w:t>
            </w:r>
          </w:p>
        </w:tc>
        <w:tc>
          <w:tcPr>
            <w:tcW w:type="dxa" w:w="3888"/>
          </w:tcPr>
          <w:p>
            <w:pPr>
              <w:spacing w:line="276" w:lineRule="auto" w:before="60" w:after="60"/>
              <w:jc w:val="left"/>
            </w:pPr>
            <w:r>
              <w:rPr>
                <w:rFonts w:ascii="Courier New" w:hAnsi="Courier New"/>
                <w:sz w:val="20"/>
              </w:rPr>
              <w:t>Fitted egg major-axis length in pixels.</w:t>
            </w:r>
          </w:p>
        </w:tc>
      </w:tr>
      <w:tr>
        <w:trPr/>
        <w:tc>
          <w:tcPr>
            <w:tcW w:type="dxa" w:w="576"/>
          </w:tcPr>
          <w:p>
            <w:pPr>
              <w:spacing w:line="276" w:lineRule="auto" w:before="60" w:after="60"/>
              <w:jc w:val="left"/>
            </w:pPr>
            <w:r>
              <w:rPr>
                <w:rFonts w:ascii="Courier New" w:hAnsi="Courier New"/>
                <w:sz w:val="20"/>
              </w:rPr>
              <w:t>15</w:t>
            </w:r>
          </w:p>
        </w:tc>
        <w:tc>
          <w:tcPr>
            <w:tcW w:type="dxa" w:w="2304"/>
          </w:tcPr>
          <w:p>
            <w:pPr>
              <w:spacing w:line="276" w:lineRule="auto" w:before="60" w:after="60"/>
              <w:jc w:val="left"/>
            </w:pPr>
            <w:r>
              <w:rPr>
                <w:rFonts w:ascii="Courier New" w:hAnsi="Courier New"/>
                <w:sz w:val="20"/>
              </w:rPr>
              <w:t>processing_time_ms</w:t>
            </w:r>
          </w:p>
        </w:tc>
        <w:tc>
          <w:tcPr>
            <w:tcW w:type="dxa" w:w="2592"/>
          </w:tcPr>
          <w:p>
            <w:pPr>
              <w:spacing w:line="276" w:lineRule="auto" w:before="60" w:after="60"/>
              <w:jc w:val="left"/>
            </w:pPr>
            <w:r>
              <w:rPr>
                <w:rFonts w:ascii="Courier New" w:hAnsi="Courier New"/>
                <w:sz w:val="20"/>
              </w:rPr>
              <w:t>INTEGER</w:t>
            </w:r>
          </w:p>
        </w:tc>
        <w:tc>
          <w:tcPr>
            <w:tcW w:type="dxa" w:w="3888"/>
          </w:tcPr>
          <w:p>
            <w:pPr>
              <w:spacing w:line="276" w:lineRule="auto" w:before="60" w:after="60"/>
              <w:jc w:val="left"/>
            </w:pPr>
            <w:r>
              <w:rPr>
                <w:rFonts w:ascii="Courier New" w:hAnsi="Courier New"/>
                <w:sz w:val="20"/>
              </w:rPr>
              <w:t>Backend processing time in milliseconds.</w:t>
            </w:r>
          </w:p>
        </w:tc>
      </w:tr>
      <w:tr>
        <w:trPr/>
        <w:tc>
          <w:tcPr>
            <w:tcW w:type="dxa" w:w="576"/>
          </w:tcPr>
          <w:p>
            <w:pPr>
              <w:spacing w:line="276" w:lineRule="auto" w:before="60" w:after="60"/>
              <w:jc w:val="left"/>
            </w:pPr>
            <w:r>
              <w:rPr>
                <w:rFonts w:ascii="Courier New" w:hAnsi="Courier New"/>
                <w:sz w:val="20"/>
              </w:rPr>
              <w:t>16</w:t>
            </w:r>
          </w:p>
        </w:tc>
        <w:tc>
          <w:tcPr>
            <w:tcW w:type="dxa" w:w="2304"/>
          </w:tcPr>
          <w:p>
            <w:pPr>
              <w:spacing w:line="276" w:lineRule="auto" w:before="60" w:after="60"/>
              <w:jc w:val="left"/>
            </w:pPr>
            <w:r>
              <w:rPr>
                <w:rFonts w:ascii="Courier New" w:hAnsi="Courier New"/>
                <w:sz w:val="20"/>
              </w:rPr>
              <w:t>original_image_path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Path of saved source JPEG.</w:t>
            </w:r>
          </w:p>
        </w:tc>
      </w:tr>
      <w:tr>
        <w:trPr/>
        <w:tc>
          <w:tcPr>
            <w:tcW w:type="dxa" w:w="576"/>
          </w:tcPr>
          <w:p>
            <w:pPr>
              <w:spacing w:line="276" w:lineRule="auto" w:before="60" w:after="60"/>
              <w:jc w:val="left"/>
            </w:pPr>
            <w:r>
              <w:rPr>
                <w:rFonts w:ascii="Courier New" w:hAnsi="Courier New"/>
                <w:sz w:val="20"/>
              </w:rPr>
              <w:t>17</w:t>
            </w:r>
          </w:p>
        </w:tc>
        <w:tc>
          <w:tcPr>
            <w:tcW w:type="dxa" w:w="2304"/>
          </w:tcPr>
          <w:p>
            <w:pPr>
              <w:spacing w:line="276" w:lineRule="auto" w:before="60" w:after="60"/>
              <w:jc w:val="left"/>
            </w:pPr>
            <w:r>
              <w:rPr>
                <w:rFonts w:ascii="Courier New" w:hAnsi="Courier New"/>
                <w:sz w:val="20"/>
              </w:rPr>
              <w:t>overlay_image_path</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Path of saved overlay PNG.</w:t>
            </w:r>
          </w:p>
        </w:tc>
      </w:tr>
      <w:tr>
        <w:trPr/>
        <w:tc>
          <w:tcPr>
            <w:tcW w:type="dxa" w:w="576"/>
          </w:tcPr>
          <w:p>
            <w:pPr>
              <w:spacing w:line="276" w:lineRule="auto" w:before="60" w:after="60"/>
              <w:jc w:val="left"/>
            </w:pPr>
            <w:r>
              <w:rPr>
                <w:rFonts w:ascii="Courier New" w:hAnsi="Courier New"/>
                <w:sz w:val="20"/>
              </w:rPr>
              <w:t>18</w:t>
            </w:r>
          </w:p>
        </w:tc>
        <w:tc>
          <w:tcPr>
            <w:tcW w:type="dxa" w:w="2304"/>
          </w:tcPr>
          <w:p>
            <w:pPr>
              <w:spacing w:line="276" w:lineRule="auto" w:before="60" w:after="60"/>
              <w:jc w:val="left"/>
            </w:pPr>
            <w:r>
              <w:rPr>
                <w:rFonts w:ascii="Courier New" w:hAnsi="Courier New"/>
                <w:sz w:val="20"/>
              </w:rPr>
              <w:t>metadata_json</w:t>
            </w:r>
          </w:p>
        </w:tc>
        <w:tc>
          <w:tcPr>
            <w:tcW w:type="dxa" w:w="2592"/>
          </w:tcPr>
          <w:p>
            <w:pPr>
              <w:spacing w:line="276" w:lineRule="auto" w:before="60" w:after="60"/>
              <w:jc w:val="left"/>
            </w:pPr>
            <w:r>
              <w:rPr>
                <w:rFonts w:ascii="Courier New" w:hAnsi="Courier New"/>
                <w:sz w:val="20"/>
              </w:rPr>
              <w:t>TEXT</w:t>
            </w:r>
          </w:p>
        </w:tc>
        <w:tc>
          <w:tcPr>
            <w:tcW w:type="dxa" w:w="3888"/>
          </w:tcPr>
          <w:p>
            <w:pPr>
              <w:spacing w:line="276" w:lineRule="auto" w:before="60" w:after="60"/>
              <w:jc w:val="left"/>
            </w:pPr>
            <w:r>
              <w:rPr>
                <w:rFonts w:ascii="Courier New" w:hAnsi="Courier New"/>
                <w:sz w:val="20"/>
              </w:rPr>
              <w:t>Remaining response fields serialized as JSON.</w:t>
            </w:r>
          </w:p>
        </w:tc>
      </w:tr>
    </w:tbl>
    <w:p>
      <w:pPr>
        <w:spacing w:line="360" w:lineRule="auto" w:before="80" w:after="240"/>
        <w:ind w:firstLine="0"/>
        <w:jc w:val="center"/>
      </w:pPr>
      <w:r>
        <w:rPr>
          <w:rFonts w:ascii="Courier New" w:hAnsi="Courier New"/>
          <w:i/>
          <w:sz w:val="22"/>
        </w:rPr>
        <w:t>Table 12. Exact columns of the active SQLite detections table</w:t>
      </w:r>
    </w:p>
    <w:p>
      <w:pPr>
        <w:spacing w:before="200" w:after="80"/>
        <w:ind w:firstLine="0"/>
        <w:jc w:val="center"/>
      </w:pPr>
      <w:r>
        <w:drawing>
          <wp:inline xmlns:a="http://schemas.openxmlformats.org/drawingml/2006/main" xmlns:pic="http://schemas.openxmlformats.org/drawingml/2006/picture">
            <wp:extent cx="3840480" cy="2720758"/>
            <wp:docPr id="10" name="Picture 10"/>
            <wp:cNvGraphicFramePr>
              <a:graphicFrameLocks noChangeAspect="1"/>
            </wp:cNvGraphicFramePr>
            <a:graphic>
              <a:graphicData uri="http://schemas.openxmlformats.org/drawingml/2006/picture">
                <pic:pic>
                  <pic:nvPicPr>
                    <pic:cNvPr id="0" name="page_32_img_1.png"/>
                    <pic:cNvPicPr/>
                  </pic:nvPicPr>
                  <pic:blipFill>
                    <a:blip r:embed="rId18"/>
                    <a:stretch>
                      <a:fillRect/>
                    </a:stretch>
                  </pic:blipFill>
                  <pic:spPr>
                    <a:xfrm>
                      <a:off x="0" y="0"/>
                      <a:ext cx="3840480" cy="2720758"/>
                    </a:xfrm>
                    <a:prstGeom prst="rect"/>
                  </pic:spPr>
                </pic:pic>
              </a:graphicData>
            </a:graphic>
          </wp:inline>
        </w:drawing>
      </w:r>
    </w:p>
    <w:p>
      <w:pPr>
        <w:spacing w:line="360" w:lineRule="auto" w:before="80" w:after="240"/>
        <w:ind w:firstLine="0"/>
        <w:jc w:val="center"/>
      </w:pPr>
      <w:r>
        <w:rPr>
          <w:rFonts w:ascii="Courier New" w:hAnsi="Courier New"/>
          <w:i/>
          <w:sz w:val="22"/>
        </w:rPr>
        <w:t>Figure 10. SQLite-to-CSV report generation workflow.</w:t>
      </w:r>
    </w:p>
    <w:p>
      <w:pPr>
        <w:spacing w:line="360" w:lineRule="auto" w:before="0" w:after="0"/>
        <w:ind w:firstLine="720"/>
        <w:jc w:val="both"/>
      </w:pPr>
      <w:r>
        <w:rPr>
          <w:rFonts w:ascii="Courier New" w:hAnsi="Courier New"/>
          <w:b w:val="0"/>
          <w:color w:val="000000"/>
          <w:sz w:val="24"/>
        </w:rPr>
        <w:t>The report route reads detection records and projects summary values into egg_crack_report.csv.</w:t>
      </w:r>
    </w:p>
    <w:p>
      <w:pPr>
        <w:spacing w:line="360" w:lineRule="auto" w:before="28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Testing is organized into detector tests (34 tests) and backend contract tests (5 tests) in Python. Cases cover segmentation, quality, channels, geometry scaling, fuzzy behavior, camera agreement, routes, and serialization.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2592"/>
          </w:tcPr>
          <w:p>
            <w:pPr>
              <w:spacing w:line="276" w:lineRule="auto" w:before="60" w:after="60"/>
              <w:jc w:val="left"/>
            </w:pPr>
            <w:r>
              <w:rPr>
                <w:rFonts w:ascii="Courier New" w:hAnsi="Courier New"/>
                <w:b/>
                <w:sz w:val="20"/>
              </w:rPr>
              <w:t>Test Area</w:t>
            </w:r>
          </w:p>
        </w:tc>
        <w:tc>
          <w:tcPr>
            <w:tcW w:type="dxa" w:w="6768"/>
          </w:tcPr>
          <w:p>
            <w:pPr>
              <w:spacing w:line="276" w:lineRule="auto" w:before="60" w:after="60"/>
              <w:jc w:val="left"/>
            </w:pPr>
            <w:r>
              <w:rPr>
                <w:rFonts w:ascii="Courier New" w:hAnsi="Courier New"/>
                <w:b/>
                <w:sz w:val="20"/>
              </w:rPr>
              <w:t>Examples of Covered Behavior</w:t>
            </w:r>
          </w:p>
        </w:tc>
      </w:tr>
      <w:tr>
        <w:trPr/>
        <w:tc>
          <w:tcPr>
            <w:tcW w:type="dxa" w:w="2592"/>
          </w:tcPr>
          <w:p>
            <w:pPr>
              <w:spacing w:line="276" w:lineRule="auto" w:before="60" w:after="60"/>
              <w:jc w:val="left"/>
            </w:pPr>
            <w:r>
              <w:rPr>
                <w:rFonts w:ascii="Courier New" w:hAnsi="Courier New"/>
                <w:sz w:val="20"/>
              </w:rPr>
              <w:t>Egg and input validation</w:t>
            </w:r>
          </w:p>
        </w:tc>
        <w:tc>
          <w:tcPr>
            <w:tcW w:type="dxa" w:w="6768"/>
          </w:tcPr>
          <w:p>
            <w:pPr>
              <w:spacing w:line="276" w:lineRule="auto" w:before="60" w:after="60"/>
              <w:jc w:val="left"/>
            </w:pPr>
            <w:r>
              <w:rPr>
                <w:rFonts w:ascii="Courier New" w:hAnsi="Courier New"/>
                <w:sz w:val="20"/>
              </w:rPr>
              <w:t>Egg mask detection, missing egg, multiple eggs, source resizing, and geometry scaling.</w:t>
            </w:r>
          </w:p>
        </w:tc>
      </w:tr>
      <w:tr>
        <w:trPr/>
        <w:tc>
          <w:tcPr>
            <w:tcW w:type="dxa" w:w="2592"/>
          </w:tcPr>
          <w:p>
            <w:pPr>
              <w:spacing w:line="276" w:lineRule="auto" w:before="60" w:after="60"/>
              <w:jc w:val="left"/>
            </w:pPr>
            <w:r>
              <w:rPr>
                <w:rFonts w:ascii="Courier New" w:hAnsi="Courier New"/>
                <w:sz w:val="20"/>
              </w:rPr>
              <w:t>Image quality</w:t>
            </w:r>
          </w:p>
        </w:tc>
        <w:tc>
          <w:tcPr>
            <w:tcW w:type="dxa" w:w="6768"/>
          </w:tcPr>
          <w:p>
            <w:pPr>
              <w:spacing w:line="276" w:lineRule="auto" w:before="60" w:after="60"/>
              <w:jc w:val="left"/>
            </w:pPr>
            <w:r>
              <w:rPr>
                <w:rFonts w:ascii="Courier New" w:hAnsi="Courier New"/>
                <w:sz w:val="20"/>
              </w:rPr>
              <w:t>Blur, glare, exposure, weak contrast, focus score, and recapture messages.</w:t>
            </w:r>
          </w:p>
        </w:tc>
      </w:tr>
      <w:tr>
        <w:trPr/>
        <w:tc>
          <w:tcPr>
            <w:tcW w:type="dxa" w:w="2592"/>
          </w:tcPr>
          <w:p>
            <w:pPr>
              <w:spacing w:line="276" w:lineRule="auto" w:before="60" w:after="60"/>
              <w:jc w:val="left"/>
            </w:pPr>
            <w:r>
              <w:rPr>
                <w:rFonts w:ascii="Courier New" w:hAnsi="Courier New"/>
                <w:sz w:val="20"/>
              </w:rPr>
              <w:t>Crack responses</w:t>
            </w:r>
          </w:p>
        </w:tc>
        <w:tc>
          <w:tcPr>
            <w:tcW w:type="dxa" w:w="6768"/>
          </w:tcPr>
          <w:p>
            <w:pPr>
              <w:spacing w:line="276" w:lineRule="auto" w:before="60" w:after="60"/>
              <w:jc w:val="left"/>
            </w:pPr>
            <w:r>
              <w:rPr>
                <w:rFonts w:ascii="Courier New" w:hAnsi="Courier New"/>
                <w:sz w:val="20"/>
              </w:rPr>
              <w:t>One-pixel cracks, low-contrast traces, bright light leaks, pale fractures, smooth arcs, rim texture, and clean-shell negatives.</w:t>
            </w:r>
          </w:p>
        </w:tc>
      </w:tr>
      <w:tr>
        <w:trPr/>
        <w:tc>
          <w:tcPr>
            <w:tcW w:type="dxa" w:w="2592"/>
          </w:tcPr>
          <w:p>
            <w:pPr>
              <w:spacing w:line="276" w:lineRule="auto" w:before="60" w:after="60"/>
              <w:jc w:val="left"/>
            </w:pPr>
            <w:r>
              <w:rPr>
                <w:rFonts w:ascii="Courier New" w:hAnsi="Courier New"/>
                <w:sz w:val="20"/>
              </w:rPr>
              <w:t>Candidate geometry</w:t>
            </w:r>
          </w:p>
        </w:tc>
        <w:tc>
          <w:tcPr>
            <w:tcW w:type="dxa" w:w="6768"/>
          </w:tcPr>
          <w:p>
            <w:pPr>
              <w:spacing w:line="276" w:lineRule="auto" w:before="60" w:after="60"/>
              <w:jc w:val="left"/>
            </w:pPr>
            <w:r>
              <w:rPr>
                <w:rFonts w:ascii="Courier New" w:hAnsi="Courier New"/>
                <w:sz w:val="20"/>
              </w:rPr>
              <w:t>Component filtering, skeleton behavior, fragmentation, shell depth, and resolution-relative thresholds.</w:t>
            </w:r>
          </w:p>
        </w:tc>
      </w:tr>
      <w:tr>
        <w:trPr/>
        <w:tc>
          <w:tcPr>
            <w:tcW w:type="dxa" w:w="2592"/>
          </w:tcPr>
          <w:p>
            <w:pPr>
              <w:spacing w:line="276" w:lineRule="auto" w:before="60" w:after="60"/>
              <w:jc w:val="left"/>
            </w:pPr>
            <w:r>
              <w:rPr>
                <w:rFonts w:ascii="Courier New" w:hAnsi="Courier New"/>
                <w:sz w:val="20"/>
              </w:rPr>
              <w:t>Mamdani logic</w:t>
            </w:r>
          </w:p>
        </w:tc>
        <w:tc>
          <w:tcPr>
            <w:tcW w:type="dxa" w:w="6768"/>
          </w:tcPr>
          <w:p>
            <w:pPr>
              <w:spacing w:line="276" w:lineRule="auto" w:before="60" w:after="60"/>
              <w:jc w:val="left"/>
            </w:pPr>
            <w:r>
              <w:rPr>
                <w:rFonts w:ascii="Courier New" w:hAnsi="Courier New"/>
                <w:sz w:val="20"/>
              </w:rPr>
              <w:t>Normalized memberships, apparent egg-size classes, crack-size classes, and no-crack behavior.</w:t>
            </w:r>
          </w:p>
        </w:tc>
      </w:tr>
      <w:tr>
        <w:trPr/>
        <w:tc>
          <w:tcPr>
            <w:tcW w:type="dxa" w:w="2592"/>
          </w:tcPr>
          <w:p>
            <w:pPr>
              <w:spacing w:line="276" w:lineRule="auto" w:before="60" w:after="60"/>
              <w:jc w:val="left"/>
            </w:pPr>
            <w:r>
              <w:rPr>
                <w:rFonts w:ascii="Courier New" w:hAnsi="Courier New"/>
                <w:sz w:val="20"/>
              </w:rPr>
              <w:t>Camera consensus</w:t>
            </w:r>
          </w:p>
        </w:tc>
        <w:tc>
          <w:tcPr>
            <w:tcW w:type="dxa" w:w="6768"/>
          </w:tcPr>
          <w:p>
            <w:pPr>
              <w:spacing w:line="276" w:lineRule="auto" w:before="60" w:after="60"/>
              <w:jc w:val="left"/>
            </w:pPr>
            <w:r>
              <w:rPr>
                <w:rFonts w:ascii="Courier New" w:hAnsi="Courier New"/>
                <w:sz w:val="20"/>
              </w:rPr>
              <w:t>Frame motion, canonical registration, overlap agreement, weak support, and disagreement clearing.</w:t>
            </w:r>
          </w:p>
        </w:tc>
      </w:tr>
      <w:tr>
        <w:trPr/>
        <w:tc>
          <w:tcPr>
            <w:tcW w:type="dxa" w:w="2592"/>
          </w:tcPr>
          <w:p>
            <w:pPr>
              <w:spacing w:line="276" w:lineRule="auto" w:before="60" w:after="60"/>
              <w:jc w:val="left"/>
            </w:pPr>
            <w:r>
              <w:rPr>
                <w:rFonts w:ascii="Courier New" w:hAnsi="Courier New"/>
                <w:sz w:val="20"/>
              </w:rPr>
              <w:t>API contract</w:t>
            </w:r>
          </w:p>
        </w:tc>
        <w:tc>
          <w:tcPr>
            <w:tcW w:type="dxa" w:w="6768"/>
          </w:tcPr>
          <w:p>
            <w:pPr>
              <w:spacing w:line="276" w:lineRule="auto" w:before="60" w:after="60"/>
              <w:jc w:val="left"/>
            </w:pPr>
            <w:r>
              <w:rPr>
                <w:rFonts w:ascii="Courier New" w:hAnsi="Courier New"/>
                <w:sz w:val="20"/>
              </w:rPr>
              <w:t>Health response, supported routes, upload errors, response fields, and history/report compatibility.</w:t>
            </w:r>
          </w:p>
        </w:tc>
      </w:tr>
    </w:tbl>
    <w:p>
      <w:pPr>
        <w:spacing w:line="360" w:lineRule="auto" w:before="80" w:after="240"/>
        <w:ind w:firstLine="0"/>
        <w:jc w:val="center"/>
      </w:pPr>
      <w:r>
        <w:rPr>
          <w:rFonts w:ascii="Courier New" w:hAnsi="Courier New"/>
          <w:i/>
          <w:sz w:val="22"/>
        </w:rPr>
        <w:t>Table 13. Main test areas represented in the current repository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trPr>
        <w:tc>
          <w:tcPr>
            <w:tcW w:type="dxa" w:w="2880"/>
          </w:tcPr>
          <w:p>
            <w:pPr>
              <w:spacing w:line="276" w:lineRule="auto" w:before="60" w:after="60"/>
              <w:jc w:val="left"/>
            </w:pPr>
            <w:r>
              <w:rPr>
                <w:rFonts w:ascii="Courier New" w:hAnsi="Courier New"/>
                <w:b/>
                <w:sz w:val="20"/>
              </w:rPr>
              <w:t>Test</w:t>
            </w:r>
          </w:p>
        </w:tc>
        <w:tc>
          <w:tcPr>
            <w:tcW w:type="dxa" w:w="3168"/>
          </w:tcPr>
          <w:p>
            <w:pPr>
              <w:spacing w:line="276" w:lineRule="auto" w:before="60" w:after="60"/>
              <w:jc w:val="left"/>
            </w:pPr>
            <w:r>
              <w:rPr>
                <w:rFonts w:ascii="Courier New" w:hAnsi="Courier New"/>
                <w:b/>
                <w:sz w:val="20"/>
              </w:rPr>
              <w:t>Observed Difference</w:t>
            </w:r>
          </w:p>
        </w:tc>
        <w:tc>
          <w:tcPr>
            <w:tcW w:type="dxa" w:w="3312"/>
          </w:tcPr>
          <w:p>
            <w:pPr>
              <w:spacing w:line="276" w:lineRule="auto" w:before="60" w:after="60"/>
              <w:jc w:val="left"/>
            </w:pPr>
            <w:r>
              <w:rPr>
                <w:rFonts w:ascii="Courier New" w:hAnsi="Courier New"/>
                <w:b/>
                <w:sz w:val="20"/>
              </w:rPr>
              <w:t>Meaning</w:t>
            </w:r>
          </w:p>
        </w:tc>
      </w:tr>
      <w:tr>
        <w:trPr/>
        <w:tc>
          <w:tcPr>
            <w:tcW w:type="dxa" w:w="2880"/>
          </w:tcPr>
          <w:p>
            <w:pPr>
              <w:spacing w:line="276" w:lineRule="auto" w:before="60" w:after="60"/>
              <w:jc w:val="left"/>
            </w:pPr>
            <w:r>
              <w:rPr>
                <w:rFonts w:ascii="Courier New" w:hAnsi="Courier New"/>
                <w:sz w:val="20"/>
              </w:rPr>
              <w:t>test_fuzzy_egg_size_returns_normalized_memberships</w:t>
            </w:r>
          </w:p>
        </w:tc>
        <w:tc>
          <w:tcPr>
            <w:tcW w:type="dxa" w:w="3168"/>
          </w:tcPr>
          <w:p>
            <w:pPr>
              <w:spacing w:line="276" w:lineRule="auto" w:before="60" w:after="60"/>
              <w:jc w:val="left"/>
            </w:pPr>
            <w:r>
              <w:rPr>
                <w:rFonts w:ascii="Courier New" w:hAnsi="Courier New"/>
                <w:sz w:val="20"/>
              </w:rPr>
              <w:t>Returned confidence was approximately 0.7954 while the test expected a value greater than 0.80.</w:t>
            </w:r>
          </w:p>
        </w:tc>
        <w:tc>
          <w:tcPr>
            <w:tcW w:type="dxa" w:w="3312"/>
          </w:tcPr>
          <w:p>
            <w:pPr>
              <w:spacing w:line="276" w:lineRule="auto" w:before="60" w:after="60"/>
              <w:jc w:val="left"/>
            </w:pPr>
            <w:r>
              <w:rPr>
                <w:rFonts w:ascii="Courier New" w:hAnsi="Courier New"/>
                <w:sz w:val="20"/>
              </w:rPr>
              <w:t>The rule output is normalized, but the confidence boundary in the test and current membership overlap do not agree.</w:t>
            </w:r>
          </w:p>
        </w:tc>
      </w:tr>
      <w:tr>
        <w:trPr/>
        <w:tc>
          <w:tcPr>
            <w:tcW w:type="dxa" w:w="2880"/>
          </w:tcPr>
          <w:p>
            <w:pPr>
              <w:spacing w:line="276" w:lineRule="auto" w:before="60" w:after="60"/>
              <w:jc w:val="left"/>
            </w:pPr>
            <w:r>
              <w:rPr>
                <w:rFonts w:ascii="Courier New" w:hAnsi="Courier New"/>
                <w:sz w:val="20"/>
              </w:rPr>
              <w:t>test_fuzzy_egg_size_memberships</w:t>
            </w:r>
          </w:p>
        </w:tc>
        <w:tc>
          <w:tcPr>
            <w:tcW w:type="dxa" w:w="3168"/>
          </w:tcPr>
          <w:p>
            <w:pPr>
              <w:spacing w:line="276" w:lineRule="auto" w:before="60" w:after="60"/>
              <w:jc w:val="left"/>
            </w:pPr>
            <w:r>
              <w:rPr>
                <w:rFonts w:ascii="Courier New" w:hAnsi="Courier New"/>
                <w:sz w:val="20"/>
              </w:rPr>
              <w:t>A direct fuzzy call with area ratio 0.27 returned small while the test expected medium.</w:t>
            </w:r>
          </w:p>
        </w:tc>
        <w:tc>
          <w:tcPr>
            <w:tcW w:type="dxa" w:w="3312"/>
          </w:tcPr>
          <w:p>
            <w:pPr>
              <w:spacing w:line="276" w:lineRule="auto" w:before="60" w:after="60"/>
              <w:jc w:val="left"/>
            </w:pPr>
            <w:r>
              <w:rPr>
                <w:rFonts w:ascii="Courier New" w:hAnsi="Courier New"/>
                <w:sz w:val="20"/>
              </w:rPr>
              <w:t>The active 12-rule area, width, and length behavior differs from an older one-input expectation.</w:t>
            </w:r>
          </w:p>
        </w:tc>
      </w:tr>
      <w:tr>
        <w:trPr/>
        <w:tc>
          <w:tcPr>
            <w:tcW w:type="dxa" w:w="2880"/>
          </w:tcPr>
          <w:p>
            <w:pPr>
              <w:spacing w:line="276" w:lineRule="auto" w:before="60" w:after="60"/>
              <w:jc w:val="left"/>
            </w:pPr>
            <w:r>
              <w:rPr>
                <w:rFonts w:ascii="Courier New" w:hAnsi="Courier New"/>
                <w:sz w:val="20"/>
              </w:rPr>
              <w:t>test_clean_candled_egg_is_not_cracked</w:t>
            </w:r>
          </w:p>
        </w:tc>
        <w:tc>
          <w:tcPr>
            <w:tcW w:type="dxa" w:w="3168"/>
          </w:tcPr>
          <w:p>
            <w:pPr>
              <w:spacing w:line="276" w:lineRule="auto" w:before="60" w:after="60"/>
              <w:jc w:val="left"/>
            </w:pPr>
            <w:r>
              <w:rPr>
                <w:rFonts w:ascii="Courier New" w:hAnsi="Courier New"/>
                <w:sz w:val="20"/>
              </w:rPr>
              <w:t>The binary result was clean, but egg_size was large while the test expected medium.</w:t>
            </w:r>
          </w:p>
        </w:tc>
        <w:tc>
          <w:tcPr>
            <w:tcW w:type="dxa" w:w="3312"/>
          </w:tcPr>
          <w:p>
            <w:pPr>
              <w:spacing w:line="276" w:lineRule="auto" w:before="60" w:after="60"/>
              <w:jc w:val="left"/>
            </w:pPr>
            <w:r>
              <w:rPr>
                <w:rFonts w:ascii="Courier New" w:hAnsi="Courier New"/>
                <w:sz w:val="20"/>
              </w:rPr>
              <w:t>The apparent egg-size memberships require retuning for the synthetic clean sample.</w:t>
            </w:r>
          </w:p>
        </w:tc>
      </w:tr>
      <w:tr>
        <w:trPr/>
        <w:tc>
          <w:tcPr>
            <w:tcW w:type="dxa" w:w="2880"/>
          </w:tcPr>
          <w:p>
            <w:pPr>
              <w:spacing w:line="276" w:lineRule="auto" w:before="60" w:after="60"/>
              <w:jc w:val="left"/>
            </w:pPr>
            <w:r>
              <w:rPr>
                <w:rFonts w:ascii="Courier New" w:hAnsi="Courier New"/>
                <w:sz w:val="20"/>
              </w:rPr>
              <w:t>test_clustered_rim_shell_texture_is_not_a_crack</w:t>
            </w:r>
          </w:p>
        </w:tc>
        <w:tc>
          <w:tcPr>
            <w:tcW w:type="dxa" w:w="3168"/>
          </w:tcPr>
          <w:p>
            <w:pPr>
              <w:spacing w:line="276" w:lineRule="auto" w:before="60" w:after="60"/>
              <w:jc w:val="left"/>
            </w:pPr>
            <w:r>
              <w:rPr>
                <w:rFonts w:ascii="Courier New" w:hAnsi="Courier New"/>
                <w:sz w:val="20"/>
              </w:rPr>
              <w:t>A synthetic rim-texture case produced a crack false positive.</w:t>
            </w:r>
          </w:p>
        </w:tc>
        <w:tc>
          <w:tcPr>
            <w:tcW w:type="dxa" w:w="3312"/>
          </w:tcPr>
          <w:p>
            <w:pPr>
              <w:spacing w:line="276" w:lineRule="auto" w:before="60" w:after="60"/>
              <w:jc w:val="left"/>
            </w:pPr>
            <w:r>
              <w:rPr>
                <w:rFonts w:ascii="Courier New" w:hAnsi="Courier New"/>
                <w:sz w:val="20"/>
              </w:rPr>
              <w:t>Perimeter and texture rejection still needs correction for clustered rim patterns.</w:t>
            </w:r>
          </w:p>
        </w:tc>
      </w:tr>
      <w:tr>
        <w:trPr/>
        <w:tc>
          <w:tcPr>
            <w:tcW w:type="dxa" w:w="2880"/>
          </w:tcPr>
          <w:p>
            <w:pPr>
              <w:spacing w:line="276" w:lineRule="auto" w:before="60" w:after="60"/>
              <w:jc w:val="left"/>
            </w:pPr>
            <w:r>
              <w:rPr>
                <w:rFonts w:ascii="Courier New" w:hAnsi="Courier New"/>
                <w:sz w:val="20"/>
              </w:rPr>
              <w:t>test_fragmented_clean_texture_is_not_a_crack</w:t>
            </w:r>
          </w:p>
        </w:tc>
        <w:tc>
          <w:tcPr>
            <w:tcW w:type="dxa" w:w="3168"/>
          </w:tcPr>
          <w:p>
            <w:pPr>
              <w:spacing w:line="276" w:lineRule="auto" w:before="60" w:after="60"/>
              <w:jc w:val="left"/>
            </w:pPr>
            <w:r>
              <w:rPr>
                <w:rFonts w:ascii="Courier New" w:hAnsi="Courier New"/>
                <w:sz w:val="20"/>
              </w:rPr>
              <w:t>The result was no crack, but raw candidate count was 7 while the test expected more than 8.</w:t>
            </w:r>
          </w:p>
        </w:tc>
        <w:tc>
          <w:tcPr>
            <w:tcW w:type="dxa" w:w="3312"/>
          </w:tcPr>
          <w:p>
            <w:pPr>
              <w:spacing w:line="276" w:lineRule="auto" w:before="60" w:after="60"/>
              <w:jc w:val="left"/>
            </w:pPr>
            <w:r>
              <w:rPr>
                <w:rFonts w:ascii="Courier New" w:hAnsi="Courier New"/>
                <w:sz w:val="20"/>
              </w:rPr>
              <w:t>The output verdict is correct, but the regression expectation for entering the fragmentation path does not match current candidate generation.</w:t>
            </w:r>
          </w:p>
        </w:tc>
      </w:tr>
    </w:tbl>
    <w:p>
      <w:pPr>
        <w:spacing w:line="360" w:lineRule="auto" w:before="80" w:after="240"/>
        <w:ind w:firstLine="0"/>
        <w:jc w:val="center"/>
      </w:pPr>
      <w:r>
        <w:rPr>
          <w:rFonts w:ascii="Courier New" w:hAnsi="Courier New"/>
          <w:i/>
          <w:sz w:val="22"/>
        </w:rPr>
        <w:t>Table 14. Confirmed test failures in the current repository snapshot</w:t>
      </w:r>
    </w:p>
    <w:p>
      <w:pPr>
        <w:spacing w:line="360" w:lineRule="auto" w:before="280" w:after="120"/>
        <w:ind w:firstLine="0"/>
        <w:jc w:val="left"/>
      </w:pPr>
      <w:r>
        <w:rPr>
          <w:rFonts w:ascii="Courier New" w:hAnsi="Courier New"/>
          <w:b/>
          <w:color w:val="000000"/>
          <w:sz w:val="24"/>
        </w:rPr>
        <w:t>Deployment Phase</w:t>
      </w:r>
    </w:p>
    <w:p>
      <w:pPr>
        <w:spacing w:line="360" w:lineRule="auto" w:before="0" w:after="0"/>
        <w:ind w:firstLine="720"/>
        <w:jc w:val="both"/>
      </w:pPr>
      <w:r>
        <w:rPr>
          <w:rFonts w:ascii="Courier New" w:hAnsi="Courier New"/>
          <w:b w:val="0"/>
          <w:color w:val="000000"/>
          <w:sz w:val="24"/>
        </w:rPr>
        <w:t>The system is deployed for local Windows execution. Flutter is the operator-facing interface, while BackendLauncherService manages local backend execution and checks /health. Deployment uses a controlled capture station at a fixed 4-inch (101.6 mm) camera distance.</w:t>
      </w:r>
    </w:p>
    <w:p>
      <w:pPr>
        <w:spacing w:line="360" w:lineRule="auto" w:before="280" w:after="120"/>
        <w:ind w:firstLine="0"/>
        <w:jc w:val="left"/>
      </w:pPr>
      <w:r>
        <w:rPr>
          <w:rFonts w:ascii="Courier New" w:hAnsi="Courier New"/>
          <w:b/>
          <w:color w:val="000000"/>
          <w:sz w:val="24"/>
        </w:rPr>
        <w:t>Maintenance Phase</w:t>
      </w:r>
    </w:p>
    <w:p>
      <w:pPr>
        <w:spacing w:line="360" w:lineRule="auto" w:before="0" w:after="0"/>
        <w:ind w:firstLine="720"/>
        <w:jc w:val="both"/>
      </w:pPr>
      <w:r>
        <w:rPr>
          <w:rFonts w:ascii="Courier New" w:hAnsi="Courier New"/>
          <w:b w:val="0"/>
          <w:color w:val="000000"/>
          <w:sz w:val="24"/>
        </w:rPr>
        <w:t>Maintenance includes reviewing rejected captures, updating configuration thresholds, monitoring database/image growth, and backing up detections.db together with Pictures/detected_eggs.</w:t>
      </w:r>
    </w:p>
    <w:p>
      <w:pPr>
        <w:spacing w:line="360" w:lineRule="auto" w:before="28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system provides an end-to-end local workflow combining OpenCV detection, Mamdani classification, and SQLite storage. Egg-relative scaling maintains consistency across image sizes, while 4-inch capture distance provides stable framing.</w:t>
      </w:r>
    </w:p>
    <w:p>
      <w:pPr>
        <w:spacing w:line="360" w:lineRule="auto" w:before="280" w:after="120"/>
        <w:ind w:firstLine="0"/>
        <w:jc w:val="left"/>
      </w:pPr>
      <w:r>
        <w:rPr>
          <w:rFonts w:ascii="Courier New" w:hAnsi="Courier New"/>
          <w:b/>
          <w:color w:val="000000"/>
          <w:sz w:val="24"/>
        </w:rPr>
        <w:t>Known Limitations</w:t>
      </w:r>
    </w:p>
    <w:p>
      <w:pPr>
        <w:spacing w:line="360" w:lineRule="auto" w:before="0" w:after="0"/>
        <w:ind w:firstLine="0"/>
        <w:jc w:val="both"/>
      </w:pPr>
      <w:r>
        <w:rPr>
          <w:rFonts w:ascii="Courier New" w:hAnsi="Courier New"/>
          <w:b w:val="0"/>
          <w:color w:val="000000"/>
          <w:sz w:val="24"/>
        </w:rPr>
        <w:t>• Real-egg labeled evaluation datasets are required to compute accuracy, precision, and recall metrics.</w:t>
      </w:r>
    </w:p>
    <w:p>
      <w:pPr>
        <w:spacing w:line="360" w:lineRule="auto" w:before="0" w:after="0"/>
        <w:ind w:firstLine="0"/>
        <w:jc w:val="both"/>
      </w:pPr>
      <w:r>
        <w:rPr>
          <w:rFonts w:ascii="Courier New" w:hAnsi="Courier New"/>
          <w:b w:val="0"/>
          <w:color w:val="000000"/>
          <w:sz w:val="24"/>
        </w:rPr>
        <w:t>• Camera positioning must remain at 4 inches for stable ratio-based apparent egg sizes.</w:t>
      </w:r>
    </w:p>
    <w:p>
      <w:pPr>
        <w:spacing w:line="360" w:lineRule="auto" w:before="0" w:after="0"/>
        <w:ind w:firstLine="0"/>
        <w:jc w:val="both"/>
      </w:pPr>
      <w:r>
        <w:rPr>
          <w:rFonts w:ascii="Courier New" w:hAnsi="Courier New"/>
          <w:b w:val="0"/>
          <w:color w:val="000000"/>
          <w:sz w:val="24"/>
        </w:rPr>
        <w:t>• Microcracks lacking candling contrast may remain undetected.</w:t>
      </w:r>
    </w:p>
    <w:p>
      <w:pPr>
        <w:spacing w:line="360" w:lineRule="auto" w:before="0" w:after="0"/>
        <w:ind w:firstLine="0"/>
        <w:jc w:val="both"/>
      </w:pPr>
      <w:r>
        <w:rPr>
          <w:rFonts w:ascii="Courier New" w:hAnsi="Courier New"/>
          <w:b w:val="0"/>
          <w:color w:val="000000"/>
          <w:sz w:val="24"/>
        </w:rPr>
        <w:t>• Database backups must include Pictures/detected_eggs along with detections.db.</w:t>
      </w:r>
    </w:p>
    <w:p>
      <w:pPr>
        <w:spacing w:line="360" w:lineRule="auto" w:before="28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approach and Incremental Development Methodology for the Egg Crack Detection System. Six releases established Flutter desktop interfaces, FastAPI services, OpenCV crack detection, camera multi-frame consensus, Mamdani fuzzy classification, SQLite persistence, and CSV reporting. Camera capture operates at a fixed 4-inch distance with reference minor axis 550.0 px, 1px red border polygon crack overlays, and local SQLite image storage in Pictures/detected_eggs.</w:t>
      </w:r>
    </w:p>
    <w:p>
      <w:pPr>
        <w:spacing w:line="360" w:lineRule="auto" w:before="280" w:after="120"/>
        <w:ind w:firstLine="0"/>
        <w:jc w:val="left"/>
      </w:pPr>
      <w:r>
        <w:rPr>
          <w:rFonts w:ascii="Courier New" w:hAnsi="Courier New"/>
          <w:b/>
          <w:color w:val="000000"/>
          <w:sz w:val="24"/>
        </w:rPr>
        <w:t>APPENDIX A</w:t>
        <w:br/>
        <w:t>MAIN IMPLEMENTATION REFERENCES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680"/>
        <w:gridCol w:w="4680"/>
      </w:tblGrid>
      <w:tr>
        <w:trPr>
          <w:tblHeader/>
        </w:trPr>
        <w:tc>
          <w:tcPr>
            <w:tcW w:type="dxa" w:w="3600"/>
          </w:tcPr>
          <w:p>
            <w:pPr>
              <w:spacing w:line="276" w:lineRule="auto" w:before="60" w:after="60"/>
              <w:jc w:val="left"/>
            </w:pPr>
            <w:r>
              <w:rPr>
                <w:rFonts w:ascii="Courier New" w:hAnsi="Courier New"/>
                <w:b/>
                <w:sz w:val="20"/>
              </w:rPr>
              <w:t>Concern</w:t>
            </w:r>
          </w:p>
        </w:tc>
        <w:tc>
          <w:tcPr>
            <w:tcW w:type="dxa" w:w="5760"/>
          </w:tcPr>
          <w:p>
            <w:pPr>
              <w:spacing w:line="276" w:lineRule="auto" w:before="60" w:after="60"/>
              <w:jc w:val="left"/>
            </w:pPr>
            <w:r>
              <w:rPr>
                <w:rFonts w:ascii="Courier New" w:hAnsi="Courier New"/>
                <w:b/>
                <w:sz w:val="20"/>
              </w:rPr>
              <w:t>Current Source Reference</w:t>
            </w:r>
          </w:p>
        </w:tc>
      </w:tr>
      <w:tr>
        <w:trPr/>
        <w:tc>
          <w:tcPr>
            <w:tcW w:type="dxa" w:w="3600"/>
          </w:tcPr>
          <w:p>
            <w:pPr>
              <w:spacing w:line="276" w:lineRule="auto" w:before="60" w:after="60"/>
              <w:jc w:val="left"/>
            </w:pPr>
            <w:r>
              <w:rPr>
                <w:rFonts w:ascii="Courier New" w:hAnsi="Courier New"/>
                <w:sz w:val="20"/>
              </w:rPr>
              <w:t>FastAPI routes and active database creation</w:t>
            </w:r>
          </w:p>
        </w:tc>
        <w:tc>
          <w:tcPr>
            <w:tcW w:type="dxa" w:w="5760"/>
          </w:tcPr>
          <w:p>
            <w:pPr>
              <w:spacing w:line="276" w:lineRule="auto" w:before="60" w:after="60"/>
              <w:jc w:val="left"/>
            </w:pPr>
            <w:r>
              <w:rPr>
                <w:rFonts w:ascii="Courier New" w:hAnsi="Courier New"/>
                <w:sz w:val="20"/>
              </w:rPr>
              <w:t>backend/src/app/api/main.py</w:t>
            </w:r>
          </w:p>
        </w:tc>
      </w:tr>
      <w:tr>
        <w:trPr/>
        <w:tc>
          <w:tcPr>
            <w:tcW w:type="dxa" w:w="3600"/>
          </w:tcPr>
          <w:p>
            <w:pPr>
              <w:spacing w:line="276" w:lineRule="auto" w:before="60" w:after="60"/>
              <w:jc w:val="left"/>
            </w:pPr>
            <w:r>
              <w:rPr>
                <w:rFonts w:ascii="Courier New" w:hAnsi="Courier New"/>
                <w:sz w:val="20"/>
              </w:rPr>
              <w:t>Detection configuration and thresholds</w:t>
            </w:r>
          </w:p>
        </w:tc>
        <w:tc>
          <w:tcPr>
            <w:tcW w:type="dxa" w:w="5760"/>
          </w:tcPr>
          <w:p>
            <w:pPr>
              <w:spacing w:line="276" w:lineRule="auto" w:before="60" w:after="60"/>
              <w:jc w:val="left"/>
            </w:pPr>
            <w:r>
              <w:rPr>
                <w:rFonts w:ascii="Courier New" w:hAnsi="Courier New"/>
                <w:sz w:val="20"/>
              </w:rPr>
              <w:t>backend/src/app/core/config.py</w:t>
            </w:r>
          </w:p>
        </w:tc>
      </w:tr>
      <w:tr>
        <w:trPr/>
        <w:tc>
          <w:tcPr>
            <w:tcW w:type="dxa" w:w="3600"/>
          </w:tcPr>
          <w:p>
            <w:pPr>
              <w:spacing w:line="276" w:lineRule="auto" w:before="60" w:after="60"/>
              <w:jc w:val="left"/>
            </w:pPr>
            <w:r>
              <w:rPr>
                <w:rFonts w:ascii="Courier New" w:hAnsi="Courier New"/>
                <w:sz w:val="20"/>
              </w:rPr>
              <w:t>OpenCV detector, fuzzy functions, focus, and camera consensus</w:t>
            </w:r>
          </w:p>
        </w:tc>
        <w:tc>
          <w:tcPr>
            <w:tcW w:type="dxa" w:w="5760"/>
          </w:tcPr>
          <w:p>
            <w:pPr>
              <w:spacing w:line="276" w:lineRule="auto" w:before="60" w:after="60"/>
              <w:jc w:val="left"/>
            </w:pPr>
            <w:r>
              <w:rPr>
                <w:rFonts w:ascii="Courier New" w:hAnsi="Courier New"/>
                <w:sz w:val="20"/>
              </w:rPr>
              <w:t>backend/src/app/services/detector.py</w:t>
            </w:r>
          </w:p>
        </w:tc>
      </w:tr>
      <w:tr>
        <w:trPr/>
        <w:tc>
          <w:tcPr>
            <w:tcW w:type="dxa" w:w="3600"/>
          </w:tcPr>
          <w:p>
            <w:pPr>
              <w:spacing w:line="276" w:lineRule="auto" w:before="60" w:after="60"/>
              <w:jc w:val="left"/>
            </w:pPr>
            <w:r>
              <w:rPr>
                <w:rFonts w:ascii="Courier New" w:hAnsi="Courier New"/>
                <w:sz w:val="20"/>
              </w:rPr>
              <w:t>Typed backend response</w:t>
            </w:r>
          </w:p>
        </w:tc>
        <w:tc>
          <w:tcPr>
            <w:tcW w:type="dxa" w:w="5760"/>
          </w:tcPr>
          <w:p>
            <w:pPr>
              <w:spacing w:line="276" w:lineRule="auto" w:before="60" w:after="60"/>
              <w:jc w:val="left"/>
            </w:pPr>
            <w:r>
              <w:rPr>
                <w:rFonts w:ascii="Courier New" w:hAnsi="Courier New"/>
                <w:sz w:val="20"/>
              </w:rPr>
              <w:t>backend/src/app/schemas/detection.py</w:t>
            </w:r>
          </w:p>
        </w:tc>
      </w:tr>
      <w:tr>
        <w:trPr/>
        <w:tc>
          <w:tcPr>
            <w:tcW w:type="dxa" w:w="3600"/>
          </w:tcPr>
          <w:p>
            <w:pPr>
              <w:spacing w:line="276" w:lineRule="auto" w:before="60" w:after="60"/>
              <w:jc w:val="left"/>
            </w:pPr>
            <w:r>
              <w:rPr>
                <w:rFonts w:ascii="Courier New" w:hAnsi="Courier New"/>
                <w:sz w:val="20"/>
              </w:rPr>
              <w:t>Active SQLite schema, CRUD, image paths, and metadata handling</w:t>
            </w:r>
          </w:p>
        </w:tc>
        <w:tc>
          <w:tcPr>
            <w:tcW w:type="dxa" w:w="5760"/>
          </w:tcPr>
          <w:p>
            <w:pPr>
              <w:spacing w:line="276" w:lineRule="auto" w:before="60" w:after="60"/>
              <w:jc w:val="left"/>
            </w:pPr>
            <w:r>
              <w:rPr>
                <w:rFonts w:ascii="Courier New" w:hAnsi="Courier New"/>
                <w:sz w:val="20"/>
              </w:rPr>
              <w:t>backend/src/app/repositories/db.py</w:t>
            </w:r>
          </w:p>
        </w:tc>
      </w:tr>
      <w:tr>
        <w:trPr/>
        <w:tc>
          <w:tcPr>
            <w:tcW w:type="dxa" w:w="3600"/>
          </w:tcPr>
          <w:p>
            <w:pPr>
              <w:spacing w:line="276" w:lineRule="auto" w:before="60" w:after="60"/>
              <w:jc w:val="left"/>
            </w:pPr>
            <w:r>
              <w:rPr>
                <w:rFonts w:ascii="Courier New" w:hAnsi="Courier New"/>
                <w:sz w:val="20"/>
              </w:rPr>
              <w:t>Python detector tests</w:t>
            </w:r>
          </w:p>
        </w:tc>
        <w:tc>
          <w:tcPr>
            <w:tcW w:type="dxa" w:w="5760"/>
          </w:tcPr>
          <w:p>
            <w:pPr>
              <w:spacing w:line="276" w:lineRule="auto" w:before="60" w:after="60"/>
              <w:jc w:val="left"/>
            </w:pPr>
            <w:r>
              <w:rPr>
                <w:rFonts w:ascii="Courier New" w:hAnsi="Courier New"/>
                <w:sz w:val="20"/>
              </w:rPr>
              <w:t>backend/tests/test_detector.py</w:t>
            </w:r>
          </w:p>
        </w:tc>
      </w:tr>
      <w:tr>
        <w:trPr/>
        <w:tc>
          <w:tcPr>
            <w:tcW w:type="dxa" w:w="3600"/>
          </w:tcPr>
          <w:p>
            <w:pPr>
              <w:spacing w:line="276" w:lineRule="auto" w:before="60" w:after="60"/>
              <w:jc w:val="left"/>
            </w:pPr>
            <w:r>
              <w:rPr>
                <w:rFonts w:ascii="Courier New" w:hAnsi="Courier New"/>
                <w:sz w:val="20"/>
              </w:rPr>
              <w:t>Python backend contract tests</w:t>
            </w:r>
          </w:p>
        </w:tc>
        <w:tc>
          <w:tcPr>
            <w:tcW w:type="dxa" w:w="5760"/>
          </w:tcPr>
          <w:p>
            <w:pPr>
              <w:spacing w:line="276" w:lineRule="auto" w:before="60" w:after="60"/>
              <w:jc w:val="left"/>
            </w:pPr>
            <w:r>
              <w:rPr>
                <w:rFonts w:ascii="Courier New" w:hAnsi="Courier New"/>
                <w:sz w:val="20"/>
              </w:rPr>
              <w:t>backend/tests/test_backend_contract.py</w:t>
            </w:r>
          </w:p>
        </w:tc>
      </w:tr>
      <w:tr>
        <w:trPr/>
        <w:tc>
          <w:tcPr>
            <w:tcW w:type="dxa" w:w="3600"/>
          </w:tcPr>
          <w:p>
            <w:pPr>
              <w:spacing w:line="276" w:lineRule="auto" w:before="60" w:after="60"/>
              <w:jc w:val="left"/>
            </w:pPr>
            <w:r>
              <w:rPr>
                <w:rFonts w:ascii="Courier New" w:hAnsi="Courier New"/>
                <w:sz w:val="20"/>
              </w:rPr>
              <w:t>Dio readiness and transport</w:t>
            </w:r>
          </w:p>
        </w:tc>
        <w:tc>
          <w:tcPr>
            <w:tcW w:type="dxa" w:w="5760"/>
          </w:tcPr>
          <w:p>
            <w:pPr>
              <w:spacing w:line="276" w:lineRule="auto" w:before="60" w:after="60"/>
              <w:jc w:val="left"/>
            </w:pPr>
            <w:r>
              <w:rPr>
                <w:rFonts w:ascii="Courier New" w:hAnsi="Courier New"/>
                <w:sz w:val="20"/>
              </w:rPr>
              <w:t>lib/services/api_service.dart</w:t>
            </w:r>
          </w:p>
        </w:tc>
      </w:tr>
      <w:tr>
        <w:trPr/>
        <w:tc>
          <w:tcPr>
            <w:tcW w:type="dxa" w:w="3600"/>
          </w:tcPr>
          <w:p>
            <w:pPr>
              <w:spacing w:line="276" w:lineRule="auto" w:before="60" w:after="60"/>
              <w:jc w:val="left"/>
            </w:pPr>
            <w:r>
              <w:rPr>
                <w:rFonts w:ascii="Courier New" w:hAnsi="Courier New"/>
                <w:sz w:val="20"/>
              </w:rPr>
              <w:t>Single-image Flutter repository</w:t>
            </w:r>
          </w:p>
        </w:tc>
        <w:tc>
          <w:tcPr>
            <w:tcW w:type="dxa" w:w="5760"/>
          </w:tcPr>
          <w:p>
            <w:pPr>
              <w:spacing w:line="276" w:lineRule="auto" w:before="60" w:after="60"/>
              <w:jc w:val="left"/>
            </w:pPr>
            <w:r>
              <w:rPr>
                <w:rFonts w:ascii="Courier New" w:hAnsi="Courier New"/>
                <w:sz w:val="20"/>
              </w:rPr>
              <w:t>lib/features/detection/data/detection_repository_impl.dart</w:t>
            </w:r>
          </w:p>
        </w:tc>
      </w:tr>
      <w:tr>
        <w:trPr/>
        <w:tc>
          <w:tcPr>
            <w:tcW w:type="dxa" w:w="3600"/>
          </w:tcPr>
          <w:p>
            <w:pPr>
              <w:spacing w:line="276" w:lineRule="auto" w:before="60" w:after="60"/>
              <w:jc w:val="left"/>
            </w:pPr>
            <w:r>
              <w:rPr>
                <w:rFonts w:ascii="Courier New" w:hAnsi="Courier New"/>
                <w:sz w:val="20"/>
              </w:rPr>
              <w:t>Camera and focus Flutter repository</w:t>
            </w:r>
          </w:p>
        </w:tc>
        <w:tc>
          <w:tcPr>
            <w:tcW w:type="dxa" w:w="5760"/>
          </w:tcPr>
          <w:p>
            <w:pPr>
              <w:spacing w:line="276" w:lineRule="auto" w:before="60" w:after="60"/>
              <w:jc w:val="left"/>
            </w:pPr>
            <w:r>
              <w:rPr>
                <w:rFonts w:ascii="Courier New" w:hAnsi="Courier New"/>
                <w:sz w:val="20"/>
              </w:rPr>
              <w:t>lib/features/camera/data/camera_repository_impl.dart</w:t>
            </w:r>
          </w:p>
        </w:tc>
      </w:tr>
      <w:tr>
        <w:trPr/>
        <w:tc>
          <w:tcPr>
            <w:tcW w:type="dxa" w:w="3600"/>
          </w:tcPr>
          <w:p>
            <w:pPr>
              <w:spacing w:line="276" w:lineRule="auto" w:before="60" w:after="60"/>
              <w:jc w:val="left"/>
            </w:pPr>
            <w:r>
              <w:rPr>
                <w:rFonts w:ascii="Courier New" w:hAnsi="Courier New"/>
                <w:sz w:val="20"/>
              </w:rPr>
              <w:t>Dependency registration</w:t>
            </w:r>
          </w:p>
        </w:tc>
        <w:tc>
          <w:tcPr>
            <w:tcW w:type="dxa" w:w="5760"/>
          </w:tcPr>
          <w:p>
            <w:pPr>
              <w:spacing w:line="276" w:lineRule="auto" w:before="60" w:after="60"/>
              <w:jc w:val="left"/>
            </w:pPr>
            <w:r>
              <w:rPr>
                <w:rFonts w:ascii="Courier New" w:hAnsi="Courier New"/>
                <w:sz w:val="20"/>
              </w:rPr>
              <w:t>lib/core/di/service_locator.dart</w:t>
            </w:r>
          </w:p>
        </w:tc>
      </w:tr>
      <w:tr>
        <w:trPr/>
        <w:tc>
          <w:tcPr>
            <w:tcW w:type="dxa" w:w="3600"/>
          </w:tcPr>
          <w:p>
            <w:pPr>
              <w:spacing w:line="276" w:lineRule="auto" w:before="60" w:after="60"/>
              <w:jc w:val="left"/>
            </w:pPr>
            <w:r>
              <w:rPr>
                <w:rFonts w:ascii="Courier New" w:hAnsi="Courier New"/>
                <w:sz w:val="20"/>
              </w:rPr>
              <w:t>Dart result fields</w:t>
            </w:r>
          </w:p>
        </w:tc>
        <w:tc>
          <w:tcPr>
            <w:tcW w:type="dxa" w:w="5760"/>
          </w:tcPr>
          <w:p>
            <w:pPr>
              <w:spacing w:line="276" w:lineRule="auto" w:before="60" w:after="60"/>
              <w:jc w:val="left"/>
            </w:pPr>
            <w:r>
              <w:rPr>
                <w:rFonts w:ascii="Courier New" w:hAnsi="Courier New"/>
                <w:sz w:val="20"/>
              </w:rPr>
              <w:t>lib/features/detection/domain/detection_result.dart</w:t>
            </w:r>
          </w:p>
        </w:tc>
      </w:tr>
      <w:tr>
        <w:trPr/>
        <w:tc>
          <w:tcPr>
            <w:tcW w:type="dxa" w:w="3600"/>
          </w:tcPr>
          <w:p>
            <w:pPr>
              <w:spacing w:line="276" w:lineRule="auto" w:before="60" w:after="60"/>
              <w:jc w:val="left"/>
            </w:pPr>
            <w:r>
              <w:rPr>
                <w:rFonts w:ascii="Courier New" w:hAnsi="Courier New"/>
                <w:sz w:val="20"/>
              </w:rPr>
              <w:t>Frontend endpoint constants</w:t>
            </w:r>
          </w:p>
        </w:tc>
        <w:tc>
          <w:tcPr>
            <w:tcW w:type="dxa" w:w="5760"/>
          </w:tcPr>
          <w:p>
            <w:pPr>
              <w:spacing w:line="276" w:lineRule="auto" w:before="60" w:after="60"/>
              <w:jc w:val="left"/>
            </w:pPr>
            <w:r>
              <w:rPr>
                <w:rFonts w:ascii="Courier New" w:hAnsi="Courier New"/>
                <w:sz w:val="20"/>
              </w:rPr>
              <w:t>lib/core/constants/api_constants.dart</w:t>
            </w:r>
          </w:p>
        </w:tc>
      </w:tr>
    </w:tbl>
    <w:p>
      <w:pPr>
        <w:spacing w:line="360" w:lineRule="auto" w:before="80" w:after="240"/>
        <w:ind w:firstLine="0"/>
        <w:jc w:val="center"/>
      </w:pPr>
      <w:r>
        <w:rPr>
          <w:rFonts w:ascii="Courier New" w:hAnsi="Courier New"/>
          <w:i/>
          <w:sz w:val="22"/>
        </w:rPr>
        <w:t>Table A.1. Main implementation references used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