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60C1" w14:textId="4222A6AE" w:rsidR="00E27ED0" w:rsidRPr="00281E3C" w:rsidRDefault="00A90F1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逻辑斯蒂回归</w:t>
      </w:r>
      <w:r w:rsidR="00E27ED0" w:rsidRPr="00281E3C">
        <w:rPr>
          <w:rFonts w:hint="eastAsia"/>
          <w:sz w:val="28"/>
          <w:szCs w:val="28"/>
        </w:rPr>
        <w:t>作业</w:t>
      </w:r>
      <w:proofErr w:type="gramEnd"/>
    </w:p>
    <w:p w14:paraId="6E1A729F" w14:textId="77777777" w:rsidR="009C5AFB" w:rsidRDefault="009C5AFB" w:rsidP="00DB5EC6">
      <w:pPr>
        <w:rPr>
          <w:sz w:val="28"/>
          <w:szCs w:val="28"/>
        </w:rPr>
      </w:pPr>
    </w:p>
    <w:p w14:paraId="4B9FAA01" w14:textId="1D62B084" w:rsidR="00DB5EC6" w:rsidRDefault="00DB5EC6" w:rsidP="00DB5EC6">
      <w:pPr>
        <w:rPr>
          <w:rFonts w:ascii="Calibri" w:eastAsia="宋体" w:hAnsi="Calibri" w:cs="Times New Roman"/>
          <w:sz w:val="28"/>
          <w:szCs w:val="28"/>
        </w:rPr>
      </w:pPr>
      <w:r w:rsidRPr="00DB5EC6">
        <w:rPr>
          <w:sz w:val="28"/>
          <w:szCs w:val="28"/>
        </w:rPr>
        <w:t>1</w:t>
      </w:r>
      <w:r w:rsidRPr="00DB5EC6">
        <w:rPr>
          <w:sz w:val="28"/>
          <w:szCs w:val="28"/>
        </w:rPr>
        <w:t>，</w:t>
      </w:r>
      <w:r w:rsidR="001C4F49" w:rsidRPr="00DB5EC6">
        <w:rPr>
          <w:rFonts w:hint="eastAsia"/>
          <w:sz w:val="28"/>
          <w:szCs w:val="28"/>
        </w:rPr>
        <w:t>有人说</w:t>
      </w:r>
      <w:r w:rsidR="001C4F49">
        <w:rPr>
          <w:rFonts w:hint="eastAsia"/>
          <w:sz w:val="28"/>
          <w:szCs w:val="28"/>
        </w:rPr>
        <w:t>当批量大小为</w:t>
      </w:r>
      <w:r w:rsidR="001C4F49">
        <w:rPr>
          <w:rFonts w:hint="eastAsia"/>
          <w:sz w:val="28"/>
          <w:szCs w:val="28"/>
        </w:rPr>
        <w:t>1</w:t>
      </w:r>
      <w:r w:rsidR="001C4F49">
        <w:rPr>
          <w:rFonts w:hint="eastAsia"/>
          <w:sz w:val="28"/>
          <w:szCs w:val="28"/>
        </w:rPr>
        <w:t>时</w:t>
      </w:r>
      <w:r w:rsidR="001C4F49" w:rsidRPr="00DB5EC6">
        <w:rPr>
          <w:rFonts w:hint="eastAsia"/>
          <w:sz w:val="28"/>
          <w:szCs w:val="28"/>
        </w:rPr>
        <w:t>基于随机梯度下降法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（</w:t>
      </w:r>
      <w:r w:rsidR="001C4F49" w:rsidRPr="00DB5EC6">
        <w:rPr>
          <w:rFonts w:ascii="Calibri" w:eastAsia="宋体" w:hAnsi="Calibri" w:cs="Times New Roman"/>
          <w:sz w:val="28"/>
          <w:szCs w:val="28"/>
        </w:rPr>
        <w:t>Stochastic Gradient Descent</w:t>
      </w:r>
      <w:r w:rsidR="001C4F49" w:rsidRPr="00DB5EC6">
        <w:rPr>
          <w:rFonts w:ascii="Calibri" w:eastAsia="宋体" w:hAnsi="Calibri" w:cs="Times New Roman"/>
          <w:sz w:val="28"/>
          <w:szCs w:val="28"/>
        </w:rPr>
        <w:t>，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SGD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）的</w:t>
      </w:r>
      <w:proofErr w:type="gramStart"/>
      <w:r w:rsidR="001C4F49" w:rsidRPr="00DB5EC6">
        <w:rPr>
          <w:rFonts w:ascii="Calibri" w:eastAsia="宋体" w:hAnsi="Calibri" w:cs="Times New Roman" w:hint="eastAsia"/>
          <w:sz w:val="28"/>
          <w:szCs w:val="28"/>
        </w:rPr>
        <w:t>逻辑斯</w:t>
      </w:r>
      <w:proofErr w:type="gramEnd"/>
      <w:r w:rsidR="001C4F49" w:rsidRPr="00DB5EC6">
        <w:rPr>
          <w:rFonts w:ascii="Calibri" w:eastAsia="宋体" w:hAnsi="Calibri" w:cs="Times New Roman" w:hint="eastAsia"/>
          <w:sz w:val="28"/>
          <w:szCs w:val="28"/>
        </w:rPr>
        <w:t>蒂回归（</w:t>
      </w:r>
      <w:r w:rsidR="001C4F49" w:rsidRPr="00DB5EC6">
        <w:rPr>
          <w:rFonts w:ascii="Calibri" w:eastAsia="宋体" w:hAnsi="Calibri" w:cs="Times New Roman"/>
          <w:sz w:val="28"/>
          <w:szCs w:val="28"/>
        </w:rPr>
        <w:t>Logistic Regression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）算法可以被看作为“软性”的感知器算法（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PLA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），</w:t>
      </w:r>
      <w:r w:rsidR="001C4F49">
        <w:rPr>
          <w:rFonts w:ascii="Calibri" w:eastAsia="宋体" w:hAnsi="Calibri" w:cs="Times New Roman" w:hint="eastAsia"/>
          <w:sz w:val="28"/>
          <w:szCs w:val="28"/>
        </w:rPr>
        <w:t>你认同这个说法吗？请</w:t>
      </w:r>
      <w:r w:rsidR="001C4F49" w:rsidRPr="00DB5EC6">
        <w:rPr>
          <w:rFonts w:ascii="Calibri" w:eastAsia="宋体" w:hAnsi="Calibri" w:cs="Times New Roman" w:hint="eastAsia"/>
          <w:sz w:val="28"/>
          <w:szCs w:val="28"/>
        </w:rPr>
        <w:t>给出你的</w:t>
      </w:r>
      <w:r w:rsidR="001C4F49">
        <w:rPr>
          <w:rFonts w:ascii="Calibri" w:eastAsia="宋体" w:hAnsi="Calibri" w:cs="Times New Roman" w:hint="eastAsia"/>
          <w:sz w:val="28"/>
          <w:szCs w:val="28"/>
        </w:rPr>
        <w:t>理由</w:t>
      </w:r>
      <w:r w:rsidRPr="00DB5EC6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2504635" w14:textId="77777777" w:rsidR="00DB5EC6" w:rsidRPr="00DB5EC6" w:rsidRDefault="00DB5EC6" w:rsidP="00DB5EC6">
      <w:pPr>
        <w:rPr>
          <w:sz w:val="28"/>
          <w:szCs w:val="28"/>
        </w:rPr>
      </w:pPr>
    </w:p>
    <w:p w14:paraId="6A6B8C88" w14:textId="43E7062D" w:rsidR="00CA5D3C" w:rsidRDefault="00DB5EC6" w:rsidP="00842A89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CA5D3C">
        <w:rPr>
          <w:rFonts w:hint="eastAsia"/>
          <w:sz w:val="28"/>
          <w:szCs w:val="28"/>
        </w:rPr>
        <w:t>，在</w:t>
      </w:r>
      <w:r w:rsidR="00CA5D3C">
        <w:rPr>
          <w:rFonts w:hint="eastAsia"/>
          <w:sz w:val="28"/>
          <w:szCs w:val="28"/>
        </w:rPr>
        <w:t>Lo</w:t>
      </w:r>
      <w:r w:rsidR="00CA5D3C">
        <w:rPr>
          <w:sz w:val="28"/>
          <w:szCs w:val="28"/>
        </w:rPr>
        <w:t>gistic regression</w:t>
      </w:r>
      <w:r w:rsidR="00CA5D3C">
        <w:rPr>
          <w:rFonts w:hint="eastAsia"/>
          <w:sz w:val="28"/>
          <w:szCs w:val="28"/>
        </w:rPr>
        <w:t>中当标签</w:t>
      </w:r>
      <w:r w:rsidR="00CA5D3C">
        <w:rPr>
          <w:rFonts w:hint="eastAsia"/>
          <w:sz w:val="28"/>
          <w:szCs w:val="28"/>
        </w:rPr>
        <w:t>y</w:t>
      </w:r>
      <w:r w:rsidR="00CA5D3C">
        <w:rPr>
          <w:sz w:val="28"/>
          <w:szCs w:val="28"/>
        </w:rPr>
        <w:t>={+1,-1}</w:t>
      </w:r>
      <w:r w:rsidR="00CA5D3C">
        <w:rPr>
          <w:rFonts w:hint="eastAsia"/>
          <w:sz w:val="28"/>
          <w:szCs w:val="28"/>
        </w:rPr>
        <w:t>时</w:t>
      </w:r>
      <w:r w:rsidR="000C6468">
        <w:rPr>
          <w:rFonts w:hint="eastAsia"/>
          <w:sz w:val="28"/>
          <w:szCs w:val="28"/>
        </w:rPr>
        <w:t>常用交叉</w:t>
      </w:r>
      <w:proofErr w:type="gramStart"/>
      <w:r w:rsidR="000C6468">
        <w:rPr>
          <w:rFonts w:hint="eastAsia"/>
          <w:sz w:val="28"/>
          <w:szCs w:val="28"/>
        </w:rPr>
        <w:t>熵</w:t>
      </w:r>
      <w:proofErr w:type="gramEnd"/>
      <w:r w:rsidR="000C6468">
        <w:rPr>
          <w:rFonts w:hint="eastAsia"/>
          <w:sz w:val="28"/>
          <w:szCs w:val="28"/>
        </w:rPr>
        <w:t>作为损失</w:t>
      </w:r>
      <w:r w:rsidR="00CA5D3C">
        <w:rPr>
          <w:rFonts w:hint="eastAsia"/>
          <w:sz w:val="28"/>
          <w:szCs w:val="28"/>
        </w:rPr>
        <w:t>函数：</w:t>
      </w:r>
      <w:r w:rsidR="00CA5D3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</m:t>
            </m:r>
            <m:r>
              <w:rPr>
                <w:rFonts w:ascii="Cambria Math" w:hAnsi="Cambria Math"/>
                <w:sz w:val="28"/>
                <w:szCs w:val="28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="00C903EE">
        <w:rPr>
          <w:rFonts w:hint="eastAsia"/>
          <w:sz w:val="28"/>
          <w:szCs w:val="28"/>
        </w:rPr>
        <w:t>，请推导出该函数的梯度表达式。</w:t>
      </w:r>
    </w:p>
    <w:p w14:paraId="37AF9BF4" w14:textId="4454217C" w:rsidR="00CA5D3C" w:rsidRDefault="00CA5D3C" w:rsidP="00842A89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691327AE" w14:textId="21E0265E" w:rsidR="0014459F" w:rsidRDefault="00DB5EC6" w:rsidP="0014459F">
      <w:pPr>
        <w:pStyle w:val="ad"/>
        <w:spacing w:before="0" w:beforeAutospacing="0" w:after="0" w:afterAutospacing="0"/>
      </w:pPr>
      <w:bookmarkStart w:id="0" w:name="_Hlk80632153"/>
      <w:r>
        <w:rPr>
          <w:sz w:val="28"/>
          <w:szCs w:val="28"/>
        </w:rPr>
        <w:t>3</w:t>
      </w:r>
      <w:r w:rsidR="00E27ED0" w:rsidRPr="0075725E">
        <w:rPr>
          <w:rFonts w:hint="eastAsia"/>
          <w:sz w:val="28"/>
          <w:szCs w:val="28"/>
        </w:rPr>
        <w:t>，</w:t>
      </w:r>
      <w:r w:rsidR="009132DD">
        <w:rPr>
          <w:sz w:val="28"/>
          <w:szCs w:val="28"/>
        </w:rPr>
        <w:t xml:space="preserve"> </w:t>
      </w:r>
      <w:r w:rsidR="00F1706E">
        <w:rPr>
          <w:rFonts w:hint="eastAsia"/>
          <w:sz w:val="28"/>
          <w:szCs w:val="28"/>
        </w:rPr>
        <w:t>什么情况下朴素贝叶斯</w:t>
      </w:r>
      <w:r w:rsidR="0014459F">
        <w:rPr>
          <w:rFonts w:hint="eastAsia"/>
          <w:sz w:val="28"/>
          <w:szCs w:val="28"/>
        </w:rPr>
        <w:t>模型预测+</w:t>
      </w:r>
      <w:r w:rsidR="0014459F">
        <w:rPr>
          <w:sz w:val="28"/>
          <w:szCs w:val="28"/>
        </w:rPr>
        <w:t>1</w:t>
      </w:r>
      <w:r w:rsidR="0014459F">
        <w:rPr>
          <w:rFonts w:hint="eastAsia"/>
          <w:sz w:val="28"/>
          <w:szCs w:val="28"/>
        </w:rPr>
        <w:t>类的概率可写成：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P</m:t>
        </m:r>
        <m:d>
          <m:dPr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y=1|</m:t>
            </m:r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exp</m:t>
            </m:r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⁡(-u)</m:t>
            </m:r>
          </m:den>
        </m:f>
      </m:oMath>
      <w:r w:rsidR="0014459F">
        <w:rPr>
          <w:rFonts w:hint="eastAsia"/>
          <w:iCs/>
          <w:color w:val="000000"/>
          <w:kern w:val="24"/>
          <w:sz w:val="28"/>
          <w:szCs w:val="28"/>
        </w:rPr>
        <w:t>的形式</w:t>
      </w:r>
      <w:bookmarkStart w:id="1" w:name="_Hlk163049191"/>
      <w:r w:rsidR="00DD0417">
        <w:rPr>
          <w:rFonts w:hint="eastAsia"/>
          <w:iCs/>
          <w:color w:val="000000"/>
          <w:kern w:val="24"/>
          <w:sz w:val="28"/>
          <w:szCs w:val="28"/>
        </w:rPr>
        <w:t>（其中，</w:t>
      </w:r>
      <m:oMath>
        <m:r>
          <w:rPr>
            <w:rFonts w:ascii="Cambria Math" w:hAnsi="Cambria Math"/>
            <w:color w:val="000000"/>
            <w:kern w:val="24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kern w:val="24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28"/>
                <w:szCs w:val="28"/>
              </w:rPr>
              <m:t>0</m:t>
            </m:r>
          </m:sub>
        </m:sSub>
      </m:oMath>
      <w:r w:rsidR="00DD0417">
        <w:rPr>
          <w:rFonts w:hint="eastAsia"/>
          <w:iCs/>
          <w:color w:val="000000"/>
          <w:kern w:val="24"/>
          <w:sz w:val="28"/>
          <w:szCs w:val="28"/>
        </w:rPr>
        <w:t>）</w:t>
      </w:r>
      <w:bookmarkEnd w:id="1"/>
      <w:r w:rsidR="0014459F">
        <w:rPr>
          <w:rFonts w:hint="eastAsia"/>
          <w:iCs/>
          <w:color w:val="000000"/>
          <w:kern w:val="24"/>
          <w:sz w:val="28"/>
          <w:szCs w:val="28"/>
        </w:rPr>
        <w:t>？与</w:t>
      </w:r>
      <w:proofErr w:type="gramStart"/>
      <w:r w:rsidR="0014459F">
        <w:rPr>
          <w:rFonts w:hint="eastAsia"/>
          <w:iCs/>
          <w:color w:val="000000"/>
          <w:kern w:val="24"/>
          <w:sz w:val="28"/>
          <w:szCs w:val="28"/>
        </w:rPr>
        <w:t>逻辑斯蒂回归</w:t>
      </w:r>
      <w:proofErr w:type="gramEnd"/>
      <w:r w:rsidR="0014459F">
        <w:rPr>
          <w:rFonts w:hint="eastAsia"/>
          <w:iCs/>
          <w:color w:val="000000"/>
          <w:kern w:val="24"/>
          <w:sz w:val="28"/>
          <w:szCs w:val="28"/>
        </w:rPr>
        <w:t>相比较，两者在模型的形式上相似，差异体现在哪里呢？</w:t>
      </w:r>
    </w:p>
    <w:bookmarkEnd w:id="0"/>
    <w:p w14:paraId="38F30BDD" w14:textId="77777777" w:rsidR="00DB5EC6" w:rsidRPr="00DD0417" w:rsidRDefault="00DB5EC6">
      <w:pPr>
        <w:rPr>
          <w:sz w:val="28"/>
          <w:szCs w:val="28"/>
        </w:rPr>
      </w:pPr>
    </w:p>
    <w:p w14:paraId="4131D98C" w14:textId="46613EF2" w:rsidR="001606F1" w:rsidRPr="00281E3C" w:rsidRDefault="001606F1">
      <w:pPr>
        <w:rPr>
          <w:sz w:val="28"/>
          <w:szCs w:val="28"/>
        </w:rPr>
      </w:pPr>
      <w:bookmarkStart w:id="2" w:name="_GoBack"/>
      <w:bookmarkEnd w:id="2"/>
      <w:r w:rsidRPr="00281E3C">
        <w:rPr>
          <w:rFonts w:hint="eastAsia"/>
          <w:sz w:val="28"/>
          <w:szCs w:val="28"/>
        </w:rPr>
        <w:t>编程作业</w:t>
      </w:r>
    </w:p>
    <w:p w14:paraId="00F879BD" w14:textId="45125621" w:rsidR="00C903EE" w:rsidRDefault="00D3743E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，编程实现</w:t>
      </w:r>
      <w:r w:rsidRPr="00D3743E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算法。</w:t>
      </w:r>
    </w:p>
    <w:p w14:paraId="53591D6D" w14:textId="77777777" w:rsidR="00336FED" w:rsidRDefault="00336FED" w:rsidP="00336FED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3" w:name="_Hlk53047176"/>
      <w:bookmarkStart w:id="4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5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3"/>
      <w:bookmarkEnd w:id="5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4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443C2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6" o:title=""/>
          </v:shape>
          <o:OLEObject Type="Embed" ProgID="Equation.3" ShapeID="_x0000_i1025" DrawAspect="Content" ObjectID="_1773906266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1CCABBBC" w14:textId="18779BC8" w:rsidR="00336FED" w:rsidRDefault="00336FED" w:rsidP="00336FED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lastRenderedPageBreak/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1D25E9">
        <w:rPr>
          <w:rFonts w:ascii="Calibri" w:eastAsia="宋体" w:hAnsi="Calibri" w:cs="Times New Roman" w:hint="eastAsia"/>
          <w:sz w:val="28"/>
          <w:szCs w:val="28"/>
        </w:rPr>
        <w:t>在训练集上利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用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Logistic regression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算法得到分类面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2890ECAC" w14:textId="40379851" w:rsidR="00336FED" w:rsidRDefault="00336FED" w:rsidP="00336FED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1D25E9">
        <w:rPr>
          <w:rFonts w:ascii="Calibri" w:eastAsia="宋体" w:hAnsi="Calibri" w:cs="Times New Roman" w:hint="eastAsia"/>
          <w:sz w:val="28"/>
          <w:szCs w:val="28"/>
        </w:rPr>
        <w:t>利用得到的分类面对</w:t>
      </w:r>
      <w:r>
        <w:rPr>
          <w:rFonts w:ascii="Calibri" w:eastAsia="宋体" w:hAnsi="Calibri" w:cs="Times New Roman" w:hint="eastAsia"/>
          <w:sz w:val="28"/>
          <w:szCs w:val="28"/>
        </w:rPr>
        <w:t>测试集</w:t>
      </w:r>
      <w:r w:rsidR="001D25E9">
        <w:rPr>
          <w:rFonts w:ascii="Calibri" w:eastAsia="宋体" w:hAnsi="Calibri" w:cs="Times New Roman" w:hint="eastAsia"/>
          <w:sz w:val="28"/>
          <w:szCs w:val="28"/>
        </w:rPr>
        <w:t>样本进行分类，并</w:t>
      </w:r>
      <w:r w:rsidR="001D25E9" w:rsidRPr="001D25E9">
        <w:rPr>
          <w:rFonts w:ascii="Calibri" w:eastAsia="宋体" w:hAnsi="Calibri" w:cs="Times New Roman" w:hint="eastAsia"/>
          <w:sz w:val="28"/>
          <w:szCs w:val="28"/>
        </w:rPr>
        <w:t>给出每个样本属于该类别的概率值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2291C23" w14:textId="77777777" w:rsidR="001D25E9" w:rsidRDefault="001D25E9" w:rsidP="001D25E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）画出数据集和分类面。</w:t>
      </w:r>
    </w:p>
    <w:p w14:paraId="2E29630D" w14:textId="77777777" w:rsidR="001D25E9" w:rsidRDefault="001D25E9" w:rsidP="001D25E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）画出损失函数随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/>
          <w:sz w:val="28"/>
          <w:szCs w:val="28"/>
        </w:rPr>
        <w:t>poch</w:t>
      </w:r>
      <w:r>
        <w:rPr>
          <w:rFonts w:ascii="Calibri" w:eastAsia="宋体" w:hAnsi="Calibri" w:cs="Times New Roman" w:hint="eastAsia"/>
          <w:sz w:val="28"/>
          <w:szCs w:val="28"/>
        </w:rPr>
        <w:t>增加的变化曲线。</w:t>
      </w:r>
    </w:p>
    <w:p w14:paraId="244EA0BD" w14:textId="30900B11" w:rsidR="00336FED" w:rsidRPr="001D25E9" w:rsidRDefault="001D25E9" w:rsidP="00D3743E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f</w:t>
      </w:r>
      <w:r>
        <w:rPr>
          <w:rFonts w:ascii="Calibri" w:eastAsia="宋体" w:hAnsi="Calibri" w:cs="Times New Roman" w:hint="eastAsia"/>
          <w:sz w:val="28"/>
          <w:szCs w:val="28"/>
        </w:rPr>
        <w:t>）改变算法中的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、样本数量、样本分布等，对于梯度下降法还要改变</w:t>
      </w:r>
      <w:r w:rsidRPr="00622D59">
        <w:rPr>
          <w:rFonts w:ascii="Calibri" w:eastAsia="宋体" w:hAnsi="Calibri" w:cs="Times New Roman" w:hint="eastAsia"/>
          <w:sz w:val="28"/>
          <w:szCs w:val="28"/>
        </w:rPr>
        <w:t>不同的学习率以及不同</w:t>
      </w:r>
      <w:r>
        <w:rPr>
          <w:rFonts w:ascii="Calibri" w:eastAsia="宋体" w:hAnsi="Calibri" w:cs="Times New Roman" w:hint="eastAsia"/>
          <w:sz w:val="28"/>
          <w:szCs w:val="28"/>
        </w:rPr>
        <w:t>的</w:t>
      </w:r>
      <w:r w:rsidRPr="00622D59">
        <w:rPr>
          <w:rFonts w:ascii="Calibri" w:eastAsia="宋体" w:hAnsi="Calibri" w:cs="Times New Roman" w:hint="eastAsia"/>
          <w:sz w:val="28"/>
          <w:szCs w:val="28"/>
        </w:rPr>
        <w:t>batch size</w:t>
      </w:r>
      <w:r w:rsidRPr="00622D59">
        <w:rPr>
          <w:rFonts w:ascii="Calibri" w:eastAsia="宋体" w:hAnsi="Calibri" w:cs="Times New Roman" w:hint="eastAsia"/>
          <w:sz w:val="28"/>
          <w:szCs w:val="28"/>
        </w:rPr>
        <w:t>和不同</w:t>
      </w:r>
      <w:r w:rsidRPr="00622D59">
        <w:rPr>
          <w:rFonts w:ascii="Calibri" w:eastAsia="宋体" w:hAnsi="Calibri" w:cs="Times New Roman" w:hint="eastAsia"/>
          <w:sz w:val="28"/>
          <w:szCs w:val="28"/>
        </w:rPr>
        <w:t>epoch</w:t>
      </w:r>
      <w:r w:rsidRPr="00622D59">
        <w:rPr>
          <w:rFonts w:ascii="Calibri" w:eastAsia="宋体" w:hAnsi="Calibri" w:cs="Times New Roman" w:hint="eastAsia"/>
          <w:sz w:val="28"/>
          <w:szCs w:val="28"/>
        </w:rPr>
        <w:t>次数</w:t>
      </w:r>
      <w:r>
        <w:rPr>
          <w:rFonts w:ascii="Calibri" w:eastAsia="宋体" w:hAnsi="Calibri" w:cs="Times New Roman" w:hint="eastAsia"/>
          <w:sz w:val="28"/>
          <w:szCs w:val="28"/>
        </w:rPr>
        <w:t>，讨论实验结果。</w:t>
      </w:r>
    </w:p>
    <w:sectPr w:rsidR="00336FED" w:rsidRPr="001D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B719E" w14:textId="77777777" w:rsidR="00581544" w:rsidRDefault="00581544" w:rsidP="004678B2">
      <w:r>
        <w:separator/>
      </w:r>
    </w:p>
  </w:endnote>
  <w:endnote w:type="continuationSeparator" w:id="0">
    <w:p w14:paraId="62CC08A1" w14:textId="77777777" w:rsidR="00581544" w:rsidRDefault="00581544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22878" w14:textId="77777777" w:rsidR="00581544" w:rsidRDefault="00581544" w:rsidP="004678B2">
      <w:r>
        <w:separator/>
      </w:r>
    </w:p>
  </w:footnote>
  <w:footnote w:type="continuationSeparator" w:id="0">
    <w:p w14:paraId="479C6AD2" w14:textId="77777777" w:rsidR="00581544" w:rsidRDefault="00581544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1079C"/>
    <w:rsid w:val="000C6468"/>
    <w:rsid w:val="0014459F"/>
    <w:rsid w:val="001606F1"/>
    <w:rsid w:val="001C4F49"/>
    <w:rsid w:val="001D25E9"/>
    <w:rsid w:val="00281E3C"/>
    <w:rsid w:val="0032742C"/>
    <w:rsid w:val="00333AC2"/>
    <w:rsid w:val="00336FED"/>
    <w:rsid w:val="0036022C"/>
    <w:rsid w:val="004124AC"/>
    <w:rsid w:val="00456B0F"/>
    <w:rsid w:val="004678B2"/>
    <w:rsid w:val="00504194"/>
    <w:rsid w:val="00581544"/>
    <w:rsid w:val="005A74B2"/>
    <w:rsid w:val="00637AFE"/>
    <w:rsid w:val="00681BB1"/>
    <w:rsid w:val="006C1111"/>
    <w:rsid w:val="007049F1"/>
    <w:rsid w:val="0075725E"/>
    <w:rsid w:val="007B66CC"/>
    <w:rsid w:val="00842A89"/>
    <w:rsid w:val="00872C60"/>
    <w:rsid w:val="009132DD"/>
    <w:rsid w:val="00957C04"/>
    <w:rsid w:val="009703FC"/>
    <w:rsid w:val="009C5AFB"/>
    <w:rsid w:val="009C60DC"/>
    <w:rsid w:val="00A4221E"/>
    <w:rsid w:val="00A90F18"/>
    <w:rsid w:val="00AA0E8D"/>
    <w:rsid w:val="00BE576A"/>
    <w:rsid w:val="00BF7E09"/>
    <w:rsid w:val="00C32E3E"/>
    <w:rsid w:val="00C903EE"/>
    <w:rsid w:val="00C907F2"/>
    <w:rsid w:val="00C91598"/>
    <w:rsid w:val="00CA00E6"/>
    <w:rsid w:val="00CA5D3C"/>
    <w:rsid w:val="00CC72A4"/>
    <w:rsid w:val="00CE12CA"/>
    <w:rsid w:val="00D12E01"/>
    <w:rsid w:val="00D20208"/>
    <w:rsid w:val="00D3743E"/>
    <w:rsid w:val="00DB5EC6"/>
    <w:rsid w:val="00DD0417"/>
    <w:rsid w:val="00DF1F7A"/>
    <w:rsid w:val="00E27ED0"/>
    <w:rsid w:val="00E76F17"/>
    <w:rsid w:val="00ED5408"/>
    <w:rsid w:val="00F1706E"/>
    <w:rsid w:val="00F8131C"/>
    <w:rsid w:val="00F84E72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  <w:style w:type="character" w:styleId="ab">
    <w:name w:val="Hyperlink"/>
    <w:basedOn w:val="a0"/>
    <w:uiPriority w:val="99"/>
    <w:unhideWhenUsed/>
    <w:rsid w:val="00FF6C9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F6C90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144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125</Words>
  <Characters>718</Characters>
  <Application>Microsoft Office Word</Application>
  <DocSecurity>0</DocSecurity>
  <Lines>5</Lines>
  <Paragraphs>1</Paragraphs>
  <ScaleCrop>false</ScaleCrop>
  <Company>中国石油大学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23</cp:revision>
  <dcterms:created xsi:type="dcterms:W3CDTF">2016-09-01T08:13:00Z</dcterms:created>
  <dcterms:modified xsi:type="dcterms:W3CDTF">2024-04-06T02:58:00Z</dcterms:modified>
</cp:coreProperties>
</file>