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8D0E7" w14:textId="42ACB3AD" w:rsidR="001266BE" w:rsidRPr="004D4FA4" w:rsidRDefault="00A9732F" w:rsidP="00A973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D4FA4">
        <w:rPr>
          <w:rFonts w:ascii="Times New Roman" w:eastAsia="宋体" w:hAnsi="Times New Roman" w:cs="Times New Roman"/>
          <w:sz w:val="28"/>
          <w:szCs w:val="32"/>
        </w:rPr>
        <w:t>同步总线带宽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（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GB/s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）（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MB/s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）</w:t>
      </w:r>
      <w:r w:rsidRPr="004D4FA4">
        <w:rPr>
          <w:rFonts w:ascii="Times New Roman" w:eastAsia="宋体" w:hAnsi="Times New Roman" w:cs="Times New Roman"/>
          <w:sz w:val="28"/>
          <w:szCs w:val="32"/>
        </w:rPr>
        <w:t>的计算</w:t>
      </w:r>
    </w:p>
    <w:p w14:paraId="0ABE66A9" w14:textId="3CC0331E" w:rsidR="00A9732F" w:rsidRPr="004D4FA4" w:rsidRDefault="00A9732F" w:rsidP="00A9732F">
      <w:pPr>
        <w:rPr>
          <w:rFonts w:ascii="Times New Roman" w:eastAsia="宋体" w:hAnsi="Times New Roman" w:cs="Times New Roman"/>
          <w:sz w:val="28"/>
          <w:szCs w:val="32"/>
        </w:rPr>
      </w:pPr>
      <w:r w:rsidRPr="004D4FA4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3475EAAE" wp14:editId="12E01934">
            <wp:extent cx="5274310" cy="292735"/>
            <wp:effectExtent l="0" t="0" r="2540" b="0"/>
            <wp:docPr id="52638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8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BDB1" w14:textId="34B26494" w:rsidR="00A9732F" w:rsidRPr="004D4FA4" w:rsidRDefault="00A9732F" w:rsidP="00A9732F">
      <w:pPr>
        <w:rPr>
          <w:rFonts w:ascii="Times New Roman" w:eastAsia="宋体" w:hAnsi="Times New Roman" w:cs="Times New Roman"/>
          <w:sz w:val="28"/>
          <w:szCs w:val="32"/>
        </w:rPr>
      </w:pPr>
      <w:r w:rsidRPr="004D4FA4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3AC942A7" wp14:editId="4E6B375D">
            <wp:extent cx="5274310" cy="2416175"/>
            <wp:effectExtent l="0" t="0" r="2540" b="3175"/>
            <wp:docPr id="1101495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95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12B" w14:textId="187C7CBE" w:rsidR="00A9732F" w:rsidRPr="004D4FA4" w:rsidRDefault="00A9732F" w:rsidP="00A973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D4FA4">
        <w:rPr>
          <w:rFonts w:ascii="Times New Roman" w:eastAsia="宋体" w:hAnsi="Times New Roman" w:cs="Times New Roman"/>
          <w:sz w:val="28"/>
          <w:szCs w:val="32"/>
        </w:rPr>
        <w:t>一个总线周期发生的一系列活动：</w:t>
      </w: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请求阶段，寻址阶段，传输阶段，结束阶段，</w:t>
      </w:r>
      <w:r w:rsidRPr="004D4FA4">
        <w:rPr>
          <w:rFonts w:ascii="Times New Roman" w:eastAsia="宋体" w:hAnsi="Times New Roman" w:cs="Times New Roman"/>
          <w:sz w:val="28"/>
          <w:szCs w:val="32"/>
        </w:rPr>
        <w:t>总线上一对设备</w:t>
      </w:r>
      <w:r w:rsidRPr="004D4FA4">
        <w:rPr>
          <w:rFonts w:ascii="Times New Roman" w:eastAsia="宋体" w:hAnsi="Times New Roman" w:cs="Times New Roman"/>
          <w:sz w:val="28"/>
          <w:szCs w:val="32"/>
        </w:rPr>
        <w:t>(</w:t>
      </w:r>
      <w:r w:rsidRPr="004D4FA4">
        <w:rPr>
          <w:rFonts w:ascii="Times New Roman" w:eastAsia="宋体" w:hAnsi="Times New Roman" w:cs="Times New Roman"/>
          <w:sz w:val="28"/>
          <w:szCs w:val="32"/>
        </w:rPr>
        <w:t>主设备，从设备</w:t>
      </w:r>
      <w:r w:rsidRPr="004D4FA4">
        <w:rPr>
          <w:rFonts w:ascii="Times New Roman" w:eastAsia="宋体" w:hAnsi="Times New Roman" w:cs="Times New Roman"/>
          <w:sz w:val="28"/>
          <w:szCs w:val="32"/>
        </w:rPr>
        <w:t>)</w:t>
      </w:r>
      <w:r w:rsidRPr="004D4FA4">
        <w:rPr>
          <w:rFonts w:ascii="Times New Roman" w:eastAsia="宋体" w:hAnsi="Times New Roman" w:cs="Times New Roman"/>
          <w:sz w:val="28"/>
          <w:szCs w:val="32"/>
        </w:rPr>
        <w:t>间的一次信息交换过程被称为</w:t>
      </w: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总线事务，</w:t>
      </w:r>
      <w:r w:rsidRPr="004D4FA4">
        <w:rPr>
          <w:rFonts w:ascii="Times New Roman" w:eastAsia="宋体" w:hAnsi="Times New Roman" w:cs="Times New Roman"/>
          <w:sz w:val="28"/>
          <w:szCs w:val="32"/>
        </w:rPr>
        <w:t>一般包括一个</w:t>
      </w: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寻址</w:t>
      </w:r>
      <w:r w:rsidRPr="004D4FA4">
        <w:rPr>
          <w:rFonts w:ascii="Times New Roman" w:eastAsia="宋体" w:hAnsi="Times New Roman" w:cs="Times New Roman"/>
          <w:sz w:val="28"/>
          <w:szCs w:val="32"/>
        </w:rPr>
        <w:t>阶段和一个</w:t>
      </w: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传输</w:t>
      </w:r>
      <w:r w:rsidRPr="004D4FA4">
        <w:rPr>
          <w:rFonts w:ascii="Times New Roman" w:eastAsia="宋体" w:hAnsi="Times New Roman" w:cs="Times New Roman"/>
          <w:sz w:val="28"/>
          <w:szCs w:val="32"/>
        </w:rPr>
        <w:t>阶段</w:t>
      </w:r>
    </w:p>
    <w:p w14:paraId="6213BE9B" w14:textId="482709FD" w:rsidR="00D85AFE" w:rsidRPr="004D4FA4" w:rsidRDefault="00D85AFE" w:rsidP="00D85AF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D4FA4">
        <w:rPr>
          <w:rFonts w:ascii="Times New Roman" w:eastAsia="宋体" w:hAnsi="Times New Roman" w:cs="Times New Roman"/>
          <w:sz w:val="28"/>
          <w:szCs w:val="32"/>
        </w:rPr>
        <w:t>突发传送事务：由一个</w:t>
      </w: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寻址</w:t>
      </w:r>
      <w:r w:rsidRPr="004D4FA4">
        <w:rPr>
          <w:rFonts w:ascii="Times New Roman" w:eastAsia="宋体" w:hAnsi="Times New Roman" w:cs="Times New Roman"/>
          <w:sz w:val="28"/>
          <w:szCs w:val="32"/>
        </w:rPr>
        <w:t>阶段和</w:t>
      </w: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多个传输阶段</w:t>
      </w:r>
      <w:r w:rsidRPr="004D4FA4">
        <w:rPr>
          <w:rFonts w:ascii="Times New Roman" w:eastAsia="宋体" w:hAnsi="Times New Roman" w:cs="Times New Roman"/>
          <w:sz w:val="28"/>
          <w:szCs w:val="32"/>
        </w:rPr>
        <w:t>组成，寻址阶段发送的是连续数据单元的首地址，传输阶段传送多个连续单元的数据，</w:t>
      </w: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但还是每个周期只传送一个字长的信息</w:t>
      </w:r>
    </w:p>
    <w:p w14:paraId="49CF22B0" w14:textId="4FE5ADBB" w:rsidR="00A9732F" w:rsidRPr="004D4FA4" w:rsidRDefault="00D85AFE" w:rsidP="00A973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D4FA4">
        <w:rPr>
          <w:rFonts w:ascii="Times New Roman" w:eastAsia="宋体" w:hAnsi="Times New Roman" w:cs="Times New Roman"/>
          <w:sz w:val="28"/>
          <w:szCs w:val="32"/>
        </w:rPr>
        <w:t>总线的信息传送：并行、串行（同步</w:t>
      </w:r>
      <w:r w:rsidRPr="004D4FA4">
        <w:rPr>
          <w:rFonts w:ascii="Times New Roman" w:eastAsia="宋体" w:hAnsi="Times New Roman" w:cs="Times New Roman"/>
          <w:sz w:val="28"/>
          <w:szCs w:val="32"/>
        </w:rPr>
        <w:t>/</w:t>
      </w:r>
      <w:r w:rsidRPr="004D4FA4">
        <w:rPr>
          <w:rFonts w:ascii="Times New Roman" w:eastAsia="宋体" w:hAnsi="Times New Roman" w:cs="Times New Roman"/>
          <w:sz w:val="28"/>
          <w:szCs w:val="32"/>
        </w:rPr>
        <w:t>异步）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（单工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/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半双工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/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双工）</w:t>
      </w:r>
      <w:r w:rsidRPr="004D4FA4">
        <w:rPr>
          <w:rFonts w:ascii="Times New Roman" w:eastAsia="宋体" w:hAnsi="Times New Roman" w:cs="Times New Roman"/>
          <w:sz w:val="28"/>
          <w:szCs w:val="32"/>
        </w:rPr>
        <w:t>、并串行、</w:t>
      </w:r>
      <w:r w:rsidR="004D4FA4">
        <w:rPr>
          <w:rFonts w:ascii="Times New Roman" w:eastAsia="宋体" w:hAnsi="Times New Roman" w:cs="Times New Roman" w:hint="eastAsia"/>
          <w:sz w:val="28"/>
          <w:szCs w:val="32"/>
        </w:rPr>
        <w:t>分时传送。</w:t>
      </w:r>
    </w:p>
    <w:p w14:paraId="2185FB61" w14:textId="37E1064A" w:rsidR="00D85AFE" w:rsidRDefault="00D85AFE" w:rsidP="00A973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波特率</w:t>
      </w:r>
      <w:r w:rsidRPr="004D4FA4">
        <w:rPr>
          <w:rFonts w:ascii="Times New Roman" w:eastAsia="宋体" w:hAnsi="Times New Roman" w:cs="Times New Roman"/>
          <w:sz w:val="28"/>
          <w:szCs w:val="32"/>
        </w:rPr>
        <w:t>：每秒传送二进制位数，包括起始位、校验位，</w:t>
      </w:r>
      <w:proofErr w:type="gramStart"/>
      <w:r w:rsidRPr="004D4FA4">
        <w:rPr>
          <w:rFonts w:ascii="Times New Roman" w:eastAsia="宋体" w:hAnsi="Times New Roman" w:cs="Times New Roman"/>
          <w:color w:val="FF0000"/>
          <w:sz w:val="28"/>
          <w:szCs w:val="32"/>
        </w:rPr>
        <w:t>数传率</w:t>
      </w:r>
      <w:proofErr w:type="gramEnd"/>
      <w:r w:rsidRPr="004D4FA4">
        <w:rPr>
          <w:rFonts w:ascii="Times New Roman" w:eastAsia="宋体" w:hAnsi="Times New Roman" w:cs="Times New Roman"/>
          <w:sz w:val="28"/>
          <w:szCs w:val="32"/>
        </w:rPr>
        <w:t>：每秒有效位数</w:t>
      </w:r>
      <w:r w:rsidR="004D4FA4" w:rsidRPr="004D4FA4">
        <w:rPr>
          <w:rFonts w:ascii="Times New Roman" w:eastAsia="宋体" w:hAnsi="Times New Roman" w:cs="Times New Roman"/>
          <w:sz w:val="28"/>
          <w:szCs w:val="32"/>
        </w:rPr>
        <w:t>。</w:t>
      </w:r>
    </w:p>
    <w:p w14:paraId="428AD400" w14:textId="77777777" w:rsidR="00292B32" w:rsidRPr="00292B32" w:rsidRDefault="00292B32" w:rsidP="00292B32">
      <w:pPr>
        <w:rPr>
          <w:rFonts w:ascii="Times New Roman" w:eastAsia="宋体" w:hAnsi="Times New Roman" w:cs="Times New Roman"/>
          <w:sz w:val="28"/>
          <w:szCs w:val="32"/>
        </w:rPr>
      </w:pPr>
    </w:p>
    <w:p w14:paraId="1D06CEC8" w14:textId="249F3A59" w:rsidR="004D4FA4" w:rsidRDefault="00292B32" w:rsidP="00A973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lastRenderedPageBreak/>
        <w:t>总线仲裁：集中式仲裁（链式、计时器定时查询、独立请求）、分布式仲裁（自举分布式、并行竞争、冲突检测分散式）</w:t>
      </w:r>
    </w:p>
    <w:p w14:paraId="6ABC8417" w14:textId="1120B961" w:rsidR="00292B32" w:rsidRDefault="00292B32" w:rsidP="00292B32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F746773" wp14:editId="3198C236">
            <wp:extent cx="5274310" cy="2435225"/>
            <wp:effectExtent l="0" t="0" r="2540" b="3175"/>
            <wp:docPr id="630432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32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D681" w14:textId="5C1AB92D" w:rsidR="00292B32" w:rsidRPr="00292B32" w:rsidRDefault="00292B32" w:rsidP="00292B32">
      <w:pPr>
        <w:rPr>
          <w:rFonts w:ascii="Times New Roman" w:eastAsia="宋体" w:hAnsi="Times New Roman" w:cs="Times New Roman"/>
          <w:sz w:val="28"/>
          <w:szCs w:val="32"/>
        </w:rPr>
      </w:pPr>
      <w:r w:rsidRPr="00292B32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0F4FD811" wp14:editId="3952C425">
            <wp:extent cx="4991100" cy="1847850"/>
            <wp:effectExtent l="0" t="0" r="0" b="0"/>
            <wp:docPr id="1088346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" t="13178" r="3202" b="60556"/>
                    <a:stretch/>
                  </pic:blipFill>
                  <pic:spPr bwMode="auto">
                    <a:xfrm>
                      <a:off x="0" y="0"/>
                      <a:ext cx="4991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5787E" w14:textId="2A761396" w:rsidR="00292B32" w:rsidRDefault="007A5849" w:rsidP="00A973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总线定时：同步、异步、半同步</w:t>
      </w:r>
    </w:p>
    <w:p w14:paraId="4D4001AE" w14:textId="1E0AB852" w:rsidR="007A5849" w:rsidRPr="007A5849" w:rsidRDefault="007A5849" w:rsidP="007A5849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C4DF08B" wp14:editId="1E718AE3">
            <wp:extent cx="5274310" cy="2641600"/>
            <wp:effectExtent l="0" t="0" r="2540" b="6350"/>
            <wp:docPr id="624195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5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58B5" w14:textId="66FDAB61" w:rsidR="007A5849" w:rsidRPr="004D4FA4" w:rsidRDefault="00E4520A" w:rsidP="00A9732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lastRenderedPageBreak/>
        <w:t>PCI</w:t>
      </w:r>
      <w:r>
        <w:rPr>
          <w:rFonts w:ascii="Times New Roman" w:eastAsia="宋体" w:hAnsi="Times New Roman" w:cs="Times New Roman" w:hint="eastAsia"/>
          <w:sz w:val="28"/>
          <w:szCs w:val="32"/>
        </w:rPr>
        <w:t>总线使用同步时序、集中式仲裁、</w:t>
      </w:r>
      <w:r w:rsidRPr="00E4520A">
        <w:rPr>
          <w:rFonts w:ascii="Times New Roman" w:eastAsia="宋体" w:hAnsi="Times New Roman" w:cs="Times New Roman" w:hint="eastAsia"/>
          <w:sz w:val="28"/>
          <w:szCs w:val="32"/>
        </w:rPr>
        <w:t>支持猝发传输模式</w:t>
      </w:r>
    </w:p>
    <w:sectPr w:rsidR="007A5849" w:rsidRPr="004D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CB2CE" w14:textId="77777777" w:rsidR="00155DBA" w:rsidRDefault="00155DBA" w:rsidP="00D354A6">
      <w:pPr>
        <w:spacing w:after="0" w:line="240" w:lineRule="auto"/>
      </w:pPr>
      <w:r>
        <w:separator/>
      </w:r>
    </w:p>
  </w:endnote>
  <w:endnote w:type="continuationSeparator" w:id="0">
    <w:p w14:paraId="58BBECDD" w14:textId="77777777" w:rsidR="00155DBA" w:rsidRDefault="00155DBA" w:rsidP="00D3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AFAE3" w14:textId="77777777" w:rsidR="00155DBA" w:rsidRDefault="00155DBA" w:rsidP="00D354A6">
      <w:pPr>
        <w:spacing w:after="0" w:line="240" w:lineRule="auto"/>
      </w:pPr>
      <w:r>
        <w:separator/>
      </w:r>
    </w:p>
  </w:footnote>
  <w:footnote w:type="continuationSeparator" w:id="0">
    <w:p w14:paraId="33AEC7E2" w14:textId="77777777" w:rsidR="00155DBA" w:rsidRDefault="00155DBA" w:rsidP="00D35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D2B89"/>
    <w:multiLevelType w:val="hybridMultilevel"/>
    <w:tmpl w:val="E444B4AE"/>
    <w:lvl w:ilvl="0" w:tplc="8AB01A12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330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07"/>
    <w:rsid w:val="00085A03"/>
    <w:rsid w:val="001266BE"/>
    <w:rsid w:val="00155DBA"/>
    <w:rsid w:val="00252C33"/>
    <w:rsid w:val="00292B32"/>
    <w:rsid w:val="00386C1D"/>
    <w:rsid w:val="004D4FA4"/>
    <w:rsid w:val="005C4803"/>
    <w:rsid w:val="007A5849"/>
    <w:rsid w:val="008D13C0"/>
    <w:rsid w:val="00A9732F"/>
    <w:rsid w:val="00D354A6"/>
    <w:rsid w:val="00D85AFE"/>
    <w:rsid w:val="00E22207"/>
    <w:rsid w:val="00E4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DDFC2"/>
  <w15:chartTrackingRefBased/>
  <w15:docId w15:val="{D6CDC104-5659-45F5-819F-66A27193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54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54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54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5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352</Words>
  <Characters>368</Characters>
  <Application>Microsoft Office Word</Application>
  <DocSecurity>0</DocSecurity>
  <Lines>22</Lines>
  <Paragraphs>8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6</cp:revision>
  <cp:lastPrinted>2024-06-01T03:31:00Z</cp:lastPrinted>
  <dcterms:created xsi:type="dcterms:W3CDTF">2024-05-30T05:19:00Z</dcterms:created>
  <dcterms:modified xsi:type="dcterms:W3CDTF">2024-06-01T04:18:00Z</dcterms:modified>
</cp:coreProperties>
</file>