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9317F" w14:textId="77777777" w:rsidR="00C3799B" w:rsidRDefault="00000000">
      <w:pPr>
        <w:spacing w:after="40" w:line="220" w:lineRule="auto"/>
      </w:pPr>
      <w:r>
        <w:rPr>
          <w:b/>
          <w:bCs/>
          <w:color w:val="0F172A"/>
          <w:sz w:val="24"/>
          <w:szCs w:val="24"/>
        </w:rPr>
        <w:t>GitHub Copilot ROI One-Pager Template</w:t>
      </w:r>
    </w:p>
    <w:p w14:paraId="267C9CFF" w14:textId="77777777" w:rsidR="00C3799B" w:rsidRDefault="00000000">
      <w:pPr>
        <w:spacing w:after="30" w:line="200" w:lineRule="auto"/>
      </w:pPr>
      <w:r>
        <w:rPr>
          <w:color w:val="475569"/>
          <w:sz w:val="17"/>
          <w:szCs w:val="17"/>
        </w:rPr>
        <w:t>Investment justification narrative for finance, procurement, and executive review</w:t>
      </w:r>
    </w:p>
    <w:p w14:paraId="159F9D89" w14:textId="77777777" w:rsidR="00C3799B" w:rsidRDefault="00000000">
      <w:pPr>
        <w:pBdr>
          <w:bottom w:val="single" w:sz="6" w:space="1" w:color="2E75B6"/>
        </w:pBdr>
        <w:spacing w:after="70" w:line="190" w:lineRule="auto"/>
      </w:pPr>
      <w:r>
        <w:rPr>
          <w:color w:val="475569"/>
          <w:sz w:val="15"/>
          <w:szCs w:val="15"/>
        </w:rPr>
        <w:t>Lead with a conservative or base-case headline, keep weak claims out, and move backup math to an appendix or spreadsheet.</w:t>
      </w:r>
    </w:p>
    <w:p w14:paraId="0DB84338" w14:textId="77777777" w:rsidR="002C2EF6" w:rsidRDefault="002C2EF6">
      <w:pPr>
        <w:spacing w:before="40" w:after="50" w:line="200" w:lineRule="auto"/>
        <w:rPr>
          <w:b/>
          <w:bCs/>
          <w:color w:val="0F172A"/>
          <w:sz w:val="18"/>
          <w:szCs w:val="18"/>
        </w:rPr>
      </w:pPr>
    </w:p>
    <w:p w14:paraId="276B3B68" w14:textId="27BCB6A9" w:rsidR="00C3799B" w:rsidRDefault="00000000">
      <w:pPr>
        <w:spacing w:before="40" w:after="50" w:line="200" w:lineRule="auto"/>
      </w:pPr>
      <w:r>
        <w:rPr>
          <w:b/>
          <w:bCs/>
          <w:color w:val="0F172A"/>
          <w:sz w:val="18"/>
          <w:szCs w:val="18"/>
        </w:rPr>
        <w:t>1. Executive Summary</w:t>
      </w:r>
    </w:p>
    <w:p w14:paraId="57D2C5D1" w14:textId="77777777" w:rsidR="00C3799B" w:rsidRDefault="00000000">
      <w:pPr>
        <w:spacing w:after="35" w:line="200" w:lineRule="auto"/>
      </w:pPr>
      <w:r>
        <w:t xml:space="preserve">[ORGANIZATION NAME] invested in GitHub Copilot [PLAN TYPE, e.g., Enterprise] for [NUMBER, e.g., 250] developers beginning [START DATE]. Over a [DURATION, e.g., 6]-month measurement period, we observed [KEY FINDING #1, e.g., 24% lower PR cycle time] and [KEY FINDING #2, e.g., 2.1 hours saved per developer per week]. Using a [CONFIDENCE LEVEL, e.g., moderate-confidence] estimate based on [METHOD, e.g., telemetry + survey + finance-reviewed </w:t>
      </w:r>
      <w:proofErr w:type="spellStart"/>
      <w:r>
        <w:t>labor</w:t>
      </w:r>
      <w:proofErr w:type="spellEnd"/>
      <w:r>
        <w:t xml:space="preserve"> rate], the program is tracking to [ROI OUTCOME, e.g., 180%-260% annual ROI].</w:t>
      </w:r>
    </w:p>
    <w:p w14:paraId="4BFBD63D" w14:textId="77777777" w:rsidR="00C3799B" w:rsidRDefault="00000000">
      <w:pPr>
        <w:spacing w:after="70" w:line="200" w:lineRule="auto"/>
      </w:pPr>
      <w:r>
        <w:rPr>
          <w:b/>
          <w:bCs/>
          <w:color w:val="0F172A"/>
        </w:rPr>
        <w:t xml:space="preserve">Decision framing: </w:t>
      </w:r>
      <w:r>
        <w:t>[Continue / Expand / Optimize] because [one sentence tying the decision to the strongest evidence].</w:t>
      </w:r>
    </w:p>
    <w:p w14:paraId="6168A8AE" w14:textId="77777777" w:rsidR="002C2EF6" w:rsidRDefault="002C2EF6">
      <w:pPr>
        <w:spacing w:after="70" w:line="200" w:lineRule="auto"/>
      </w:pP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7200"/>
      </w:tblGrid>
      <w:tr w:rsidR="00C3799B" w14:paraId="23F2A673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" w:space="0" w:color="C7D2E3"/>
              <w:left w:val="single" w:sz="1" w:space="0" w:color="C7D2E3"/>
              <w:bottom w:val="single" w:sz="1" w:space="0" w:color="C7D2E3"/>
              <w:right w:val="single" w:sz="1" w:space="0" w:color="C7D2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56D0E8" w14:textId="77777777" w:rsidR="00C3799B" w:rsidRDefault="00000000">
            <w:pPr>
              <w:spacing w:before="40" w:after="50" w:line="200" w:lineRule="auto"/>
            </w:pPr>
            <w:r>
              <w:rPr>
                <w:b/>
                <w:bCs/>
                <w:color w:val="0F172A"/>
                <w:sz w:val="18"/>
                <w:szCs w:val="18"/>
              </w:rPr>
              <w:t>2. Investment</w:t>
            </w:r>
          </w:p>
          <w:p w14:paraId="78991996" w14:textId="77777777" w:rsidR="00C3799B" w:rsidRDefault="00000000">
            <w:pPr>
              <w:spacing w:after="25" w:line="200" w:lineRule="auto"/>
            </w:pPr>
            <w:r>
              <w:rPr>
                <w:b/>
                <w:bCs/>
                <w:color w:val="0F172A"/>
              </w:rPr>
              <w:t xml:space="preserve">License type: </w:t>
            </w:r>
            <w:r>
              <w:t>Copilot [Business / Enterprise]</w:t>
            </w:r>
          </w:p>
          <w:p w14:paraId="2477905F" w14:textId="77777777" w:rsidR="00C3799B" w:rsidRDefault="00000000">
            <w:pPr>
              <w:spacing w:after="25" w:line="200" w:lineRule="auto"/>
            </w:pPr>
            <w:r>
              <w:rPr>
                <w:b/>
                <w:bCs/>
                <w:color w:val="0F172A"/>
              </w:rPr>
              <w:t xml:space="preserve">Contract scope: </w:t>
            </w:r>
            <w:r>
              <w:t>[NUMBER, e.g., 250] seats covering [engineering / product / platform teams]</w:t>
            </w:r>
          </w:p>
          <w:p w14:paraId="19EA502D" w14:textId="77777777" w:rsidR="00C3799B" w:rsidRDefault="00000000">
            <w:pPr>
              <w:spacing w:after="25" w:line="200" w:lineRule="auto"/>
            </w:pPr>
            <w:r>
              <w:rPr>
                <w:b/>
                <w:bCs/>
                <w:color w:val="0F172A"/>
              </w:rPr>
              <w:t xml:space="preserve">License cost assumption: </w:t>
            </w:r>
            <w:r>
              <w:t>[e.g., $39 per user per month x 12 months]</w:t>
            </w:r>
          </w:p>
          <w:p w14:paraId="4D1282A6" w14:textId="77777777" w:rsidR="00C3799B" w:rsidRDefault="00000000">
            <w:pPr>
              <w:spacing w:after="25" w:line="200" w:lineRule="auto"/>
            </w:pPr>
            <w:r>
              <w:rPr>
                <w:b/>
                <w:bCs/>
                <w:color w:val="0F172A"/>
              </w:rPr>
              <w:t xml:space="preserve">Annual license cost: </w:t>
            </w:r>
            <w:r>
              <w:t>$[AMOUNT, e.g., 117,000]</w:t>
            </w:r>
          </w:p>
          <w:p w14:paraId="5A2AEBE6" w14:textId="77777777" w:rsidR="00C3799B" w:rsidRDefault="00000000">
            <w:pPr>
              <w:spacing w:after="25" w:line="200" w:lineRule="auto"/>
            </w:pPr>
            <w:r>
              <w:rPr>
                <w:b/>
                <w:bCs/>
                <w:color w:val="0F172A"/>
              </w:rPr>
              <w:t xml:space="preserve">Additional program costs: </w:t>
            </w:r>
            <w:r>
              <w:t>[e.g., $18,000 for enablement, change management, or supporting analytics]</w:t>
            </w:r>
          </w:p>
          <w:p w14:paraId="3BA8CF57" w14:textId="77777777" w:rsidR="00C3799B" w:rsidRDefault="00000000">
            <w:pPr>
              <w:spacing w:after="25" w:line="200" w:lineRule="auto"/>
            </w:pPr>
            <w:r>
              <w:rPr>
                <w:b/>
                <w:bCs/>
                <w:color w:val="0F172A"/>
              </w:rPr>
              <w:t xml:space="preserve">All-in annual cost: </w:t>
            </w:r>
            <w:r>
              <w:t>$[GRAND TOTAL, e.g., 135,000]</w:t>
            </w:r>
          </w:p>
        </w:tc>
        <w:tc>
          <w:tcPr>
            <w:tcW w:w="7200" w:type="dxa"/>
            <w:tcBorders>
              <w:top w:val="single" w:sz="1" w:space="0" w:color="C7D2E3"/>
              <w:left w:val="single" w:sz="1" w:space="0" w:color="C7D2E3"/>
              <w:bottom w:val="single" w:sz="1" w:space="0" w:color="C7D2E3"/>
              <w:right w:val="single" w:sz="1" w:space="0" w:color="C7D2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270EF3" w14:textId="77777777" w:rsidR="00C3799B" w:rsidRDefault="00000000">
            <w:pPr>
              <w:spacing w:before="40" w:after="50" w:line="200" w:lineRule="auto"/>
            </w:pPr>
            <w:r>
              <w:rPr>
                <w:b/>
                <w:bCs/>
                <w:color w:val="0F172A"/>
                <w:sz w:val="18"/>
                <w:szCs w:val="18"/>
              </w:rPr>
              <w:t>3. Baseline Period</w:t>
            </w:r>
          </w:p>
          <w:p w14:paraId="33757205" w14:textId="77777777" w:rsidR="00C3799B" w:rsidRDefault="00000000">
            <w:pPr>
              <w:spacing w:after="25" w:line="200" w:lineRule="auto"/>
            </w:pPr>
            <w:r>
              <w:rPr>
                <w:b/>
                <w:bCs/>
                <w:color w:val="0F172A"/>
              </w:rPr>
              <w:t xml:space="preserve">Baseline period: </w:t>
            </w:r>
            <w:r>
              <w:t>[START DATE] - [END DATE]</w:t>
            </w:r>
          </w:p>
          <w:p w14:paraId="3BA3F951" w14:textId="77777777" w:rsidR="00C3799B" w:rsidRDefault="00000000">
            <w:pPr>
              <w:spacing w:after="25" w:line="200" w:lineRule="auto"/>
            </w:pPr>
            <w:r>
              <w:rPr>
                <w:b/>
                <w:bCs/>
                <w:color w:val="0F172A"/>
              </w:rPr>
              <w:t xml:space="preserve">Measurement period: </w:t>
            </w:r>
            <w:r>
              <w:t>[START DATE] - [END DATE]</w:t>
            </w:r>
          </w:p>
          <w:p w14:paraId="1CA0678D" w14:textId="77777777" w:rsidR="00C3799B" w:rsidRDefault="00000000">
            <w:pPr>
              <w:spacing w:after="25" w:line="200" w:lineRule="auto"/>
            </w:pPr>
            <w:r>
              <w:rPr>
                <w:b/>
                <w:bCs/>
                <w:color w:val="0F172A"/>
              </w:rPr>
              <w:t xml:space="preserve">Cohort in scope: </w:t>
            </w:r>
            <w:r>
              <w:t>[e.g., 180 production engineers with active seats]</w:t>
            </w:r>
          </w:p>
          <w:p w14:paraId="50B15EDE" w14:textId="77777777" w:rsidR="00C3799B" w:rsidRDefault="00000000">
            <w:pPr>
              <w:spacing w:after="25" w:line="200" w:lineRule="auto"/>
            </w:pPr>
            <w:r>
              <w:rPr>
                <w:b/>
                <w:bCs/>
                <w:color w:val="0F172A"/>
              </w:rPr>
              <w:t xml:space="preserve">Baseline methodology: </w:t>
            </w:r>
            <w:r>
              <w:t>[e.g., 6-week pre-rollout average or low-adoption cohort comparison]</w:t>
            </w:r>
          </w:p>
          <w:p w14:paraId="3F9151E6" w14:textId="77777777" w:rsidR="00C3799B" w:rsidRDefault="00000000">
            <w:pPr>
              <w:spacing w:after="25" w:line="200" w:lineRule="auto"/>
            </w:pPr>
            <w:r>
              <w:rPr>
                <w:b/>
                <w:bCs/>
                <w:color w:val="0F172A"/>
              </w:rPr>
              <w:t xml:space="preserve">Comparison </w:t>
            </w:r>
            <w:proofErr w:type="gramStart"/>
            <w:r>
              <w:rPr>
                <w:b/>
                <w:bCs/>
                <w:color w:val="0F172A"/>
              </w:rPr>
              <w:t>note</w:t>
            </w:r>
            <w:proofErr w:type="gramEnd"/>
            <w:r>
              <w:rPr>
                <w:b/>
                <w:bCs/>
                <w:color w:val="0F172A"/>
              </w:rPr>
              <w:t xml:space="preserve">: </w:t>
            </w:r>
            <w:r>
              <w:t>[e.g., excluded release-freeze weeks and teams in major re-org]</w:t>
            </w:r>
          </w:p>
          <w:p w14:paraId="44FFC9EF" w14:textId="77777777" w:rsidR="00C3799B" w:rsidRDefault="00000000">
            <w:pPr>
              <w:spacing w:after="25" w:line="200" w:lineRule="auto"/>
            </w:pPr>
            <w:r>
              <w:rPr>
                <w:b/>
                <w:bCs/>
                <w:color w:val="0F172A"/>
              </w:rPr>
              <w:t xml:space="preserve">Baseline metrics: </w:t>
            </w:r>
            <w:r>
              <w:t>PR cycle time [4.8 days]; deployment frequency [9/month]; repetitive work [5.0 hrs/dev/week]; review turnaround [19 hrs]; quality metric [14 Sev2+ incidents/</w:t>
            </w:r>
            <w:proofErr w:type="spellStart"/>
            <w:r>
              <w:t>qtr</w:t>
            </w:r>
            <w:proofErr w:type="spellEnd"/>
            <w:r>
              <w:t>]</w:t>
            </w:r>
          </w:p>
        </w:tc>
      </w:tr>
    </w:tbl>
    <w:p w14:paraId="66D580D7" w14:textId="77777777" w:rsidR="002C2EF6" w:rsidRDefault="002C2EF6">
      <w:pPr>
        <w:spacing w:before="40" w:after="50" w:line="200" w:lineRule="auto"/>
        <w:rPr>
          <w:b/>
          <w:bCs/>
          <w:color w:val="0F172A"/>
          <w:sz w:val="18"/>
          <w:szCs w:val="18"/>
        </w:rPr>
      </w:pPr>
    </w:p>
    <w:p w14:paraId="2EE84E57" w14:textId="4D55922C" w:rsidR="00C3799B" w:rsidRDefault="00000000">
      <w:pPr>
        <w:spacing w:before="40" w:after="50" w:line="200" w:lineRule="auto"/>
      </w:pPr>
      <w:r>
        <w:rPr>
          <w:b/>
          <w:bCs/>
          <w:color w:val="0F172A"/>
          <w:sz w:val="18"/>
          <w:szCs w:val="18"/>
        </w:rPr>
        <w:t>4. Measured Improvements</w:t>
      </w:r>
    </w:p>
    <w:tbl>
      <w:tblPr>
        <w:tblW w:w="12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99"/>
        <w:gridCol w:w="1499"/>
        <w:gridCol w:w="1500"/>
        <w:gridCol w:w="1208"/>
        <w:gridCol w:w="4495"/>
        <w:gridCol w:w="1799"/>
      </w:tblGrid>
      <w:tr w:rsidR="00C3799B" w14:paraId="415A454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7D2E3"/>
              <w:left w:val="single" w:sz="1" w:space="0" w:color="C7D2E3"/>
              <w:bottom w:val="single" w:sz="1" w:space="0" w:color="C7D2E3"/>
              <w:right w:val="single" w:sz="1" w:space="0" w:color="C7D2E3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121ACD" w14:textId="77777777" w:rsidR="00C3799B" w:rsidRDefault="00000000">
            <w:pPr>
              <w:spacing w:line="200" w:lineRule="auto"/>
            </w:pPr>
            <w:r>
              <w:rPr>
                <w:b/>
                <w:bCs/>
                <w:color w:val="0F172A"/>
              </w:rPr>
              <w:t>Metric</w:t>
            </w:r>
          </w:p>
        </w:tc>
        <w:tc>
          <w:tcPr>
            <w:tcW w:w="1500" w:type="dxa"/>
            <w:tcBorders>
              <w:top w:val="single" w:sz="1" w:space="0" w:color="C7D2E3"/>
              <w:left w:val="single" w:sz="1" w:space="0" w:color="C7D2E3"/>
              <w:bottom w:val="single" w:sz="1" w:space="0" w:color="C7D2E3"/>
              <w:right w:val="single" w:sz="1" w:space="0" w:color="C7D2E3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9AF0FB" w14:textId="77777777" w:rsidR="00C3799B" w:rsidRDefault="00000000">
            <w:pPr>
              <w:spacing w:line="200" w:lineRule="auto"/>
            </w:pPr>
            <w:r>
              <w:rPr>
                <w:b/>
                <w:bCs/>
                <w:color w:val="0F172A"/>
              </w:rPr>
              <w:t>Baseline</w:t>
            </w:r>
          </w:p>
        </w:tc>
        <w:tc>
          <w:tcPr>
            <w:tcW w:w="1500" w:type="dxa"/>
            <w:tcBorders>
              <w:top w:val="single" w:sz="1" w:space="0" w:color="C7D2E3"/>
              <w:left w:val="single" w:sz="1" w:space="0" w:color="C7D2E3"/>
              <w:bottom w:val="single" w:sz="1" w:space="0" w:color="C7D2E3"/>
              <w:right w:val="single" w:sz="1" w:space="0" w:color="C7D2E3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1BA41A" w14:textId="77777777" w:rsidR="00C3799B" w:rsidRDefault="00000000">
            <w:pPr>
              <w:spacing w:line="200" w:lineRule="auto"/>
            </w:pPr>
            <w:r>
              <w:rPr>
                <w:b/>
                <w:bCs/>
                <w:color w:val="0F172A"/>
              </w:rPr>
              <w:t>Current</w:t>
            </w:r>
          </w:p>
        </w:tc>
        <w:tc>
          <w:tcPr>
            <w:tcW w:w="1200" w:type="dxa"/>
            <w:tcBorders>
              <w:top w:val="single" w:sz="1" w:space="0" w:color="C7D2E3"/>
              <w:left w:val="single" w:sz="1" w:space="0" w:color="C7D2E3"/>
              <w:bottom w:val="single" w:sz="1" w:space="0" w:color="C7D2E3"/>
              <w:right w:val="single" w:sz="1" w:space="0" w:color="C7D2E3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7347E6" w14:textId="77777777" w:rsidR="00C3799B" w:rsidRDefault="00000000">
            <w:pPr>
              <w:spacing w:line="200" w:lineRule="auto"/>
            </w:pPr>
            <w:r>
              <w:rPr>
                <w:b/>
                <w:bCs/>
                <w:color w:val="0F172A"/>
              </w:rPr>
              <w:t>Delta</w:t>
            </w:r>
          </w:p>
        </w:tc>
        <w:tc>
          <w:tcPr>
            <w:tcW w:w="4500" w:type="dxa"/>
            <w:tcBorders>
              <w:top w:val="single" w:sz="1" w:space="0" w:color="C7D2E3"/>
              <w:left w:val="single" w:sz="1" w:space="0" w:color="C7D2E3"/>
              <w:bottom w:val="single" w:sz="1" w:space="0" w:color="C7D2E3"/>
              <w:right w:val="single" w:sz="1" w:space="0" w:color="C7D2E3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99FCD9" w14:textId="77777777" w:rsidR="00C3799B" w:rsidRDefault="00000000">
            <w:pPr>
              <w:spacing w:line="200" w:lineRule="auto"/>
            </w:pPr>
            <w:r>
              <w:rPr>
                <w:b/>
                <w:bCs/>
                <w:color w:val="0F172A"/>
              </w:rPr>
              <w:t>Evidence basis</w:t>
            </w:r>
          </w:p>
        </w:tc>
        <w:tc>
          <w:tcPr>
            <w:tcW w:w="1800" w:type="dxa"/>
            <w:tcBorders>
              <w:top w:val="single" w:sz="1" w:space="0" w:color="C7D2E3"/>
              <w:left w:val="single" w:sz="1" w:space="0" w:color="C7D2E3"/>
              <w:bottom w:val="single" w:sz="1" w:space="0" w:color="C7D2E3"/>
              <w:right w:val="single" w:sz="1" w:space="0" w:color="C7D2E3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85F6D0" w14:textId="77777777" w:rsidR="00C3799B" w:rsidRDefault="00000000">
            <w:pPr>
              <w:spacing w:line="200" w:lineRule="auto"/>
            </w:pPr>
            <w:r>
              <w:rPr>
                <w:b/>
                <w:bCs/>
                <w:color w:val="0F172A"/>
              </w:rPr>
              <w:t>Confidence</w:t>
            </w:r>
          </w:p>
        </w:tc>
      </w:tr>
      <w:tr w:rsidR="00C3799B" w14:paraId="6EE992C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7D2E3"/>
              <w:left w:val="single" w:sz="1" w:space="0" w:color="C7D2E3"/>
              <w:bottom w:val="single" w:sz="1" w:space="0" w:color="C7D2E3"/>
              <w:right w:val="single" w:sz="1" w:space="0" w:color="C7D2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20AC14" w14:textId="77777777" w:rsidR="00C3799B" w:rsidRDefault="00000000">
            <w:pPr>
              <w:spacing w:line="190" w:lineRule="auto"/>
            </w:pPr>
            <w:r>
              <w:t>PR cycle time (median)</w:t>
            </w:r>
          </w:p>
        </w:tc>
        <w:tc>
          <w:tcPr>
            <w:tcW w:w="1500" w:type="dxa"/>
            <w:tcBorders>
              <w:top w:val="single" w:sz="1" w:space="0" w:color="C7D2E3"/>
              <w:left w:val="single" w:sz="1" w:space="0" w:color="C7D2E3"/>
              <w:bottom w:val="single" w:sz="1" w:space="0" w:color="C7D2E3"/>
              <w:right w:val="single" w:sz="1" w:space="0" w:color="C7D2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765BB2" w14:textId="77777777" w:rsidR="00C3799B" w:rsidRDefault="00000000">
            <w:pPr>
              <w:spacing w:line="190" w:lineRule="auto"/>
            </w:pPr>
            <w:r>
              <w:t>[4.8 days]</w:t>
            </w:r>
          </w:p>
        </w:tc>
        <w:tc>
          <w:tcPr>
            <w:tcW w:w="1500" w:type="dxa"/>
            <w:tcBorders>
              <w:top w:val="single" w:sz="1" w:space="0" w:color="C7D2E3"/>
              <w:left w:val="single" w:sz="1" w:space="0" w:color="C7D2E3"/>
              <w:bottom w:val="single" w:sz="1" w:space="0" w:color="C7D2E3"/>
              <w:right w:val="single" w:sz="1" w:space="0" w:color="C7D2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A8B319" w14:textId="77777777" w:rsidR="00C3799B" w:rsidRDefault="00000000">
            <w:pPr>
              <w:spacing w:line="190" w:lineRule="auto"/>
            </w:pPr>
            <w:r>
              <w:t>[3.6 days]</w:t>
            </w:r>
          </w:p>
        </w:tc>
        <w:tc>
          <w:tcPr>
            <w:tcW w:w="1200" w:type="dxa"/>
            <w:tcBorders>
              <w:top w:val="single" w:sz="1" w:space="0" w:color="C7D2E3"/>
              <w:left w:val="single" w:sz="1" w:space="0" w:color="C7D2E3"/>
              <w:bottom w:val="single" w:sz="1" w:space="0" w:color="C7D2E3"/>
              <w:right w:val="single" w:sz="1" w:space="0" w:color="C7D2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EBB474" w14:textId="77777777" w:rsidR="00C3799B" w:rsidRDefault="00000000">
            <w:pPr>
              <w:spacing w:line="190" w:lineRule="auto"/>
            </w:pPr>
            <w:r>
              <w:t>[-25%]</w:t>
            </w:r>
          </w:p>
        </w:tc>
        <w:tc>
          <w:tcPr>
            <w:tcW w:w="4500" w:type="dxa"/>
            <w:tcBorders>
              <w:top w:val="single" w:sz="1" w:space="0" w:color="C7D2E3"/>
              <w:left w:val="single" w:sz="1" w:space="0" w:color="C7D2E3"/>
              <w:bottom w:val="single" w:sz="1" w:space="0" w:color="C7D2E3"/>
              <w:right w:val="single" w:sz="1" w:space="0" w:color="C7D2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768EF9" w14:textId="77777777" w:rsidR="00C3799B" w:rsidRDefault="00000000">
            <w:pPr>
              <w:spacing w:line="190" w:lineRule="auto"/>
            </w:pPr>
            <w:r>
              <w:t>[Git analytics across 12 weeks]</w:t>
            </w:r>
          </w:p>
        </w:tc>
        <w:tc>
          <w:tcPr>
            <w:tcW w:w="1800" w:type="dxa"/>
            <w:tcBorders>
              <w:top w:val="single" w:sz="1" w:space="0" w:color="C7D2E3"/>
              <w:left w:val="single" w:sz="1" w:space="0" w:color="C7D2E3"/>
              <w:bottom w:val="single" w:sz="1" w:space="0" w:color="C7D2E3"/>
              <w:right w:val="single" w:sz="1" w:space="0" w:color="C7D2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57AF36" w14:textId="77777777" w:rsidR="00C3799B" w:rsidRDefault="00000000">
            <w:pPr>
              <w:spacing w:line="190" w:lineRule="auto"/>
            </w:pPr>
            <w:r>
              <w:t>[High / Medium / Low]</w:t>
            </w:r>
          </w:p>
        </w:tc>
      </w:tr>
      <w:tr w:rsidR="00C3799B" w14:paraId="2800576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7D2E3"/>
              <w:left w:val="single" w:sz="1" w:space="0" w:color="C7D2E3"/>
              <w:bottom w:val="single" w:sz="1" w:space="0" w:color="C7D2E3"/>
              <w:right w:val="single" w:sz="1" w:space="0" w:color="C7D2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B055A1" w14:textId="77777777" w:rsidR="00C3799B" w:rsidRDefault="00000000">
            <w:pPr>
              <w:spacing w:line="190" w:lineRule="auto"/>
            </w:pPr>
            <w:r>
              <w:t>Deployment frequency</w:t>
            </w:r>
          </w:p>
        </w:tc>
        <w:tc>
          <w:tcPr>
            <w:tcW w:w="1500" w:type="dxa"/>
            <w:tcBorders>
              <w:top w:val="single" w:sz="1" w:space="0" w:color="C7D2E3"/>
              <w:left w:val="single" w:sz="1" w:space="0" w:color="C7D2E3"/>
              <w:bottom w:val="single" w:sz="1" w:space="0" w:color="C7D2E3"/>
              <w:right w:val="single" w:sz="1" w:space="0" w:color="C7D2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D1AEAC" w14:textId="77777777" w:rsidR="00C3799B" w:rsidRDefault="00000000">
            <w:pPr>
              <w:spacing w:line="190" w:lineRule="auto"/>
            </w:pPr>
            <w:r>
              <w:t>[9/month]</w:t>
            </w:r>
          </w:p>
        </w:tc>
        <w:tc>
          <w:tcPr>
            <w:tcW w:w="1500" w:type="dxa"/>
            <w:tcBorders>
              <w:top w:val="single" w:sz="1" w:space="0" w:color="C7D2E3"/>
              <w:left w:val="single" w:sz="1" w:space="0" w:color="C7D2E3"/>
              <w:bottom w:val="single" w:sz="1" w:space="0" w:color="C7D2E3"/>
              <w:right w:val="single" w:sz="1" w:space="0" w:color="C7D2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26C443" w14:textId="77777777" w:rsidR="00C3799B" w:rsidRDefault="00000000">
            <w:pPr>
              <w:spacing w:line="190" w:lineRule="auto"/>
            </w:pPr>
            <w:r>
              <w:t>[11/month]</w:t>
            </w:r>
          </w:p>
        </w:tc>
        <w:tc>
          <w:tcPr>
            <w:tcW w:w="1200" w:type="dxa"/>
            <w:tcBorders>
              <w:top w:val="single" w:sz="1" w:space="0" w:color="C7D2E3"/>
              <w:left w:val="single" w:sz="1" w:space="0" w:color="C7D2E3"/>
              <w:bottom w:val="single" w:sz="1" w:space="0" w:color="C7D2E3"/>
              <w:right w:val="single" w:sz="1" w:space="0" w:color="C7D2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443EFE" w14:textId="77777777" w:rsidR="00C3799B" w:rsidRDefault="00000000">
            <w:pPr>
              <w:spacing w:line="190" w:lineRule="auto"/>
            </w:pPr>
            <w:r>
              <w:t>[+22%]</w:t>
            </w:r>
          </w:p>
        </w:tc>
        <w:tc>
          <w:tcPr>
            <w:tcW w:w="4500" w:type="dxa"/>
            <w:tcBorders>
              <w:top w:val="single" w:sz="1" w:space="0" w:color="C7D2E3"/>
              <w:left w:val="single" w:sz="1" w:space="0" w:color="C7D2E3"/>
              <w:bottom w:val="single" w:sz="1" w:space="0" w:color="C7D2E3"/>
              <w:right w:val="single" w:sz="1" w:space="0" w:color="C7D2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316B77" w14:textId="77777777" w:rsidR="00C3799B" w:rsidRDefault="00000000">
            <w:pPr>
              <w:spacing w:line="190" w:lineRule="auto"/>
            </w:pPr>
            <w:r>
              <w:t>[CI/CD release logs]</w:t>
            </w:r>
          </w:p>
        </w:tc>
        <w:tc>
          <w:tcPr>
            <w:tcW w:w="1800" w:type="dxa"/>
            <w:tcBorders>
              <w:top w:val="single" w:sz="1" w:space="0" w:color="C7D2E3"/>
              <w:left w:val="single" w:sz="1" w:space="0" w:color="C7D2E3"/>
              <w:bottom w:val="single" w:sz="1" w:space="0" w:color="C7D2E3"/>
              <w:right w:val="single" w:sz="1" w:space="0" w:color="C7D2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F4A23A" w14:textId="77777777" w:rsidR="00C3799B" w:rsidRDefault="00000000">
            <w:pPr>
              <w:spacing w:line="190" w:lineRule="auto"/>
            </w:pPr>
            <w:r>
              <w:t>[High / Medium / Low]</w:t>
            </w:r>
          </w:p>
        </w:tc>
      </w:tr>
      <w:tr w:rsidR="00C3799B" w14:paraId="3F96C55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7D2E3"/>
              <w:left w:val="single" w:sz="1" w:space="0" w:color="C7D2E3"/>
              <w:bottom w:val="single" w:sz="1" w:space="0" w:color="C7D2E3"/>
              <w:right w:val="single" w:sz="1" w:space="0" w:color="C7D2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26A799" w14:textId="77777777" w:rsidR="00C3799B" w:rsidRDefault="00000000">
            <w:pPr>
              <w:spacing w:line="190" w:lineRule="auto"/>
            </w:pPr>
            <w:r>
              <w:t>Developer time savings</w:t>
            </w:r>
          </w:p>
        </w:tc>
        <w:tc>
          <w:tcPr>
            <w:tcW w:w="1500" w:type="dxa"/>
            <w:tcBorders>
              <w:top w:val="single" w:sz="1" w:space="0" w:color="C7D2E3"/>
              <w:left w:val="single" w:sz="1" w:space="0" w:color="C7D2E3"/>
              <w:bottom w:val="single" w:sz="1" w:space="0" w:color="C7D2E3"/>
              <w:right w:val="single" w:sz="1" w:space="0" w:color="C7D2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F8587F" w14:textId="77777777" w:rsidR="00C3799B" w:rsidRDefault="00000000">
            <w:pPr>
              <w:spacing w:line="190" w:lineRule="auto"/>
            </w:pPr>
            <w:r>
              <w:t>[0 baseline]</w:t>
            </w:r>
          </w:p>
        </w:tc>
        <w:tc>
          <w:tcPr>
            <w:tcW w:w="1500" w:type="dxa"/>
            <w:tcBorders>
              <w:top w:val="single" w:sz="1" w:space="0" w:color="C7D2E3"/>
              <w:left w:val="single" w:sz="1" w:space="0" w:color="C7D2E3"/>
              <w:bottom w:val="single" w:sz="1" w:space="0" w:color="C7D2E3"/>
              <w:right w:val="single" w:sz="1" w:space="0" w:color="C7D2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67D7A7" w14:textId="77777777" w:rsidR="00C3799B" w:rsidRDefault="00000000">
            <w:pPr>
              <w:spacing w:line="190" w:lineRule="auto"/>
            </w:pPr>
            <w:r>
              <w:t>[2.1 hrs/dev/week]</w:t>
            </w:r>
          </w:p>
        </w:tc>
        <w:tc>
          <w:tcPr>
            <w:tcW w:w="1200" w:type="dxa"/>
            <w:tcBorders>
              <w:top w:val="single" w:sz="1" w:space="0" w:color="C7D2E3"/>
              <w:left w:val="single" w:sz="1" w:space="0" w:color="C7D2E3"/>
              <w:bottom w:val="single" w:sz="1" w:space="0" w:color="C7D2E3"/>
              <w:right w:val="single" w:sz="1" w:space="0" w:color="C7D2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C90181" w14:textId="77777777" w:rsidR="00C3799B" w:rsidRDefault="00000000">
            <w:pPr>
              <w:spacing w:line="190" w:lineRule="auto"/>
            </w:pPr>
            <w:r>
              <w:t>[+2.1 hrs/dev/week]</w:t>
            </w:r>
          </w:p>
        </w:tc>
        <w:tc>
          <w:tcPr>
            <w:tcW w:w="4500" w:type="dxa"/>
            <w:tcBorders>
              <w:top w:val="single" w:sz="1" w:space="0" w:color="C7D2E3"/>
              <w:left w:val="single" w:sz="1" w:space="0" w:color="C7D2E3"/>
              <w:bottom w:val="single" w:sz="1" w:space="0" w:color="C7D2E3"/>
              <w:right w:val="single" w:sz="1" w:space="0" w:color="C7D2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4B718E" w14:textId="77777777" w:rsidR="00C3799B" w:rsidRDefault="00000000">
            <w:pPr>
              <w:spacing w:line="190" w:lineRule="auto"/>
            </w:pPr>
            <w:r>
              <w:t>[Survey of 87 developers]</w:t>
            </w:r>
          </w:p>
        </w:tc>
        <w:tc>
          <w:tcPr>
            <w:tcW w:w="1800" w:type="dxa"/>
            <w:tcBorders>
              <w:top w:val="single" w:sz="1" w:space="0" w:color="C7D2E3"/>
              <w:left w:val="single" w:sz="1" w:space="0" w:color="C7D2E3"/>
              <w:bottom w:val="single" w:sz="1" w:space="0" w:color="C7D2E3"/>
              <w:right w:val="single" w:sz="1" w:space="0" w:color="C7D2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501732" w14:textId="77777777" w:rsidR="00C3799B" w:rsidRDefault="00000000">
            <w:pPr>
              <w:spacing w:line="190" w:lineRule="auto"/>
            </w:pPr>
            <w:r>
              <w:t>[High / Medium / Low]</w:t>
            </w:r>
          </w:p>
        </w:tc>
      </w:tr>
      <w:tr w:rsidR="00C3799B" w14:paraId="120D898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7D2E3"/>
              <w:left w:val="single" w:sz="1" w:space="0" w:color="C7D2E3"/>
              <w:bottom w:val="single" w:sz="1" w:space="0" w:color="C7D2E3"/>
              <w:right w:val="single" w:sz="1" w:space="0" w:color="C7D2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1E3F5A" w14:textId="77777777" w:rsidR="00C3799B" w:rsidRDefault="00000000">
            <w:pPr>
              <w:spacing w:line="190" w:lineRule="auto"/>
            </w:pPr>
            <w:r>
              <w:t>Quality improvement</w:t>
            </w:r>
          </w:p>
        </w:tc>
        <w:tc>
          <w:tcPr>
            <w:tcW w:w="1500" w:type="dxa"/>
            <w:tcBorders>
              <w:top w:val="single" w:sz="1" w:space="0" w:color="C7D2E3"/>
              <w:left w:val="single" w:sz="1" w:space="0" w:color="C7D2E3"/>
              <w:bottom w:val="single" w:sz="1" w:space="0" w:color="C7D2E3"/>
              <w:right w:val="single" w:sz="1" w:space="0" w:color="C7D2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712CE0" w14:textId="77777777" w:rsidR="00C3799B" w:rsidRDefault="00000000">
            <w:pPr>
              <w:spacing w:line="190" w:lineRule="auto"/>
            </w:pPr>
            <w:r>
              <w:t>[14 incidents/</w:t>
            </w:r>
            <w:proofErr w:type="spellStart"/>
            <w:r>
              <w:t>qtr</w:t>
            </w:r>
            <w:proofErr w:type="spellEnd"/>
            <w:r>
              <w:t>]</w:t>
            </w:r>
          </w:p>
        </w:tc>
        <w:tc>
          <w:tcPr>
            <w:tcW w:w="1500" w:type="dxa"/>
            <w:tcBorders>
              <w:top w:val="single" w:sz="1" w:space="0" w:color="C7D2E3"/>
              <w:left w:val="single" w:sz="1" w:space="0" w:color="C7D2E3"/>
              <w:bottom w:val="single" w:sz="1" w:space="0" w:color="C7D2E3"/>
              <w:right w:val="single" w:sz="1" w:space="0" w:color="C7D2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D3444D" w14:textId="77777777" w:rsidR="00C3799B" w:rsidRDefault="00000000">
            <w:pPr>
              <w:spacing w:line="190" w:lineRule="auto"/>
            </w:pPr>
            <w:r>
              <w:t>[10 incidents/</w:t>
            </w:r>
            <w:proofErr w:type="spellStart"/>
            <w:r>
              <w:t>qtr</w:t>
            </w:r>
            <w:proofErr w:type="spellEnd"/>
            <w:r>
              <w:t>]</w:t>
            </w:r>
          </w:p>
        </w:tc>
        <w:tc>
          <w:tcPr>
            <w:tcW w:w="1200" w:type="dxa"/>
            <w:tcBorders>
              <w:top w:val="single" w:sz="1" w:space="0" w:color="C7D2E3"/>
              <w:left w:val="single" w:sz="1" w:space="0" w:color="C7D2E3"/>
              <w:bottom w:val="single" w:sz="1" w:space="0" w:color="C7D2E3"/>
              <w:right w:val="single" w:sz="1" w:space="0" w:color="C7D2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EFF6EA" w14:textId="77777777" w:rsidR="00C3799B" w:rsidRDefault="00000000">
            <w:pPr>
              <w:spacing w:line="190" w:lineRule="auto"/>
            </w:pPr>
            <w:r>
              <w:t>[-29%]</w:t>
            </w:r>
          </w:p>
        </w:tc>
        <w:tc>
          <w:tcPr>
            <w:tcW w:w="4500" w:type="dxa"/>
            <w:tcBorders>
              <w:top w:val="single" w:sz="1" w:space="0" w:color="C7D2E3"/>
              <w:left w:val="single" w:sz="1" w:space="0" w:color="C7D2E3"/>
              <w:bottom w:val="single" w:sz="1" w:space="0" w:color="C7D2E3"/>
              <w:right w:val="single" w:sz="1" w:space="0" w:color="C7D2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E07103" w14:textId="77777777" w:rsidR="00C3799B" w:rsidRDefault="00000000">
            <w:pPr>
              <w:spacing w:line="190" w:lineRule="auto"/>
            </w:pPr>
            <w:r>
              <w:t>[Incident tracker]</w:t>
            </w:r>
          </w:p>
        </w:tc>
        <w:tc>
          <w:tcPr>
            <w:tcW w:w="1800" w:type="dxa"/>
            <w:tcBorders>
              <w:top w:val="single" w:sz="1" w:space="0" w:color="C7D2E3"/>
              <w:left w:val="single" w:sz="1" w:space="0" w:color="C7D2E3"/>
              <w:bottom w:val="single" w:sz="1" w:space="0" w:color="C7D2E3"/>
              <w:right w:val="single" w:sz="1" w:space="0" w:color="C7D2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5C3942" w14:textId="77777777" w:rsidR="00C3799B" w:rsidRDefault="00000000">
            <w:pPr>
              <w:spacing w:line="190" w:lineRule="auto"/>
            </w:pPr>
            <w:r>
              <w:t>[High / Medium / Low]</w:t>
            </w:r>
          </w:p>
        </w:tc>
      </w:tr>
    </w:tbl>
    <w:p w14:paraId="7289E72C" w14:textId="77777777" w:rsidR="002C2EF6" w:rsidRDefault="002C2EF6">
      <w:pPr>
        <w:spacing w:after="40" w:line="190" w:lineRule="auto"/>
        <w:rPr>
          <w:b/>
          <w:bCs/>
          <w:color w:val="0F172A"/>
        </w:rPr>
      </w:pPr>
    </w:p>
    <w:p w14:paraId="2C61866A" w14:textId="12D0E265" w:rsidR="00C3799B" w:rsidRDefault="00000000">
      <w:pPr>
        <w:spacing w:after="40" w:line="190" w:lineRule="auto"/>
      </w:pPr>
      <w:r>
        <w:rPr>
          <w:b/>
          <w:bCs/>
          <w:color w:val="0F172A"/>
        </w:rPr>
        <w:t xml:space="preserve">Narrative note: </w:t>
      </w:r>
      <w:r>
        <w:t xml:space="preserve">[Explain why these deltas matter to the </w:t>
      </w:r>
      <w:proofErr w:type="gramStart"/>
      <w:r>
        <w:t>decision, and</w:t>
      </w:r>
      <w:proofErr w:type="gramEnd"/>
      <w:r>
        <w:t xml:space="preserve"> name any major confounding factors you already adjusted for.]</w:t>
      </w:r>
    </w:p>
    <w:p w14:paraId="70853AE7" w14:textId="77777777" w:rsidR="002C2EF6" w:rsidRDefault="002C2EF6">
      <w:pPr>
        <w:spacing w:after="40" w:line="190" w:lineRule="auto"/>
      </w:pPr>
    </w:p>
    <w:p w14:paraId="346E54D8" w14:textId="77777777" w:rsidR="00C3799B" w:rsidRDefault="00000000">
      <w:pPr>
        <w:spacing w:before="40" w:after="50" w:line="200" w:lineRule="auto"/>
      </w:pPr>
      <w:r>
        <w:rPr>
          <w:b/>
          <w:bCs/>
          <w:color w:val="0F172A"/>
          <w:sz w:val="18"/>
          <w:szCs w:val="18"/>
        </w:rPr>
        <w:t>5. Value Translation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50"/>
        <w:gridCol w:w="3450"/>
        <w:gridCol w:w="4650"/>
        <w:gridCol w:w="2100"/>
        <w:gridCol w:w="2250"/>
      </w:tblGrid>
      <w:tr w:rsidR="00C3799B" w14:paraId="1F43B880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1" w:space="0" w:color="C7D2E3"/>
              <w:left w:val="single" w:sz="1" w:space="0" w:color="C7D2E3"/>
              <w:bottom w:val="single" w:sz="1" w:space="0" w:color="C7D2E3"/>
              <w:right w:val="single" w:sz="1" w:space="0" w:color="C7D2E3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B9AF20" w14:textId="77777777" w:rsidR="00C3799B" w:rsidRDefault="00000000">
            <w:pPr>
              <w:spacing w:line="200" w:lineRule="auto"/>
            </w:pPr>
            <w:r>
              <w:rPr>
                <w:b/>
                <w:bCs/>
                <w:color w:val="0F172A"/>
              </w:rPr>
              <w:t>Value driver</w:t>
            </w:r>
          </w:p>
        </w:tc>
        <w:tc>
          <w:tcPr>
            <w:tcW w:w="3450" w:type="dxa"/>
            <w:tcBorders>
              <w:top w:val="single" w:sz="1" w:space="0" w:color="C7D2E3"/>
              <w:left w:val="single" w:sz="1" w:space="0" w:color="C7D2E3"/>
              <w:bottom w:val="single" w:sz="1" w:space="0" w:color="C7D2E3"/>
              <w:right w:val="single" w:sz="1" w:space="0" w:color="C7D2E3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800B21" w14:textId="77777777" w:rsidR="00C3799B" w:rsidRDefault="00000000">
            <w:pPr>
              <w:spacing w:line="200" w:lineRule="auto"/>
            </w:pPr>
            <w:r>
              <w:rPr>
                <w:b/>
                <w:bCs/>
                <w:color w:val="0F172A"/>
              </w:rPr>
              <w:t>Conservative assumption</w:t>
            </w:r>
          </w:p>
        </w:tc>
        <w:tc>
          <w:tcPr>
            <w:tcW w:w="4650" w:type="dxa"/>
            <w:tcBorders>
              <w:top w:val="single" w:sz="1" w:space="0" w:color="C7D2E3"/>
              <w:left w:val="single" w:sz="1" w:space="0" w:color="C7D2E3"/>
              <w:bottom w:val="single" w:sz="1" w:space="0" w:color="C7D2E3"/>
              <w:right w:val="single" w:sz="1" w:space="0" w:color="C7D2E3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37ED25" w14:textId="77777777" w:rsidR="00C3799B" w:rsidRDefault="00000000">
            <w:pPr>
              <w:spacing w:line="200" w:lineRule="auto"/>
            </w:pPr>
            <w:r>
              <w:rPr>
                <w:b/>
                <w:bCs/>
                <w:color w:val="0F172A"/>
              </w:rPr>
              <w:t>Example calculation placeholder</w:t>
            </w:r>
          </w:p>
        </w:tc>
        <w:tc>
          <w:tcPr>
            <w:tcW w:w="2100" w:type="dxa"/>
            <w:tcBorders>
              <w:top w:val="single" w:sz="1" w:space="0" w:color="C7D2E3"/>
              <w:left w:val="single" w:sz="1" w:space="0" w:color="C7D2E3"/>
              <w:bottom w:val="single" w:sz="1" w:space="0" w:color="C7D2E3"/>
              <w:right w:val="single" w:sz="1" w:space="0" w:color="C7D2E3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917D88" w14:textId="77777777" w:rsidR="00C3799B" w:rsidRDefault="00000000">
            <w:pPr>
              <w:spacing w:line="200" w:lineRule="auto"/>
            </w:pPr>
            <w:r>
              <w:rPr>
                <w:b/>
                <w:bCs/>
                <w:color w:val="0F172A"/>
              </w:rPr>
              <w:t>Annual value</w:t>
            </w:r>
          </w:p>
        </w:tc>
        <w:tc>
          <w:tcPr>
            <w:tcW w:w="2250" w:type="dxa"/>
            <w:tcBorders>
              <w:top w:val="single" w:sz="1" w:space="0" w:color="C7D2E3"/>
              <w:left w:val="single" w:sz="1" w:space="0" w:color="C7D2E3"/>
              <w:bottom w:val="single" w:sz="1" w:space="0" w:color="C7D2E3"/>
              <w:right w:val="single" w:sz="1" w:space="0" w:color="C7D2E3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89A31F" w14:textId="77777777" w:rsidR="00C3799B" w:rsidRDefault="00000000">
            <w:pPr>
              <w:spacing w:line="200" w:lineRule="auto"/>
            </w:pPr>
            <w:r>
              <w:rPr>
                <w:b/>
                <w:bCs/>
                <w:color w:val="0F172A"/>
              </w:rPr>
              <w:t>Confidence</w:t>
            </w:r>
          </w:p>
        </w:tc>
      </w:tr>
      <w:tr w:rsidR="00C3799B" w14:paraId="737EF5E0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1" w:space="0" w:color="C7D2E3"/>
              <w:left w:val="single" w:sz="1" w:space="0" w:color="C7D2E3"/>
              <w:bottom w:val="single" w:sz="1" w:space="0" w:color="C7D2E3"/>
              <w:right w:val="single" w:sz="1" w:space="0" w:color="C7D2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09D0FC" w14:textId="77777777" w:rsidR="00C3799B" w:rsidRDefault="00000000">
            <w:pPr>
              <w:spacing w:line="190" w:lineRule="auto"/>
            </w:pPr>
            <w:r>
              <w:t>Time savings</w:t>
            </w:r>
          </w:p>
        </w:tc>
        <w:tc>
          <w:tcPr>
            <w:tcW w:w="3450" w:type="dxa"/>
            <w:tcBorders>
              <w:top w:val="single" w:sz="1" w:space="0" w:color="C7D2E3"/>
              <w:left w:val="single" w:sz="1" w:space="0" w:color="C7D2E3"/>
              <w:bottom w:val="single" w:sz="1" w:space="0" w:color="C7D2E3"/>
              <w:right w:val="single" w:sz="1" w:space="0" w:color="C7D2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A2F5CB" w14:textId="77777777" w:rsidR="00C3799B" w:rsidRDefault="00000000">
            <w:pPr>
              <w:spacing w:line="190" w:lineRule="auto"/>
            </w:pPr>
            <w:r>
              <w:t>[Count only 50% of self-reported hours saved]</w:t>
            </w:r>
          </w:p>
        </w:tc>
        <w:tc>
          <w:tcPr>
            <w:tcW w:w="4650" w:type="dxa"/>
            <w:tcBorders>
              <w:top w:val="single" w:sz="1" w:space="0" w:color="C7D2E3"/>
              <w:left w:val="single" w:sz="1" w:space="0" w:color="C7D2E3"/>
              <w:bottom w:val="single" w:sz="1" w:space="0" w:color="C7D2E3"/>
              <w:right w:val="single" w:sz="1" w:space="0" w:color="C7D2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BC209A" w14:textId="77777777" w:rsidR="00C3799B" w:rsidRDefault="00000000">
            <w:pPr>
              <w:spacing w:line="190" w:lineRule="auto"/>
            </w:pPr>
            <w:r>
              <w:t>[2.1 hrs x 180 developers x 46 weeks x $95 blended rate x 50% realization]</w:t>
            </w:r>
          </w:p>
        </w:tc>
        <w:tc>
          <w:tcPr>
            <w:tcW w:w="2100" w:type="dxa"/>
            <w:tcBorders>
              <w:top w:val="single" w:sz="1" w:space="0" w:color="C7D2E3"/>
              <w:left w:val="single" w:sz="1" w:space="0" w:color="C7D2E3"/>
              <w:bottom w:val="single" w:sz="1" w:space="0" w:color="C7D2E3"/>
              <w:right w:val="single" w:sz="1" w:space="0" w:color="C7D2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3B5BBB" w14:textId="77777777" w:rsidR="00C3799B" w:rsidRDefault="00000000">
            <w:pPr>
              <w:spacing w:line="190" w:lineRule="auto"/>
            </w:pPr>
            <w:r>
              <w:t>$[VALUE]</w:t>
            </w:r>
          </w:p>
        </w:tc>
        <w:tc>
          <w:tcPr>
            <w:tcW w:w="2250" w:type="dxa"/>
            <w:tcBorders>
              <w:top w:val="single" w:sz="1" w:space="0" w:color="C7D2E3"/>
              <w:left w:val="single" w:sz="1" w:space="0" w:color="C7D2E3"/>
              <w:bottom w:val="single" w:sz="1" w:space="0" w:color="C7D2E3"/>
              <w:right w:val="single" w:sz="1" w:space="0" w:color="C7D2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3B0014" w14:textId="77777777" w:rsidR="00C3799B" w:rsidRDefault="00000000">
            <w:pPr>
              <w:spacing w:line="190" w:lineRule="auto"/>
            </w:pPr>
            <w:r>
              <w:t>[High / Medium / Low]</w:t>
            </w:r>
          </w:p>
        </w:tc>
      </w:tr>
      <w:tr w:rsidR="00C3799B" w14:paraId="40CA8178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1" w:space="0" w:color="C7D2E3"/>
              <w:left w:val="single" w:sz="1" w:space="0" w:color="C7D2E3"/>
              <w:bottom w:val="single" w:sz="1" w:space="0" w:color="C7D2E3"/>
              <w:right w:val="single" w:sz="1" w:space="0" w:color="C7D2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AB80E4" w14:textId="77777777" w:rsidR="00C3799B" w:rsidRDefault="00000000">
            <w:pPr>
              <w:spacing w:line="190" w:lineRule="auto"/>
            </w:pPr>
            <w:r>
              <w:t>Throughput gain</w:t>
            </w:r>
          </w:p>
        </w:tc>
        <w:tc>
          <w:tcPr>
            <w:tcW w:w="3450" w:type="dxa"/>
            <w:tcBorders>
              <w:top w:val="single" w:sz="1" w:space="0" w:color="C7D2E3"/>
              <w:left w:val="single" w:sz="1" w:space="0" w:color="C7D2E3"/>
              <w:bottom w:val="single" w:sz="1" w:space="0" w:color="C7D2E3"/>
              <w:right w:val="single" w:sz="1" w:space="0" w:color="C7D2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7CA809" w14:textId="77777777" w:rsidR="00C3799B" w:rsidRDefault="00000000">
            <w:pPr>
              <w:spacing w:line="190" w:lineRule="auto"/>
            </w:pPr>
            <w:r>
              <w:t>[Include only earlier releases or finance-recognized acceleration]</w:t>
            </w:r>
          </w:p>
        </w:tc>
        <w:tc>
          <w:tcPr>
            <w:tcW w:w="4650" w:type="dxa"/>
            <w:tcBorders>
              <w:top w:val="single" w:sz="1" w:space="0" w:color="C7D2E3"/>
              <w:left w:val="single" w:sz="1" w:space="0" w:color="C7D2E3"/>
              <w:bottom w:val="single" w:sz="1" w:space="0" w:color="C7D2E3"/>
              <w:right w:val="single" w:sz="1" w:space="0" w:color="C7D2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4728C0" w14:textId="77777777" w:rsidR="00C3799B" w:rsidRDefault="00000000">
            <w:pPr>
              <w:spacing w:line="190" w:lineRule="auto"/>
            </w:pPr>
            <w:r>
              <w:t>[6 earlier releases/year x $40,000 value per release]</w:t>
            </w:r>
          </w:p>
        </w:tc>
        <w:tc>
          <w:tcPr>
            <w:tcW w:w="2100" w:type="dxa"/>
            <w:tcBorders>
              <w:top w:val="single" w:sz="1" w:space="0" w:color="C7D2E3"/>
              <w:left w:val="single" w:sz="1" w:space="0" w:color="C7D2E3"/>
              <w:bottom w:val="single" w:sz="1" w:space="0" w:color="C7D2E3"/>
              <w:right w:val="single" w:sz="1" w:space="0" w:color="C7D2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F33288" w14:textId="77777777" w:rsidR="00C3799B" w:rsidRDefault="00000000">
            <w:pPr>
              <w:spacing w:line="190" w:lineRule="auto"/>
            </w:pPr>
            <w:r>
              <w:t>$[VALUE]</w:t>
            </w:r>
          </w:p>
        </w:tc>
        <w:tc>
          <w:tcPr>
            <w:tcW w:w="2250" w:type="dxa"/>
            <w:tcBorders>
              <w:top w:val="single" w:sz="1" w:space="0" w:color="C7D2E3"/>
              <w:left w:val="single" w:sz="1" w:space="0" w:color="C7D2E3"/>
              <w:bottom w:val="single" w:sz="1" w:space="0" w:color="C7D2E3"/>
              <w:right w:val="single" w:sz="1" w:space="0" w:color="C7D2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E64AA4" w14:textId="77777777" w:rsidR="00C3799B" w:rsidRDefault="00000000">
            <w:pPr>
              <w:spacing w:line="190" w:lineRule="auto"/>
            </w:pPr>
            <w:r>
              <w:t>[High / Medium / Low]</w:t>
            </w:r>
          </w:p>
        </w:tc>
      </w:tr>
      <w:tr w:rsidR="00C3799B" w14:paraId="593E63C7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1" w:space="0" w:color="C7D2E3"/>
              <w:left w:val="single" w:sz="1" w:space="0" w:color="C7D2E3"/>
              <w:bottom w:val="single" w:sz="1" w:space="0" w:color="C7D2E3"/>
              <w:right w:val="single" w:sz="1" w:space="0" w:color="C7D2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D5B73B" w14:textId="77777777" w:rsidR="00C3799B" w:rsidRDefault="00000000">
            <w:pPr>
              <w:spacing w:line="190" w:lineRule="auto"/>
            </w:pPr>
            <w:r>
              <w:t>Quality improvement</w:t>
            </w:r>
          </w:p>
        </w:tc>
        <w:tc>
          <w:tcPr>
            <w:tcW w:w="3450" w:type="dxa"/>
            <w:tcBorders>
              <w:top w:val="single" w:sz="1" w:space="0" w:color="C7D2E3"/>
              <w:left w:val="single" w:sz="1" w:space="0" w:color="C7D2E3"/>
              <w:bottom w:val="single" w:sz="1" w:space="0" w:color="C7D2E3"/>
              <w:right w:val="single" w:sz="1" w:space="0" w:color="C7D2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E315B9" w14:textId="77777777" w:rsidR="00C3799B" w:rsidRDefault="00000000">
            <w:pPr>
              <w:spacing w:line="190" w:lineRule="auto"/>
            </w:pPr>
            <w:r>
              <w:t>[Use only avoided incident costs already recognized by engineering operations]</w:t>
            </w:r>
          </w:p>
        </w:tc>
        <w:tc>
          <w:tcPr>
            <w:tcW w:w="4650" w:type="dxa"/>
            <w:tcBorders>
              <w:top w:val="single" w:sz="1" w:space="0" w:color="C7D2E3"/>
              <w:left w:val="single" w:sz="1" w:space="0" w:color="C7D2E3"/>
              <w:bottom w:val="single" w:sz="1" w:space="0" w:color="C7D2E3"/>
              <w:right w:val="single" w:sz="1" w:space="0" w:color="C7D2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C51208" w14:textId="77777777" w:rsidR="00C3799B" w:rsidRDefault="00000000">
            <w:pPr>
              <w:spacing w:line="190" w:lineRule="auto"/>
            </w:pPr>
            <w:r>
              <w:t>[4 avoided incidents/quarter x $12,000 per incident x 4 quarters]</w:t>
            </w:r>
          </w:p>
        </w:tc>
        <w:tc>
          <w:tcPr>
            <w:tcW w:w="2100" w:type="dxa"/>
            <w:tcBorders>
              <w:top w:val="single" w:sz="1" w:space="0" w:color="C7D2E3"/>
              <w:left w:val="single" w:sz="1" w:space="0" w:color="C7D2E3"/>
              <w:bottom w:val="single" w:sz="1" w:space="0" w:color="C7D2E3"/>
              <w:right w:val="single" w:sz="1" w:space="0" w:color="C7D2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517CBE" w14:textId="77777777" w:rsidR="00C3799B" w:rsidRDefault="00000000">
            <w:pPr>
              <w:spacing w:line="190" w:lineRule="auto"/>
            </w:pPr>
            <w:r>
              <w:t>$[VALUE]</w:t>
            </w:r>
          </w:p>
        </w:tc>
        <w:tc>
          <w:tcPr>
            <w:tcW w:w="2250" w:type="dxa"/>
            <w:tcBorders>
              <w:top w:val="single" w:sz="1" w:space="0" w:color="C7D2E3"/>
              <w:left w:val="single" w:sz="1" w:space="0" w:color="C7D2E3"/>
              <w:bottom w:val="single" w:sz="1" w:space="0" w:color="C7D2E3"/>
              <w:right w:val="single" w:sz="1" w:space="0" w:color="C7D2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2B7BF0" w14:textId="77777777" w:rsidR="00C3799B" w:rsidRDefault="00000000">
            <w:pPr>
              <w:spacing w:line="190" w:lineRule="auto"/>
            </w:pPr>
            <w:r>
              <w:t>[High / Medium / Low]</w:t>
            </w:r>
          </w:p>
        </w:tc>
      </w:tr>
    </w:tbl>
    <w:p w14:paraId="069A8E75" w14:textId="77777777" w:rsidR="002C2EF6" w:rsidRDefault="002C2EF6">
      <w:pPr>
        <w:spacing w:after="40" w:line="190" w:lineRule="auto"/>
        <w:rPr>
          <w:b/>
          <w:bCs/>
          <w:color w:val="0F172A"/>
        </w:rPr>
      </w:pPr>
    </w:p>
    <w:p w14:paraId="4986AEF9" w14:textId="4231ABD9" w:rsidR="00C3799B" w:rsidRDefault="00000000">
      <w:pPr>
        <w:spacing w:after="40" w:line="190" w:lineRule="auto"/>
      </w:pPr>
      <w:r>
        <w:rPr>
          <w:b/>
          <w:bCs/>
          <w:color w:val="0F172A"/>
        </w:rPr>
        <w:t xml:space="preserve">Base-case annual value: </w:t>
      </w:r>
      <w:r>
        <w:t xml:space="preserve">$[TOTAL VALUE] </w:t>
      </w:r>
      <w:r>
        <w:rPr>
          <w:b/>
          <w:bCs/>
          <w:color w:val="0F172A"/>
        </w:rPr>
        <w:t xml:space="preserve">| Overall confidence: </w:t>
      </w:r>
      <w:r>
        <w:t>[High / Medium / Low]</w:t>
      </w:r>
    </w:p>
    <w:p w14:paraId="30D9DC6E" w14:textId="77777777" w:rsidR="002C2EF6" w:rsidRDefault="002C2EF6">
      <w:pPr>
        <w:spacing w:after="40" w:line="190" w:lineRule="auto"/>
      </w:pP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02"/>
        <w:gridCol w:w="7798"/>
      </w:tblGrid>
      <w:tr w:rsidR="00C3799B" w14:paraId="1EB1DC67" w14:textId="77777777">
        <w:tblPrEx>
          <w:tblCellMar>
            <w:top w:w="0" w:type="dxa"/>
            <w:bottom w:w="0" w:type="dxa"/>
          </w:tblCellMar>
        </w:tblPrEx>
        <w:tc>
          <w:tcPr>
            <w:tcW w:w="6600" w:type="dxa"/>
            <w:tcBorders>
              <w:top w:val="single" w:sz="1" w:space="0" w:color="C7D2E3"/>
              <w:left w:val="single" w:sz="1" w:space="0" w:color="C7D2E3"/>
              <w:bottom w:val="single" w:sz="1" w:space="0" w:color="C7D2E3"/>
              <w:right w:val="single" w:sz="1" w:space="0" w:color="C7D2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F36398" w14:textId="77777777" w:rsidR="00C3799B" w:rsidRDefault="00000000">
            <w:pPr>
              <w:spacing w:before="40" w:after="50" w:line="200" w:lineRule="auto"/>
            </w:pPr>
            <w:r>
              <w:rPr>
                <w:b/>
                <w:bCs/>
                <w:color w:val="0F172A"/>
                <w:sz w:val="18"/>
                <w:szCs w:val="18"/>
              </w:rPr>
              <w:t>6. Sensitivity Check</w:t>
            </w:r>
          </w:p>
          <w:tbl>
            <w:tblPr>
              <w:tblW w:w="63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364"/>
              <w:gridCol w:w="2362"/>
              <w:gridCol w:w="1500"/>
              <w:gridCol w:w="1154"/>
            </w:tblGrid>
            <w:tr w:rsidR="00C3799B" w14:paraId="609F6B3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380" w:type="dxa"/>
                  <w:tcBorders>
                    <w:top w:val="single" w:sz="1" w:space="0" w:color="C7D2E3"/>
                    <w:left w:val="single" w:sz="1" w:space="0" w:color="C7D2E3"/>
                    <w:bottom w:val="single" w:sz="1" w:space="0" w:color="C7D2E3"/>
                    <w:right w:val="single" w:sz="1" w:space="0" w:color="C7D2E3"/>
                  </w:tcBorders>
                  <w:shd w:val="clear" w:color="auto" w:fill="DCE6F2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6A408F97" w14:textId="77777777" w:rsidR="00C3799B" w:rsidRDefault="00000000">
                  <w:pPr>
                    <w:spacing w:line="200" w:lineRule="auto"/>
                  </w:pPr>
                  <w:r>
                    <w:rPr>
                      <w:b/>
                      <w:bCs/>
                      <w:color w:val="0F172A"/>
                    </w:rPr>
                    <w:t>Scenario</w:t>
                  </w:r>
                </w:p>
              </w:tc>
              <w:tc>
                <w:tcPr>
                  <w:tcW w:w="2460" w:type="dxa"/>
                  <w:tcBorders>
                    <w:top w:val="single" w:sz="1" w:space="0" w:color="C7D2E3"/>
                    <w:left w:val="single" w:sz="1" w:space="0" w:color="C7D2E3"/>
                    <w:bottom w:val="single" w:sz="1" w:space="0" w:color="C7D2E3"/>
                    <w:right w:val="single" w:sz="1" w:space="0" w:color="C7D2E3"/>
                  </w:tcBorders>
                  <w:shd w:val="clear" w:color="auto" w:fill="DCE6F2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49D177BC" w14:textId="77777777" w:rsidR="00C3799B" w:rsidRDefault="00000000">
                  <w:pPr>
                    <w:spacing w:line="200" w:lineRule="auto"/>
                  </w:pPr>
                  <w:r>
                    <w:rPr>
                      <w:b/>
                      <w:bCs/>
                      <w:color w:val="0F172A"/>
                    </w:rPr>
                    <w:t>Included value drivers</w:t>
                  </w:r>
                </w:p>
              </w:tc>
              <w:tc>
                <w:tcPr>
                  <w:tcW w:w="1560" w:type="dxa"/>
                  <w:tcBorders>
                    <w:top w:val="single" w:sz="1" w:space="0" w:color="C7D2E3"/>
                    <w:left w:val="single" w:sz="1" w:space="0" w:color="C7D2E3"/>
                    <w:bottom w:val="single" w:sz="1" w:space="0" w:color="C7D2E3"/>
                    <w:right w:val="single" w:sz="1" w:space="0" w:color="C7D2E3"/>
                  </w:tcBorders>
                  <w:shd w:val="clear" w:color="auto" w:fill="DCE6F2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03EB4603" w14:textId="77777777" w:rsidR="00C3799B" w:rsidRDefault="00000000">
                  <w:pPr>
                    <w:spacing w:line="200" w:lineRule="auto"/>
                  </w:pPr>
                  <w:r>
                    <w:rPr>
                      <w:b/>
                      <w:bCs/>
                      <w:color w:val="0F172A"/>
                    </w:rPr>
                    <w:t>Net value</w:t>
                  </w:r>
                </w:p>
              </w:tc>
              <w:tc>
                <w:tcPr>
                  <w:tcW w:w="1200" w:type="dxa"/>
                  <w:tcBorders>
                    <w:top w:val="single" w:sz="1" w:space="0" w:color="C7D2E3"/>
                    <w:left w:val="single" w:sz="1" w:space="0" w:color="C7D2E3"/>
                    <w:bottom w:val="single" w:sz="1" w:space="0" w:color="C7D2E3"/>
                    <w:right w:val="single" w:sz="1" w:space="0" w:color="C7D2E3"/>
                  </w:tcBorders>
                  <w:shd w:val="clear" w:color="auto" w:fill="DCE6F2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73E984FA" w14:textId="77777777" w:rsidR="00C3799B" w:rsidRDefault="00000000">
                  <w:pPr>
                    <w:spacing w:line="200" w:lineRule="auto"/>
                  </w:pPr>
                  <w:r>
                    <w:rPr>
                      <w:b/>
                      <w:bCs/>
                      <w:color w:val="0F172A"/>
                    </w:rPr>
                    <w:t>ROI</w:t>
                  </w:r>
                </w:p>
              </w:tc>
            </w:tr>
            <w:tr w:rsidR="00C3799B" w14:paraId="0E12E90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380" w:type="dxa"/>
                  <w:tcBorders>
                    <w:top w:val="single" w:sz="1" w:space="0" w:color="C7D2E3"/>
                    <w:left w:val="single" w:sz="1" w:space="0" w:color="C7D2E3"/>
                    <w:bottom w:val="single" w:sz="1" w:space="0" w:color="C7D2E3"/>
                    <w:right w:val="single" w:sz="1" w:space="0" w:color="C7D2E3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5EE2369D" w14:textId="77777777" w:rsidR="00C3799B" w:rsidRDefault="00000000">
                  <w:pPr>
                    <w:spacing w:line="190" w:lineRule="auto"/>
                  </w:pPr>
                  <w:r>
                    <w:t>Conservative</w:t>
                  </w:r>
                </w:p>
              </w:tc>
              <w:tc>
                <w:tcPr>
                  <w:tcW w:w="2460" w:type="dxa"/>
                  <w:tcBorders>
                    <w:top w:val="single" w:sz="1" w:space="0" w:color="C7D2E3"/>
                    <w:left w:val="single" w:sz="1" w:space="0" w:color="C7D2E3"/>
                    <w:bottom w:val="single" w:sz="1" w:space="0" w:color="C7D2E3"/>
                    <w:right w:val="single" w:sz="1" w:space="0" w:color="C7D2E3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27560000" w14:textId="77777777" w:rsidR="00C3799B" w:rsidRDefault="00000000">
                  <w:pPr>
                    <w:spacing w:line="190" w:lineRule="auto"/>
                  </w:pPr>
                  <w:r>
                    <w:t>[Time savings only, discounted for realization]</w:t>
                  </w:r>
                </w:p>
              </w:tc>
              <w:tc>
                <w:tcPr>
                  <w:tcW w:w="1560" w:type="dxa"/>
                  <w:tcBorders>
                    <w:top w:val="single" w:sz="1" w:space="0" w:color="C7D2E3"/>
                    <w:left w:val="single" w:sz="1" w:space="0" w:color="C7D2E3"/>
                    <w:bottom w:val="single" w:sz="1" w:space="0" w:color="C7D2E3"/>
                    <w:right w:val="single" w:sz="1" w:space="0" w:color="C7D2E3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294AC71C" w14:textId="77777777" w:rsidR="00C3799B" w:rsidRDefault="00000000">
                  <w:pPr>
                    <w:spacing w:line="190" w:lineRule="auto"/>
                  </w:pPr>
                  <w:r>
                    <w:t>$[NET]</w:t>
                  </w:r>
                </w:p>
              </w:tc>
              <w:tc>
                <w:tcPr>
                  <w:tcW w:w="1200" w:type="dxa"/>
                  <w:tcBorders>
                    <w:top w:val="single" w:sz="1" w:space="0" w:color="C7D2E3"/>
                    <w:left w:val="single" w:sz="1" w:space="0" w:color="C7D2E3"/>
                    <w:bottom w:val="single" w:sz="1" w:space="0" w:color="C7D2E3"/>
                    <w:right w:val="single" w:sz="1" w:space="0" w:color="C7D2E3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34C53F1C" w14:textId="77777777" w:rsidR="00C3799B" w:rsidRDefault="00000000">
                  <w:pPr>
                    <w:spacing w:line="190" w:lineRule="auto"/>
                  </w:pPr>
                  <w:r>
                    <w:t>[X]%</w:t>
                  </w:r>
                </w:p>
              </w:tc>
            </w:tr>
            <w:tr w:rsidR="00C3799B" w14:paraId="637E864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380" w:type="dxa"/>
                  <w:tcBorders>
                    <w:top w:val="single" w:sz="1" w:space="0" w:color="C7D2E3"/>
                    <w:left w:val="single" w:sz="1" w:space="0" w:color="C7D2E3"/>
                    <w:bottom w:val="single" w:sz="1" w:space="0" w:color="C7D2E3"/>
                    <w:right w:val="single" w:sz="1" w:space="0" w:color="C7D2E3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0682221D" w14:textId="77777777" w:rsidR="00C3799B" w:rsidRDefault="00000000">
                  <w:pPr>
                    <w:spacing w:line="190" w:lineRule="auto"/>
                  </w:pPr>
                  <w:r>
                    <w:t>Base case</w:t>
                  </w:r>
                </w:p>
              </w:tc>
              <w:tc>
                <w:tcPr>
                  <w:tcW w:w="2460" w:type="dxa"/>
                  <w:tcBorders>
                    <w:top w:val="single" w:sz="1" w:space="0" w:color="C7D2E3"/>
                    <w:left w:val="single" w:sz="1" w:space="0" w:color="C7D2E3"/>
                    <w:bottom w:val="single" w:sz="1" w:space="0" w:color="C7D2E3"/>
                    <w:right w:val="single" w:sz="1" w:space="0" w:color="C7D2E3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496355FA" w14:textId="77777777" w:rsidR="00C3799B" w:rsidRDefault="00000000">
                  <w:pPr>
                    <w:spacing w:line="190" w:lineRule="auto"/>
                  </w:pPr>
                  <w:r>
                    <w:t>[Time savings + quality + limited throughput]</w:t>
                  </w:r>
                </w:p>
              </w:tc>
              <w:tc>
                <w:tcPr>
                  <w:tcW w:w="1560" w:type="dxa"/>
                  <w:tcBorders>
                    <w:top w:val="single" w:sz="1" w:space="0" w:color="C7D2E3"/>
                    <w:left w:val="single" w:sz="1" w:space="0" w:color="C7D2E3"/>
                    <w:bottom w:val="single" w:sz="1" w:space="0" w:color="C7D2E3"/>
                    <w:right w:val="single" w:sz="1" w:space="0" w:color="C7D2E3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02E62E71" w14:textId="77777777" w:rsidR="00C3799B" w:rsidRDefault="00000000">
                  <w:pPr>
                    <w:spacing w:line="190" w:lineRule="auto"/>
                  </w:pPr>
                  <w:r>
                    <w:t>$[NET]</w:t>
                  </w:r>
                </w:p>
              </w:tc>
              <w:tc>
                <w:tcPr>
                  <w:tcW w:w="1200" w:type="dxa"/>
                  <w:tcBorders>
                    <w:top w:val="single" w:sz="1" w:space="0" w:color="C7D2E3"/>
                    <w:left w:val="single" w:sz="1" w:space="0" w:color="C7D2E3"/>
                    <w:bottom w:val="single" w:sz="1" w:space="0" w:color="C7D2E3"/>
                    <w:right w:val="single" w:sz="1" w:space="0" w:color="C7D2E3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539057A0" w14:textId="77777777" w:rsidR="00C3799B" w:rsidRDefault="00000000">
                  <w:pPr>
                    <w:spacing w:line="190" w:lineRule="auto"/>
                  </w:pPr>
                  <w:r>
                    <w:t>[X]%</w:t>
                  </w:r>
                </w:p>
              </w:tc>
            </w:tr>
            <w:tr w:rsidR="00C3799B" w14:paraId="5CE5A1D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380" w:type="dxa"/>
                  <w:tcBorders>
                    <w:top w:val="single" w:sz="1" w:space="0" w:color="C7D2E3"/>
                    <w:left w:val="single" w:sz="1" w:space="0" w:color="C7D2E3"/>
                    <w:bottom w:val="single" w:sz="1" w:space="0" w:color="C7D2E3"/>
                    <w:right w:val="single" w:sz="1" w:space="0" w:color="C7D2E3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07F1DA30" w14:textId="77777777" w:rsidR="00C3799B" w:rsidRDefault="00000000">
                  <w:pPr>
                    <w:spacing w:line="190" w:lineRule="auto"/>
                  </w:pPr>
                  <w:r>
                    <w:t>Upside</w:t>
                  </w:r>
                </w:p>
              </w:tc>
              <w:tc>
                <w:tcPr>
                  <w:tcW w:w="2460" w:type="dxa"/>
                  <w:tcBorders>
                    <w:top w:val="single" w:sz="1" w:space="0" w:color="C7D2E3"/>
                    <w:left w:val="single" w:sz="1" w:space="0" w:color="C7D2E3"/>
                    <w:bottom w:val="single" w:sz="1" w:space="0" w:color="C7D2E3"/>
                    <w:right w:val="single" w:sz="1" w:space="0" w:color="C7D2E3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644C2419" w14:textId="77777777" w:rsidR="00C3799B" w:rsidRDefault="00000000">
                  <w:pPr>
                    <w:spacing w:line="190" w:lineRule="auto"/>
                  </w:pPr>
                  <w:r>
                    <w:t>[Base case plus acceleration benefits]</w:t>
                  </w:r>
                </w:p>
              </w:tc>
              <w:tc>
                <w:tcPr>
                  <w:tcW w:w="1560" w:type="dxa"/>
                  <w:tcBorders>
                    <w:top w:val="single" w:sz="1" w:space="0" w:color="C7D2E3"/>
                    <w:left w:val="single" w:sz="1" w:space="0" w:color="C7D2E3"/>
                    <w:bottom w:val="single" w:sz="1" w:space="0" w:color="C7D2E3"/>
                    <w:right w:val="single" w:sz="1" w:space="0" w:color="C7D2E3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5811C9EB" w14:textId="77777777" w:rsidR="00C3799B" w:rsidRDefault="00000000">
                  <w:pPr>
                    <w:spacing w:line="190" w:lineRule="auto"/>
                  </w:pPr>
                  <w:r>
                    <w:t>$[NET]</w:t>
                  </w:r>
                </w:p>
              </w:tc>
              <w:tc>
                <w:tcPr>
                  <w:tcW w:w="1200" w:type="dxa"/>
                  <w:tcBorders>
                    <w:top w:val="single" w:sz="1" w:space="0" w:color="C7D2E3"/>
                    <w:left w:val="single" w:sz="1" w:space="0" w:color="C7D2E3"/>
                    <w:bottom w:val="single" w:sz="1" w:space="0" w:color="C7D2E3"/>
                    <w:right w:val="single" w:sz="1" w:space="0" w:color="C7D2E3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3D7C195C" w14:textId="77777777" w:rsidR="00C3799B" w:rsidRDefault="00000000">
                  <w:pPr>
                    <w:spacing w:line="190" w:lineRule="auto"/>
                  </w:pPr>
                  <w:r>
                    <w:t>[X]%</w:t>
                  </w:r>
                </w:p>
              </w:tc>
            </w:tr>
          </w:tbl>
          <w:p w14:paraId="707F3AAD" w14:textId="77777777" w:rsidR="00C3799B" w:rsidRDefault="00000000">
            <w:pPr>
              <w:spacing w:line="190" w:lineRule="auto"/>
            </w:pPr>
            <w:r>
              <w:rPr>
                <w:b/>
                <w:bCs/>
                <w:color w:val="0F172A"/>
              </w:rPr>
              <w:lastRenderedPageBreak/>
              <w:t xml:space="preserve">Headline this number: </w:t>
            </w:r>
            <w:r>
              <w:t>[Conservative / Base case] because [brief reason tied to tracked savings and reviewed assumptions].</w:t>
            </w:r>
          </w:p>
        </w:tc>
        <w:tc>
          <w:tcPr>
            <w:tcW w:w="7800" w:type="dxa"/>
            <w:tcBorders>
              <w:top w:val="single" w:sz="1" w:space="0" w:color="C7D2E3"/>
              <w:left w:val="single" w:sz="1" w:space="0" w:color="C7D2E3"/>
              <w:bottom w:val="single" w:sz="1" w:space="0" w:color="C7D2E3"/>
              <w:right w:val="single" w:sz="1" w:space="0" w:color="C7D2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FB032B" w14:textId="77777777" w:rsidR="00C3799B" w:rsidRDefault="00000000">
            <w:pPr>
              <w:spacing w:before="40" w:after="50" w:line="200" w:lineRule="auto"/>
            </w:pPr>
            <w:r>
              <w:rPr>
                <w:b/>
                <w:bCs/>
                <w:color w:val="0F172A"/>
                <w:sz w:val="18"/>
                <w:szCs w:val="18"/>
              </w:rPr>
              <w:lastRenderedPageBreak/>
              <w:t>7. Caveats &amp; Methodology</w:t>
            </w:r>
          </w:p>
          <w:p w14:paraId="47B5806E" w14:textId="77777777" w:rsidR="00C3799B" w:rsidRDefault="00000000">
            <w:pPr>
              <w:spacing w:after="25" w:line="200" w:lineRule="auto"/>
            </w:pPr>
            <w:r>
              <w:rPr>
                <w:b/>
                <w:bCs/>
                <w:color w:val="0F172A"/>
              </w:rPr>
              <w:t xml:space="preserve">Data sources: </w:t>
            </w:r>
            <w:r>
              <w:t>[GitHub Copilot telemetry, PR analytics, CI/CD logs, incident tracker, developer survey]</w:t>
            </w:r>
          </w:p>
          <w:p w14:paraId="190CE6D0" w14:textId="77777777" w:rsidR="00C3799B" w:rsidRDefault="00000000">
            <w:pPr>
              <w:spacing w:after="25" w:line="200" w:lineRule="auto"/>
            </w:pPr>
            <w:r>
              <w:rPr>
                <w:b/>
                <w:bCs/>
                <w:color w:val="0F172A"/>
              </w:rPr>
              <w:t xml:space="preserve">Attribution model: </w:t>
            </w:r>
            <w:r>
              <w:t>[Pre/post comparison, low-vs-high adoption cohort, or survey-supported estimate]</w:t>
            </w:r>
          </w:p>
          <w:p w14:paraId="1EFF6DCA" w14:textId="77777777" w:rsidR="00C3799B" w:rsidRDefault="00000000">
            <w:pPr>
              <w:spacing w:after="25" w:line="200" w:lineRule="auto"/>
            </w:pPr>
            <w:r>
              <w:rPr>
                <w:b/>
                <w:bCs/>
                <w:color w:val="0F172A"/>
              </w:rPr>
              <w:t xml:space="preserve">Confidence level: </w:t>
            </w:r>
            <w:r>
              <w:t>[High / Medium / Low, with one sentence explaining why]</w:t>
            </w:r>
          </w:p>
          <w:p w14:paraId="4823A903" w14:textId="77777777" w:rsidR="00C3799B" w:rsidRDefault="00000000">
            <w:pPr>
              <w:spacing w:after="25" w:line="200" w:lineRule="auto"/>
            </w:pPr>
            <w:r>
              <w:rPr>
                <w:b/>
                <w:bCs/>
                <w:color w:val="0F172A"/>
              </w:rPr>
              <w:t xml:space="preserve">Confounding factors: </w:t>
            </w:r>
            <w:r>
              <w:t>[Release process changes, staffing shifts, or parallel platform investments]</w:t>
            </w:r>
          </w:p>
          <w:p w14:paraId="1B17AEA2" w14:textId="77777777" w:rsidR="00C3799B" w:rsidRDefault="00000000">
            <w:pPr>
              <w:spacing w:after="25" w:line="200" w:lineRule="auto"/>
            </w:pPr>
            <w:r>
              <w:rPr>
                <w:b/>
                <w:bCs/>
                <w:color w:val="0F172A"/>
              </w:rPr>
              <w:t xml:space="preserve">Known limitations: </w:t>
            </w:r>
            <w:r>
              <w:t>[Survey response rate 62%, no randomized control group, one business unit excluded]</w:t>
            </w:r>
          </w:p>
          <w:p w14:paraId="76934ED2" w14:textId="77777777" w:rsidR="00C3799B" w:rsidRDefault="00000000">
            <w:pPr>
              <w:spacing w:after="25" w:line="200" w:lineRule="auto"/>
            </w:pPr>
            <w:r>
              <w:rPr>
                <w:b/>
                <w:bCs/>
                <w:color w:val="0F172A"/>
              </w:rPr>
              <w:t xml:space="preserve">Review status: </w:t>
            </w:r>
            <w:r>
              <w:t>[Finance-reviewed on DATE / pending procurement review]</w:t>
            </w:r>
          </w:p>
          <w:p w14:paraId="0C43C38E" w14:textId="77777777" w:rsidR="00C3799B" w:rsidRDefault="00000000">
            <w:pPr>
              <w:spacing w:line="190" w:lineRule="auto"/>
            </w:pPr>
            <w:r>
              <w:rPr>
                <w:b/>
                <w:bCs/>
                <w:color w:val="0F172A"/>
              </w:rPr>
              <w:t xml:space="preserve">Important: </w:t>
            </w:r>
            <w:r>
              <w:t>These are directional financial estimates, not a claim of perfect causal attribution. State what is measured, what is estimated, and where judgment was applied.</w:t>
            </w:r>
          </w:p>
        </w:tc>
      </w:tr>
    </w:tbl>
    <w:p w14:paraId="25446EA6" w14:textId="77777777" w:rsidR="002C2EF6" w:rsidRDefault="002C2EF6">
      <w:pPr>
        <w:spacing w:before="40" w:after="50" w:line="200" w:lineRule="auto"/>
        <w:rPr>
          <w:b/>
          <w:bCs/>
          <w:color w:val="0F172A"/>
          <w:sz w:val="18"/>
          <w:szCs w:val="18"/>
        </w:rPr>
      </w:pPr>
    </w:p>
    <w:p w14:paraId="28612FA4" w14:textId="30EA3D75" w:rsidR="00C3799B" w:rsidRDefault="00000000">
      <w:pPr>
        <w:spacing w:before="40" w:after="50" w:line="200" w:lineRule="auto"/>
      </w:pPr>
      <w:r>
        <w:rPr>
          <w:b/>
          <w:bCs/>
          <w:color w:val="0F172A"/>
          <w:sz w:val="18"/>
          <w:szCs w:val="18"/>
        </w:rPr>
        <w:t>8. Recommendation</w:t>
      </w:r>
    </w:p>
    <w:p w14:paraId="336D6059" w14:textId="77777777" w:rsidR="00C3799B" w:rsidRDefault="00000000">
      <w:pPr>
        <w:spacing w:after="30" w:line="190" w:lineRule="auto"/>
      </w:pPr>
      <w:proofErr w:type="gramStart"/>
      <w:r>
        <w:t>[ ]</w:t>
      </w:r>
      <w:proofErr w:type="gramEnd"/>
      <w:r>
        <w:t xml:space="preserve"> </w:t>
      </w:r>
      <w:proofErr w:type="gramStart"/>
      <w:r>
        <w:t>Continue  [</w:t>
      </w:r>
      <w:proofErr w:type="gramEnd"/>
      <w:r>
        <w:t xml:space="preserve"> ] Expand to [TARGET] </w:t>
      </w:r>
      <w:proofErr w:type="gramStart"/>
      <w:r>
        <w:t>seats  [</w:t>
      </w:r>
      <w:proofErr w:type="gramEnd"/>
      <w:r>
        <w:t xml:space="preserve"> ] Optimize </w:t>
      </w:r>
      <w:proofErr w:type="gramStart"/>
      <w:r>
        <w:t>adoption  [</w:t>
      </w:r>
      <w:proofErr w:type="gramEnd"/>
      <w:r>
        <w:t xml:space="preserve"> ] Review before renewal</w:t>
      </w:r>
    </w:p>
    <w:p w14:paraId="5A5A99F1" w14:textId="77777777" w:rsidR="002C2EF6" w:rsidRDefault="002C2EF6">
      <w:pPr>
        <w:spacing w:after="30" w:line="190" w:lineRule="auto"/>
      </w:pPr>
    </w:p>
    <w:p w14:paraId="061611E6" w14:textId="77777777" w:rsidR="00C3799B" w:rsidRDefault="00000000">
      <w:pPr>
        <w:spacing w:after="20" w:line="190" w:lineRule="auto"/>
      </w:pPr>
      <w:r>
        <w:rPr>
          <w:b/>
          <w:bCs/>
          <w:color w:val="0F172A"/>
        </w:rPr>
        <w:t xml:space="preserve">Recommended action: </w:t>
      </w:r>
      <w:r>
        <w:t>[Explain the decision using the strongest evidence, the headline ROI scenario, and any approval needed.]</w:t>
      </w:r>
    </w:p>
    <w:p w14:paraId="3B0B70FC" w14:textId="77777777" w:rsidR="002C2EF6" w:rsidRDefault="002C2EF6">
      <w:pPr>
        <w:spacing w:after="20" w:line="190" w:lineRule="auto"/>
      </w:pPr>
    </w:p>
    <w:p w14:paraId="17B956AF" w14:textId="77777777" w:rsidR="00C3799B" w:rsidRDefault="00000000">
      <w:pPr>
        <w:spacing w:line="190" w:lineRule="auto"/>
      </w:pPr>
      <w:r>
        <w:rPr>
          <w:b/>
          <w:bCs/>
          <w:color w:val="0F172A"/>
        </w:rPr>
        <w:t xml:space="preserve">Next review date: </w:t>
      </w:r>
      <w:r>
        <w:t>[DATE]</w:t>
      </w:r>
    </w:p>
    <w:sectPr w:rsidR="00C3799B">
      <w:pgSz w:w="15840" w:h="12240" w:orient="landscape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799B"/>
    <w:rsid w:val="002C2EF6"/>
    <w:rsid w:val="003655E8"/>
    <w:rsid w:val="00C37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14096"/>
  <w15:docId w15:val="{AB5F648A-E674-4EAF-B4B5-F7138B187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F2937"/>
        <w:sz w:val="16"/>
        <w:szCs w:val="16"/>
        <w:lang w:val="en-KE" w:eastAsia="en-K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692</Words>
  <Characters>3945</Characters>
  <Application>Microsoft Office Word</Application>
  <DocSecurity>0</DocSecurity>
  <Lines>32</Lines>
  <Paragraphs>9</Paragraphs>
  <ScaleCrop>false</ScaleCrop>
  <Company/>
  <LinksUpToDate>false</LinksUpToDate>
  <CharactersWithSpaces>4628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Eldrick Wega</cp:lastModifiedBy>
  <cp:revision>2</cp:revision>
  <dcterms:created xsi:type="dcterms:W3CDTF">2026-05-21T16:11:00Z</dcterms:created>
  <dcterms:modified xsi:type="dcterms:W3CDTF">2026-05-21T16:21:00Z</dcterms:modified>
</cp:coreProperties>
</file>