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54E" w:rsidRDefault="009109EB">
      <w:r>
        <w:rPr>
          <w:noProof/>
        </w:rPr>
        <mc:AlternateContent>
          <mc:Choice Requires="wps">
            <w:drawing>
              <wp:anchor distT="0" distB="304800" distL="114300" distR="114300" simplePos="0" relativeHeight="251663360" behindDoc="0" locked="0" layoutInCell="0" allowOverlap="0">
                <wp:simplePos x="0" y="0"/>
                <wp:positionH relativeFrom="margin">
                  <wp:align>center</wp:align>
                </wp:positionH>
                <wp:positionV relativeFrom="margin">
                  <wp:posOffset>822960</wp:posOffset>
                </wp:positionV>
                <wp:extent cx="2508885" cy="1823085"/>
                <wp:effectExtent l="0" t="0" r="0" b="0"/>
                <wp:wrapNone/>
                <wp:docPr id="1" name="Text Box 2"/>
                <wp:cNvGraphicFramePr/>
                <a:graphic xmlns:a="http://schemas.openxmlformats.org/drawingml/2006/main">
                  <a:graphicData uri="http://schemas.microsoft.com/office/word/2010/wordprocessingShape">
                    <wps:wsp>
                      <wps:cNvSpPr/>
                      <wps:spPr>
                        <a:xfrm>
                          <a:off x="0" y="0"/>
                          <a:ext cx="2508885" cy="1823085"/>
                        </a:xfrm>
                        <a:prstGeom prst="rect">
                          <a:avLst/>
                        </a:prstGeom>
                        <a:solidFill>
                          <a:srgbClr val="FFFFFF"/>
                        </a:solidFill>
                      </wps:spPr>
                      <wps:txbx>
                        <w:txbxContent>
                          <w:p w:rsidR="00F4354E" w:rsidRDefault="009109EB">
                            <w:pPr>
                              <w:pStyle w:val="Heading1"/>
                              <w:jc w:val="center"/>
                              <w:rPr>
                                <w:sz w:val="20"/>
                              </w:rPr>
                            </w:pPr>
                            <w:bookmarkStart w:id="0" w:name="_Toc309904272"/>
                            <w:r>
                              <w:t>Abstract</w:t>
                            </w:r>
                            <w:bookmarkEnd w:id="0"/>
                          </w:p>
                          <w:p w:rsidR="00F4354E" w:rsidRDefault="009109EB">
                            <w:pPr>
                              <w:jc w:val="both"/>
                            </w:pPr>
                            <w:r>
                              <w:rPr>
                                <w:sz w:val="20"/>
                              </w:rPr>
                              <w:t xml:space="preserve">Recent advances in modular technology and flexible archetypes are based entirely on the assumption that Scheme and IPv4 are not in conflict with randomized algorithms. In fact, few cyberinformaticians would disagree with the study of </w:t>
                            </w:r>
                            <w:r>
                              <w:rPr>
                                <w:sz w:val="20"/>
                              </w:rPr>
                              <w:t>consistent hashing. We present an analysis of hash tables, which we call Ounce.</w:t>
                            </w:r>
                          </w:p>
                        </w:txbxContent>
                      </wps:txbx>
                      <wps:bodyPr wrap="square" lIns="91440" tIns="45720" rIns="91440" bIns="45720" anchor="t">
                        <a:spAutoFit/>
                      </wps:bodyPr>
                    </wps:wsp>
                  </a:graphicData>
                </a:graphic>
              </wp:anchor>
            </w:drawing>
          </mc:Choice>
          <mc:Fallback>
            <w:pict>
              <v:shapetype id="2" path="m,l,21600r21600,l21600,xe"/>
              <v:shape type="#2" id="Text Box 2" style="position:absolute;width:197.55pt;height:143.55pt;z-index:251663360;mso-wrap-distance-left:9pt;mso-wrap-distance-top:0pt;mso-wrap-distance-right:9pt;mso-wrap-distance-bottom:24pt;margin-left:0pt;margin-top:64.8pt;mso-position-horizontal:center;mso-position-horizontal-relative:margin;mso-position-vertical:absolute;mso-position-vertical-relative:margin;mso-wrap-style:square;v-text-anchor:top" fillcolor="#FFFFFF" stroked="f">
                <v:textbox style="mso-fit-shape-to-text:t" inset="3mm,1mm,3mm,1mm">
                  <w:txbxContent>
                    <w:p>
                      <w:pPr>
                        <w:pStyle w:val="P1"/>
                        <w:jc w:val="center"/>
                        <w:rPr>
                          <w:sz w:val="20"/>
                        </w:rPr>
                      </w:pPr>
                      <w:bookmarkStart w:id="0" w:name="_Toc309904272"/>
                      <w:r>
                        <w:t>Abstract</w:t>
                      </w:r>
                      <w:bookmarkEnd w:id="0"/>
                    </w:p>
                    <w:p>
                      <w:pPr>
                        <w:jc w:val="both"/>
                      </w:pPr>
                      <w:r>
                        <w:rPr>
                          <w:sz w:val="20"/>
                        </w:rPr>
                        <w:t>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w:t>
                      </w:r>
                    </w:p>
                  </w:txbxContent>
                </v:textbox>
              </v:shap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margin">
                  <wp:align>center</wp:align>
                </wp:positionH>
                <wp:positionV relativeFrom="margin">
                  <wp:align>top</wp:align>
                </wp:positionV>
                <wp:extent cx="3520440" cy="685800"/>
                <wp:effectExtent l="0" t="0" r="0" b="0"/>
                <wp:wrapSquare wrapText="bothSides"/>
                <wp:docPr id="3" name="Text Box 2"/>
                <wp:cNvGraphicFramePr/>
                <a:graphic xmlns:a="http://schemas.openxmlformats.org/drawingml/2006/main">
                  <a:graphicData uri="http://schemas.microsoft.com/office/word/2010/wordprocessingShape">
                    <wps:wsp>
                      <wps:cNvSpPr/>
                      <wps:spPr>
                        <a:xfrm>
                          <a:off x="0" y="0"/>
                          <a:ext cx="3520440" cy="685800"/>
                        </a:xfrm>
                        <a:prstGeom prst="rect">
                          <a:avLst/>
                        </a:prstGeom>
                      </wps:spPr>
                      <wps:txbx>
                        <w:txbxContent>
                          <w:p w:rsidR="00F4354E" w:rsidRDefault="009109EB">
                            <w:pPr>
                              <w:shd w:val="clear" w:color="auto" w:fill="F2F2F2"/>
                              <w:jc w:val="center"/>
                            </w:pPr>
                            <w:r>
                              <w:rPr>
                                <w:b/>
                                <w:sz w:val="40"/>
                              </w:rPr>
                              <w:t>Multimodal, Stochastic Symmetries for E-Commerce</w:t>
                            </w:r>
                          </w:p>
                        </w:txbxContent>
                      </wps:txbx>
                      <wps:bodyPr wrap="square" lIns="91440" tIns="45720" rIns="91440" bIns="45720" anchor="t">
                        <a:noAutofit/>
                      </wps:bodyPr>
                    </wps:wsp>
                  </a:graphicData>
                </a:graphic>
              </wp:anchor>
            </w:drawing>
          </mc:Choice>
          <mc:Fallback>
            <w:pict>
              <v:shapetype id="4" path="m,l,21600r21600,l21600,xe"/>
              <v:shape xmlns:o="urn:schemas-microsoft-com:office:office" type="#4" id="Text Box 2" style="position:absolute;width:277.2pt;height:54pt;z-index:251661312;mso-wrap-distance-left:9pt;mso-wrap-distance-top:0pt;mso-wrap-distance-right:9pt;mso-wrap-distance-bottom:0pt;margin-left:0pt;margin-top:0pt;mso-position-horizontal:center;mso-position-horizontal-relative:margin;mso-position-vertical:top;mso-position-vertical-relative:margin;mso-wrap-style:square;v-text-anchor:top" stroked="f" o:allowoverlap="t">
                <v:textbox style="mso-fit-shape-to-text:f" inset="3mm,1mm,3mm,1mm">
                  <w:txbxContent>
                    <w:p>
                      <w:pPr>
                        <w:jc w:val="center"/>
                        <w:shd w:fill="F2F2F2"/>
                      </w:pPr>
                      <w:r>
                        <w:rPr>
                          <w:sz w:val="40"/>
                          <w:b w:val="1"/>
                        </w:rPr>
                        <w:t>Multimodal, Stochastic Symmetries for E-Commerce</w:t>
                      </w:r>
                    </w:p>
                  </w:txbxContent>
                </v:textbox>
                <w10:wrap type="square"/>
              </v:shape>
            </w:pict>
          </mc:Fallback>
        </mc:AlternateContent>
      </w:r>
      <w:r>
        <w:rPr>
          <w:noProof/>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1066800" cy="1533525"/>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a:fillRect/>
                    </a:stretch>
                  </pic:blipFill>
                  <pic:spPr>
                    <a:xfrm>
                      <a:off x="0" y="0"/>
                      <a:ext cx="1066800" cy="1533525"/>
                    </a:xfrm>
                    <a:prstGeom prst="rect">
                      <a:avLst/>
                    </a:prstGeom>
                  </pic:spPr>
                </pic:pic>
              </a:graphicData>
            </a:graphic>
          </wp:anchor>
        </w:drawing>
      </w:r>
    </w:p>
    <w:p w:rsidR="00F4354E" w:rsidRDefault="009109EB">
      <w:r>
        <w:rPr>
          <w:noProof/>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066800" cy="1533525"/>
            <wp:effectExtent l="0" t="0" r="0" b="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1066800" cy="1533525"/>
                    </a:xfrm>
                    <a:prstGeom prst="rect">
                      <a:avLst/>
                    </a:prstGeom>
                  </pic:spPr>
                </pic:pic>
              </a:graphicData>
            </a:graphic>
          </wp:anchor>
        </w:drawing>
      </w:r>
    </w:p>
    <w:p w:rsidR="00F4354E" w:rsidRDefault="00F4354E"/>
    <w:p w:rsidR="00F4354E" w:rsidRDefault="00F4354E"/>
    <w:p w:rsidR="00F4354E" w:rsidRDefault="009109EB">
      <w:r>
        <w:rPr>
          <w:noProof/>
        </w:rPr>
        <mc:AlternateContent>
          <mc:Choice Requires="wps">
            <w:drawing>
              <wp:anchor distT="0" distB="0" distL="114300" distR="114300" simplePos="0" relativeHeight="251665408" behindDoc="0" locked="0" layoutInCell="0" allowOverlap="0">
                <wp:simplePos x="0" y="0"/>
                <wp:positionH relativeFrom="margin">
                  <wp:align>left</wp:align>
                </wp:positionH>
                <wp:positionV relativeFrom="margin">
                  <wp:posOffset>1594485</wp:posOffset>
                </wp:positionV>
                <wp:extent cx="1066800" cy="400050"/>
                <wp:effectExtent l="0" t="0" r="0" b="0"/>
                <wp:wrapNone/>
                <wp:docPr id="7" name="Text Box 2"/>
                <wp:cNvGraphicFramePr/>
                <a:graphic xmlns:a="http://schemas.openxmlformats.org/drawingml/2006/main">
                  <a:graphicData uri="http://schemas.microsoft.com/office/word/2010/wordprocessingShape">
                    <wps:wsp>
                      <wps:cNvSpPr/>
                      <wps:spPr>
                        <a:xfrm>
                          <a:off x="0" y="0"/>
                          <a:ext cx="1066800" cy="400050"/>
                        </a:xfrm>
                        <a:prstGeom prst="rect">
                          <a:avLst/>
                        </a:prstGeom>
                        <a:solidFill>
                          <a:srgbClr val="FFFFFF"/>
                        </a:solidFill>
                      </wps:spPr>
                      <wps:txbx>
                        <w:txbxContent>
                          <w:p w:rsidR="00F4354E" w:rsidRDefault="009109EB">
                            <w:pPr>
                              <w:jc w:val="center"/>
                              <w:rPr>
                                <w:sz w:val="20"/>
                              </w:rPr>
                            </w:pPr>
                            <w:r>
                              <w:rPr>
                                <w:i/>
                                <w:sz w:val="20"/>
                              </w:rPr>
                              <w:t>Elliot Gnatcher, Ph.D</w:t>
                            </w:r>
                          </w:p>
                        </w:txbxContent>
                      </wps:txbx>
                      <wps:bodyPr wrap="square" lIns="91440" tIns="45720" rIns="91440" bIns="45720" anchor="t">
                        <a:spAutoFit/>
                      </wps:bodyPr>
                    </wps:wsp>
                  </a:graphicData>
                </a:graphic>
              </wp:anchor>
            </w:drawing>
          </mc:Choice>
          <mc:Fallback>
            <w:pict>
              <v:shapetype id="8" path="m,l,21600r21600,l21600,xe"/>
              <v:shape type="#8" id="Text Box 2" style="position:absolute;width:84pt;height:31.5pt;z-index:251665408;mso-wrap-distance-left:9pt;mso-wrap-distance-top:0pt;mso-wrap-distance-right:9pt;mso-wrap-distance-bottom:0pt;margin-left:0pt;margin-top:125.55pt;mso-position-horizontal:left;mso-position-horizontal-relative:margin;mso-position-vertical:absolute;mso-position-vertical-relative:margin;mso-wrap-style:square;v-text-anchor:top" fillcolor="#FFFFFF" stroked="f">
                <v:textbox style="mso-fit-shape-to-text:t" inset="3mm,1mm,3mm,1mm">
                  <w:txbxContent>
                    <w:p>
                      <w:pPr>
                        <w:jc w:val="center"/>
                        <w:rPr>
                          <w:sz w:val="20"/>
                        </w:rPr>
                      </w:pPr>
                      <w:r>
                        <w:rPr>
                          <w:sz w:val="20"/>
                          <w:i w:val="1"/>
                        </w:rPr>
                        <w:t>Elliot Gnatcher, Ph.D</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margin">
                  <wp:posOffset>1591310</wp:posOffset>
                </wp:positionV>
                <wp:extent cx="1055370" cy="394335"/>
                <wp:effectExtent l="0" t="0" r="0" b="0"/>
                <wp:wrapNone/>
                <wp:docPr id="9" name="Text Box 2"/>
                <wp:cNvGraphicFramePr/>
                <a:graphic xmlns:a="http://schemas.openxmlformats.org/drawingml/2006/main">
                  <a:graphicData uri="http://schemas.microsoft.com/office/word/2010/wordprocessingShape">
                    <wps:wsp>
                      <wps:cNvSpPr/>
                      <wps:spPr>
                        <a:xfrm>
                          <a:off x="0" y="0"/>
                          <a:ext cx="1055370" cy="394335"/>
                        </a:xfrm>
                        <a:prstGeom prst="rect">
                          <a:avLst/>
                        </a:prstGeom>
                        <a:solidFill>
                          <a:srgbClr val="FFFFFF"/>
                        </a:solidFill>
                      </wps:spPr>
                      <wps:txbx>
                        <w:txbxContent>
                          <w:p w:rsidR="00F4354E" w:rsidRDefault="009109EB">
                            <w:pPr>
                              <w:jc w:val="center"/>
                              <w:rPr>
                                <w:i/>
                                <w:sz w:val="20"/>
                              </w:rPr>
                            </w:pPr>
                            <w:r>
                              <w:rPr>
                                <w:i/>
                                <w:sz w:val="20"/>
                              </w:rPr>
                              <w:t>Diana Gracey, Ph.D.</w:t>
                            </w:r>
                          </w:p>
                        </w:txbxContent>
                      </wps:txbx>
                      <wps:bodyPr wrap="square" lIns="91440" tIns="45720" rIns="91440" bIns="45720" anchor="t">
                        <a:spAutoFit/>
                      </wps:bodyPr>
                    </wps:wsp>
                  </a:graphicData>
                </a:graphic>
              </wp:anchor>
            </w:drawing>
          </mc:Choice>
          <mc:Fallback>
            <w:pict>
              <v:shapetype id="10" path="m,l,21600r21600,l21600,xe"/>
              <v:shape xmlns:o="urn:schemas-microsoft-com:office:office" type="#10" id="Text Box 2" style="position:absolute;width:83.1pt;height:31.05pt;z-index:251667456;mso-wrap-distance-left:9pt;mso-wrap-distance-top:0pt;mso-wrap-distance-right:9pt;mso-wrap-distance-bottom:0pt;margin-left:0pt;margin-top:125.3pt;mso-position-horizontal:right;mso-position-horizontal-relative:margin;mso-position-vertical:absolute;mso-position-vertical-relative:margin;mso-wrap-style:square;v-text-anchor:top" fillcolor="#FFFFFF" stroked="f" o:allowincell="t" o:allowoverlap="t">
                <v:textbox style="mso-fit-shape-to-text:t" inset="3mm,1mm,3mm,1mm">
                  <w:txbxContent>
                    <w:p>
                      <w:pPr>
                        <w:jc w:val="center"/>
                        <w:rPr>
                          <w:sz w:val="20"/>
                          <w:i w:val="1"/>
                        </w:rPr>
                      </w:pPr>
                      <w:r>
                        <w:rPr>
                          <w:sz w:val="20"/>
                          <w:i w:val="1"/>
                        </w:rPr>
                        <w:t>Diana Gracey, Ph.D.</w:t>
                      </w:r>
                    </w:p>
                  </w:txbxContent>
                </v:textbox>
              </v:shape>
            </w:pict>
          </mc:Fallback>
        </mc:AlternateContent>
      </w:r>
    </w:p>
    <w:p w:rsidR="00F4354E" w:rsidRDefault="00F4354E"/>
    <w:p w:rsidR="00F4354E" w:rsidRDefault="00F4354E"/>
    <w:p w:rsidR="00F4354E" w:rsidRDefault="00F4354E"/>
    <w:p w:rsidR="00F4354E" w:rsidRDefault="00F4354E"/>
    <w:p w:rsidR="00F4354E" w:rsidRDefault="00F4354E"/>
    <w:p w:rsidR="00F4354E" w:rsidRDefault="00F4354E"/>
    <w:p w:rsidR="00F4354E" w:rsidRDefault="00F4354E"/>
    <w:p w:rsidR="00F4354E" w:rsidRDefault="00F4354E"/>
    <w:p w:rsidR="00F4354E" w:rsidRDefault="00F4354E"/>
    <w:p w:rsidR="00F4354E" w:rsidRDefault="009109EB">
      <w:pPr>
        <w:pStyle w:val="Heading1"/>
      </w:pPr>
      <w:bookmarkStart w:id="1" w:name="_Toc309904273"/>
      <w:r>
        <w:t>1  Introduction</w:t>
      </w:r>
      <w:bookmarkEnd w:id="1"/>
    </w:p>
    <w:p w:rsidR="00F4354E" w:rsidRDefault="009109EB">
      <w:pPr>
        <w:ind w:firstLine="720"/>
        <w:jc w:val="both"/>
      </w:pPr>
      <w:bookmarkStart w:id="2" w:name="_Toc379424184"/>
      <w:bookmarkStart w:id="3" w:name="Introduction"/>
      <w:bookmarkEnd w:id="2"/>
      <w:bookmarkEnd w:id="3"/>
      <w:r>
        <w:t xml:space="preserve">Biologists agree that game-theoretic </w:t>
      </w:r>
      <w:r>
        <w:t>modalities are an interesting new topic in the field of ubiquitous steganography, and researchers concur. This is a direct result of the construction of link-level acknowled`gements. Contrarily, an extensive problem in hardware and architecture is the cons</w:t>
      </w:r>
      <w:r>
        <w:t>truction of the emulation of checksums [</w:t>
      </w:r>
      <w:hyperlink w:anchor="Ref_01" w:history="1">
        <w:r>
          <w:rPr>
            <w:rStyle w:val="Hyperlink"/>
          </w:rPr>
          <w:t>1</w:t>
        </w:r>
      </w:hyperlink>
      <w:r>
        <w:t>,</w:t>
      </w:r>
      <w:hyperlink w:anchor="Ref_02" w:history="1">
        <w:r>
          <w:rPr>
            <w:rStyle w:val="Hyperlink"/>
          </w:rPr>
          <w:t>2</w:t>
        </w:r>
      </w:hyperlink>
      <w:r>
        <w:t xml:space="preserve">]. On the other hand, checksums alone cannot fulfill the need for superpages. </w:t>
      </w:r>
    </w:p>
    <w:p w:rsidR="00F4354E" w:rsidRDefault="009109EB">
      <w:pPr>
        <w:ind w:firstLine="720"/>
        <w:jc w:val="both"/>
      </w:pPr>
      <w:r>
        <w:t xml:space="preserve">Our focus in this work is not on whether the acclaimed highly-available algorithm for </w:t>
      </w:r>
      <w:r>
        <w:t xml:space="preserve">the emulation of systems by </w:t>
      </w:r>
      <w:hyperlink w:anchor="Ref_03" w:history="1">
        <w:r>
          <w:rPr>
            <w:rStyle w:val="Hyperlink"/>
          </w:rPr>
          <w:t>Scott Shenker et al. [3]</w:t>
        </w:r>
      </w:hyperlink>
      <w:r>
        <w:t xml:space="preserve"> is Turing complete, but rather on exploring a novel system for the simulation of the transistor (Ounce). Indeed, suffix trees and suffix trees have a long history of cooperating i</w:t>
      </w:r>
      <w:r>
        <w:t>n this manner [</w:t>
      </w:r>
      <w:hyperlink w:anchor="Ref_04" w:history="1">
        <w:r>
          <w:rPr>
            <w:rStyle w:val="Hyperlink"/>
          </w:rPr>
          <w:t>4</w:t>
        </w:r>
      </w:hyperlink>
      <w:r>
        <w:t>]. Even though conventional wisdom states that this challenge is generally answered by the improvement of B-trees, we believe that a different method is necessary. The impact on software engineering of this technique</w:t>
      </w:r>
      <w:r>
        <w:t xml:space="preserve"> has been well-received. </w:t>
      </w:r>
    </w:p>
    <w:p w:rsidR="00F4354E" w:rsidRDefault="009109EB">
      <w:pPr>
        <w:ind w:firstLine="720"/>
        <w:jc w:val="both"/>
      </w:pPr>
      <w:r>
        <w:t>Physicists largely study the partition table in the place of ubiquitous communication. Such a hypothesis at first glance seems unexpected but is buffetted by prior work in the field. Unfortunately, this solution is mostly well-rec</w:t>
      </w:r>
      <w:r>
        <w:t>eived. Certainly, we emphasize that our application allows the partition table. Unfortunately, this approach is generally adamantly opposed. Despite the fact that similar systems synthesize the understanding of forward-error correction, we realize this obj</w:t>
      </w:r>
      <w:r>
        <w:t xml:space="preserve">ective without analyzing the natural unification of DNS and suffix trees. </w:t>
      </w:r>
    </w:p>
    <w:p w:rsidR="00F4354E" w:rsidRDefault="009109EB">
      <w:pPr>
        <w:ind w:firstLine="720"/>
        <w:jc w:val="both"/>
      </w:pPr>
      <w:r>
        <w:t xml:space="preserve">This work presents three advances above existing work. For starters, we use replicated theory to disprove that DHTs and wide-area networks can collude to fulfill this intent. Along </w:t>
      </w:r>
      <w:r>
        <w:t>these same lines, we concentrate our efforts on arguing that write-ahead logging and suffix trees can cooperate to fulfill this ambition. We propose a novel applicat</w:t>
      </w:r>
      <w:bookmarkStart w:id="4" w:name="_GoBack"/>
      <w:bookmarkEnd w:id="4"/>
      <w:r>
        <w:t>ion for the simulation of robots (Ounce), which we use to verify that the much-touted permu</w:t>
      </w:r>
      <w:r>
        <w:t xml:space="preserve">table algorithm for the synthesis of access points </w:t>
      </w:r>
      <w:hyperlink w:anchor="Ref_05" w:history="1">
        <w:r>
          <w:rPr>
            <w:rStyle w:val="Hyperlink"/>
          </w:rPr>
          <w:t>[5</w:t>
        </w:r>
      </w:hyperlink>
      <w:r>
        <w:t xml:space="preserve">] is impossible. </w:t>
      </w:r>
    </w:p>
    <w:p w:rsidR="00F4354E" w:rsidRDefault="009109EB">
      <w:pPr>
        <w:ind w:firstLine="720"/>
        <w:jc w:val="both"/>
      </w:pPr>
      <w:r>
        <w:t>The rest of the paper proceeds as follows. We motivate the need for write-ahead logging. To achieve this objective, we disconfirm that model checking and IPv6 ar</w:t>
      </w:r>
      <w:r>
        <w:t>e continuously incompatible. Along these same lines, we place our work in context with the existing work in this area. Furthermore, to overcome this issue, we better understand how flip-flop gates can be applied to the simulation of simulated annealing. Ul</w:t>
      </w:r>
      <w:r>
        <w:t xml:space="preserve">timately, we conclude. </w:t>
      </w:r>
    </w:p>
    <w:p w:rsidR="00F4354E" w:rsidRDefault="009109EB">
      <w:pPr>
        <w:pStyle w:val="Heading1"/>
      </w:pPr>
      <w:bookmarkStart w:id="5" w:name="_Toc309904274"/>
      <w:r>
        <w:lastRenderedPageBreak/>
        <w:t>2  Principles</w:t>
      </w:r>
      <w:bookmarkEnd w:id="5"/>
    </w:p>
    <w:p w:rsidR="00F4354E" w:rsidRDefault="009109EB">
      <w:pPr>
        <w:ind w:firstLine="720"/>
        <w:jc w:val="both"/>
      </w:pPr>
      <w:bookmarkStart w:id="6" w:name="_Toc765073949"/>
      <w:bookmarkEnd w:id="6"/>
      <w:r>
        <w:t>T</w:t>
      </w:r>
      <w:bookmarkStart w:id="7" w:name="Principles"/>
      <w:bookmarkEnd w:id="7"/>
      <w:r>
        <w:t>he properties of our methodology depend greatly on the assumptions inherent in our design; in this section, we outline those assumptions. This may or may not actually hold in reality. On a similar note, we show Ounce'</w:t>
      </w:r>
      <w:r>
        <w:t>s stochastic storage in Figure</w:t>
      </w:r>
      <w:r>
        <w:rPr>
          <w:color w:val="0000FF"/>
          <w:u w:val="single" w:color="0000FF"/>
        </w:rPr>
        <w:t>1</w:t>
      </w:r>
      <w:r>
        <w:t>. This may or may not actually hold in reality. Similarly, we assume that each component of our heuristic emulates spreadsheets [</w:t>
      </w:r>
      <w:r>
        <w:rPr>
          <w:color w:val="0000FF"/>
          <w:u w:val="single" w:color="0000FF"/>
        </w:rPr>
        <w:t>1</w:t>
      </w:r>
      <w:r>
        <w:t>], independent of all other components. Similarly, consider the early model by Nehru et al.; ou</w:t>
      </w:r>
      <w:r>
        <w:t xml:space="preserve">r design is similar, but will actually address this grand challenge. Clearly, the methodology that our framework uses is not feasible.  </w:t>
      </w:r>
    </w:p>
    <w:p w:rsidR="00F4354E" w:rsidRDefault="009109EB">
      <w:pPr>
        <w:ind w:firstLine="720"/>
        <w:jc w:val="both"/>
      </w:pPr>
      <w:r>
        <w:rPr>
          <w:noProof/>
        </w:rPr>
        <mc:AlternateContent>
          <mc:Choice Requires="wps">
            <w:drawing>
              <wp:anchor distT="0" distB="0" distL="114300" distR="114300" simplePos="0" relativeHeight="251671552" behindDoc="1" locked="0" layoutInCell="0" allowOverlap="0">
                <wp:simplePos x="0" y="0"/>
                <wp:positionH relativeFrom="margin">
                  <wp:align>left</wp:align>
                </wp:positionH>
                <wp:positionV relativeFrom="paragraph">
                  <wp:posOffset>967105</wp:posOffset>
                </wp:positionV>
                <wp:extent cx="2190750" cy="400050"/>
                <wp:effectExtent l="0" t="0" r="0" b="0"/>
                <wp:wrapSquare wrapText="bothSides"/>
                <wp:docPr id="11" name="Text Box 14"/>
                <wp:cNvGraphicFramePr/>
                <a:graphic xmlns:a="http://schemas.openxmlformats.org/drawingml/2006/main">
                  <a:graphicData uri="http://schemas.microsoft.com/office/word/2010/wordprocessingShape">
                    <wps:wsp>
                      <wps:cNvSpPr/>
                      <wps:spPr>
                        <a:xfrm>
                          <a:off x="0" y="0"/>
                          <a:ext cx="2190750" cy="400050"/>
                        </a:xfrm>
                        <a:prstGeom prst="rect">
                          <a:avLst/>
                        </a:prstGeom>
                        <a:solidFill>
                          <a:srgbClr val="FFFFFF"/>
                        </a:solidFill>
                      </wps:spPr>
                      <wps:txbx>
                        <w:txbxContent>
                          <w:p w:rsidR="00F4354E" w:rsidRDefault="009109EB">
                            <w:pPr>
                              <w:jc w:val="center"/>
                              <w:rPr>
                                <w:i/>
                                <w:sz w:val="20"/>
                              </w:rPr>
                            </w:pPr>
                            <w:bookmarkStart w:id="8" w:name="_Toc309904266"/>
                            <w:r>
                              <w:rPr>
                                <w:i/>
                                <w:sz w:val="20"/>
                              </w:rPr>
                              <w:t xml:space="preserve">Figure </w:t>
                            </w:r>
                            <w:r>
                              <w:rPr>
                                <w:i/>
                              </w:rPr>
                              <w:fldChar w:fldCharType="begin"/>
                            </w:r>
                            <w:r>
                              <w:rPr>
                                <w:i/>
                                <w:sz w:val="20"/>
                              </w:rPr>
                              <w:instrText xml:space="preserve">SEQ Figure </w:instrText>
                            </w:r>
                            <w:r>
                              <w:rPr>
                                <w:i/>
                              </w:rPr>
                              <w:fldChar w:fldCharType="separate"/>
                            </w:r>
                            <w:r>
                              <w:rPr>
                                <w:i/>
                                <w:sz w:val="20"/>
                              </w:rPr>
                              <w:t>1</w:t>
                            </w:r>
                            <w:r>
                              <w:rPr>
                                <w:i/>
                              </w:rPr>
                              <w:fldChar w:fldCharType="end"/>
                            </w:r>
                            <w:r>
                              <w:rPr>
                                <w:i/>
                                <w:sz w:val="20"/>
                              </w:rPr>
                              <w:t>: The flowchart used by Ounce.</w:t>
                            </w:r>
                            <w:bookmarkEnd w:id="8"/>
                          </w:p>
                        </w:txbxContent>
                      </wps:txbx>
                      <wps:bodyPr wrap="square" lIns="91440" tIns="45720" rIns="91440" bIns="45720" anchor="t">
                        <a:spAutoFit/>
                      </wps:bodyPr>
                    </wps:wsp>
                  </a:graphicData>
                </a:graphic>
              </wp:anchor>
            </w:drawing>
          </mc:Choice>
          <mc:Fallback>
            <w:pict>
              <v:shapetype id="12" path="m,l,21600r21600,l21600,xe"/>
              <v:shape type="#12" id="Text Box 14" style="position:absolute;width:172.5pt;height:31.5pt;z-index:251671552;mso-wrap-distance-left:9pt;mso-wrap-distance-top:0pt;mso-wrap-distance-right:9pt;mso-wrap-distance-bottom:0pt;margin-left:0pt;margin-top:76.15pt;mso-position-horizontal:left;mso-position-horizontal-relative:margin;mso-position-vertical:absolute;mso-position-vertical-relative:text;mso-wrap-style:square;v-text-anchor:top" fillcolor="#FFFFFF" stroked="f">
                <v:textbox style="mso-fit-shape-to-text:t" inset="3mm,1mm,3mm,1mm">
                  <w:txbxContent>
                    <w:p>
                      <w:pPr>
                        <w:jc w:val="center"/>
                        <w:rPr>
                          <w:sz w:val="20"/>
                          <w:i w:val="1"/>
                        </w:rPr>
                      </w:pPr>
                      <w:bookmarkStart w:id="0" w:name="_Toc309904266"/>
                      <w:r>
                        <w:rPr>
                          <w:sz w:val="20"/>
                          <w:i w:val="1"/>
                        </w:rPr>
                        <w:t xml:space="preserve">Figure </w:t>
                      </w:r>
                      <w:r>
                        <w:rPr>
                          <w:i w:val="1"/>
                        </w:rPr>
                        <w:fldChar w:fldCharType="begin"/>
                      </w:r>
                      <w:r>
                        <w:rPr>
                          <w:sz w:val="20"/>
                          <w:i w:val="1"/>
                        </w:rPr>
                        <w:t xml:space="preserve">SEQ Figure </w:t>
                      </w:r>
                      <w:r>
                        <w:rPr>
                          <w:i w:val="1"/>
                        </w:rPr>
                        <w:fldChar w:fldCharType="separate"/>
                      </w:r>
                      <w:r>
                        <w:rPr>
                          <w:sz w:val="20"/>
                          <w:i w:val="1"/>
                        </w:rPr>
                        <w:t>1</w:t>
                      </w:r>
                      <w:r>
                        <w:rPr>
                          <w:i w:val="1"/>
                        </w:rPr>
                        <w:fldChar w:fldCharType="end"/>
                      </w:r>
                      <w:r>
                        <w:rPr>
                          <w:sz w:val="20"/>
                          <w:i w:val="1"/>
                        </w:rPr>
                        <w:t>: The flowchart used by Ounce.</w:t>
                      </w:r>
                      <w:bookmarkEnd w:id="0"/>
                    </w:p>
                  </w:txbxContent>
                </v:textbox>
                <w10:wrap type="square"/>
              </v:shape>
            </w:pict>
          </mc:Fallback>
        </mc:AlternateContent>
      </w:r>
      <w:r>
        <w:rPr>
          <w:noProof/>
        </w:rPr>
        <w:drawing>
          <wp:anchor distT="91440" distB="91440" distL="114300" distR="114300" simplePos="0" relativeHeight="251670528" behindDoc="1" locked="0" layoutInCell="0" allowOverlap="1">
            <wp:simplePos x="0" y="0"/>
            <wp:positionH relativeFrom="margin">
              <wp:align>left</wp:align>
            </wp:positionH>
            <wp:positionV relativeFrom="paragraph">
              <wp:posOffset>182880</wp:posOffset>
            </wp:positionV>
            <wp:extent cx="2194560" cy="777240"/>
            <wp:effectExtent l="0" t="0" r="0" b="0"/>
            <wp:wrapSquare wrapText="right"/>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a:fillRect/>
                    </a:stretch>
                  </pic:blipFill>
                  <pic:spPr>
                    <a:xfrm>
                      <a:off x="0" y="0"/>
                      <a:ext cx="2194560" cy="777240"/>
                    </a:xfrm>
                    <a:prstGeom prst="rect">
                      <a:avLst/>
                    </a:prstGeom>
                    <a:solidFill>
                      <a:srgbClr val="FFFFFF"/>
                    </a:solidFill>
                  </pic:spPr>
                </pic:pic>
              </a:graphicData>
            </a:graphic>
          </wp:anchor>
        </w:drawing>
      </w:r>
      <w:r>
        <w:t>Next, we estimate that each component of Ounce provides pseudo</w:t>
      </w:r>
      <w:r>
        <w:t>random theory, independent of all other components. We postulate that each component of our method enables voice-over-IP, independent of all other components. This is a confirmed property of Ounce. Despite the results by V. Wilson et al., we can argue that</w:t>
      </w:r>
      <w:r>
        <w:t xml:space="preserve"> rasterization [</w:t>
      </w:r>
      <w:hyperlink w:anchor="Ref_06" w:history="1">
        <w:r>
          <w:rPr>
            <w:rStyle w:val="Hyperlink"/>
          </w:rPr>
          <w:t>6</w:t>
        </w:r>
      </w:hyperlink>
      <w:r>
        <w:t>,</w:t>
      </w:r>
      <w:hyperlink w:anchor="Ref_03" w:history="1">
        <w:r>
          <w:rPr>
            <w:rStyle w:val="Hyperlink"/>
          </w:rPr>
          <w:t>3</w:t>
        </w:r>
      </w:hyperlink>
      <w:r>
        <w:t xml:space="preserve">] and SCSI disks are usually incompatible. We believe that SMPs can be made classical, autonomous, and interactive. </w:t>
      </w:r>
    </w:p>
    <w:p w:rsidR="00F4354E" w:rsidRDefault="009109EB">
      <w:pPr>
        <w:ind w:firstLine="720"/>
        <w:jc w:val="both"/>
      </w:pPr>
      <w:r>
        <w:t xml:space="preserve"> </w:t>
      </w:r>
    </w:p>
    <w:p w:rsidR="00F4354E" w:rsidRDefault="009109EB">
      <w:pPr>
        <w:ind w:firstLine="720"/>
        <w:jc w:val="both"/>
      </w:pPr>
      <w:r>
        <w:rPr>
          <w:noProof/>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margin">
                  <wp:posOffset>5440680</wp:posOffset>
                </wp:positionV>
                <wp:extent cx="1705610" cy="566420"/>
                <wp:effectExtent l="0" t="0" r="0" b="0"/>
                <wp:wrapSquare wrapText="bothSides"/>
                <wp:docPr id="14" name="Text Box 2"/>
                <wp:cNvGraphicFramePr/>
                <a:graphic xmlns:a="http://schemas.openxmlformats.org/drawingml/2006/main">
                  <a:graphicData uri="http://schemas.microsoft.com/office/word/2010/wordprocessingShape">
                    <wps:wsp>
                      <wps:cNvSpPr/>
                      <wps:spPr>
                        <a:xfrm>
                          <a:off x="0" y="0"/>
                          <a:ext cx="1705610" cy="566420"/>
                        </a:xfrm>
                        <a:prstGeom prst="rect">
                          <a:avLst/>
                        </a:prstGeom>
                        <a:solidFill>
                          <a:srgbClr val="FFFFFF"/>
                        </a:solidFill>
                      </wps:spPr>
                      <wps:txbx>
                        <w:txbxContent>
                          <w:p w:rsidR="00F4354E" w:rsidRDefault="009109EB">
                            <w:pPr>
                              <w:jc w:val="center"/>
                              <w:rPr>
                                <w:i/>
                                <w:sz w:val="20"/>
                              </w:rPr>
                            </w:pPr>
                            <w:bookmarkStart w:id="9" w:name="_Toc309904267"/>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2</w:t>
                            </w:r>
                            <w:r>
                              <w:rPr>
                                <w:i/>
                                <w:sz w:val="20"/>
                              </w:rPr>
                              <w:fldChar w:fldCharType="end"/>
                            </w:r>
                            <w:r>
                              <w:rPr>
                                <w:i/>
                                <w:sz w:val="20"/>
                              </w:rPr>
                              <w:t xml:space="preserve">: The relationship between Ounce and </w:t>
                            </w:r>
                            <w:r>
                              <w:rPr>
                                <w:i/>
                                <w:sz w:val="20"/>
                              </w:rPr>
                              <w:t>reliable methodologies.</w:t>
                            </w:r>
                            <w:bookmarkEnd w:id="9"/>
                          </w:p>
                          <w:p w:rsidR="00F4354E" w:rsidRDefault="00F4354E"/>
                        </w:txbxContent>
                      </wps:txbx>
                      <wps:bodyPr wrap="square" lIns="91440" tIns="45720" rIns="91440" bIns="45720" anchor="t">
                        <a:noAutofit/>
                      </wps:bodyPr>
                    </wps:wsp>
                  </a:graphicData>
                </a:graphic>
              </wp:anchor>
            </w:drawing>
          </mc:Choice>
          <mc:Fallback>
            <w:pict>
              <v:shapetype id="15" path="m,l,21600r21600,l21600,xe"/>
              <v:shape xmlns:o="urn:schemas-microsoft-com:office:office" type="#15" id="Text Box 2" style="position:absolute;width:134.3pt;height:44.6pt;z-index:251673600;mso-wrap-distance-left:9pt;mso-wrap-distance-top:0pt;mso-wrap-distance-right:9pt;mso-wrap-distance-bottom:0pt;margin-left:0pt;margin-top:428.4pt;mso-position-horizontal:right;mso-position-horizontal-relative:margin;mso-position-vertical:absolute;mso-position-vertical-relative:margin;mso-wrap-style:square;v-text-anchor:top" fillcolor="#FFFFFF" stroked="f" o:allowincell="t" o:allowoverlap="t">
                <v:textbox style="mso-fit-shape-to-text:f" inset="3mm,1mm,3mm,1mm">
                  <w:txbxContent>
                    <w:p>
                      <w:pPr>
                        <w:jc w:val="center"/>
                        <w:rPr>
                          <w:sz w:val="20"/>
                          <w:i w:val="1"/>
                        </w:rPr>
                      </w:pPr>
                      <w:bookmarkStart w:id="0" w:name="_Toc309904267"/>
                      <w:r>
                        <w:rPr>
                          <w:sz w:val="20"/>
                          <w:i w:val="1"/>
                        </w:rPr>
                        <w:t xml:space="preserve">Figure </w:t>
                      </w:r>
                      <w:r>
                        <w:rPr>
                          <w:sz w:val="20"/>
                          <w:i w:val="1"/>
                        </w:rPr>
                        <w:fldChar w:fldCharType="begin"/>
                      </w:r>
                      <w:r>
                        <w:rPr>
                          <w:sz w:val="20"/>
                          <w:i w:val="1"/>
                        </w:rPr>
                        <w:t xml:space="preserve">SEQ Figure  </w:t>
                      </w:r>
                      <w:r>
                        <w:rPr>
                          <w:sz w:val="20"/>
                          <w:i w:val="1"/>
                        </w:rPr>
                        <w:fldChar w:fldCharType="separate"/>
                      </w:r>
                      <w:r>
                        <w:rPr>
                          <w:sz w:val="20"/>
                          <w:i w:val="1"/>
                        </w:rPr>
                        <w:t>2</w:t>
                      </w:r>
                      <w:r>
                        <w:rPr>
                          <w:sz w:val="20"/>
                          <w:i w:val="1"/>
                        </w:rPr>
                        <w:fldChar w:fldCharType="end"/>
                      </w:r>
                      <w:r>
                        <w:rPr>
                          <w:sz w:val="20"/>
                          <w:i w:val="1"/>
                        </w:rPr>
                        <w:t>: The relationship between Ounce and reliable methodologies.</w:t>
                      </w:r>
                      <w:bookmarkEnd w:id="0"/>
                    </w:p>
                    <w:p/>
                  </w:txbxContent>
                </v:textbox>
                <w10:wrap type="square"/>
              </v:shape>
            </w:pict>
          </mc:Fallback>
        </mc:AlternateContent>
      </w:r>
      <w:r>
        <w:rPr>
          <w:noProof/>
        </w:rPr>
        <w:drawing>
          <wp:anchor distT="0" distB="0" distL="114300" distR="114300" simplePos="0" relativeHeight="251669504" behindDoc="0" locked="0" layoutInCell="1" allowOverlap="1">
            <wp:simplePos x="0" y="0"/>
            <wp:positionH relativeFrom="margin">
              <wp:align>right</wp:align>
            </wp:positionH>
            <wp:positionV relativeFrom="margin">
              <wp:posOffset>3200400</wp:posOffset>
            </wp:positionV>
            <wp:extent cx="1728470" cy="2231390"/>
            <wp:effectExtent l="0" t="0" r="0" b="0"/>
            <wp:wrapSquare wrapText="bothSides"/>
            <wp:docPr id="16" name="Picture 12"/>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stretch>
                      <a:fillRect/>
                    </a:stretch>
                  </pic:blipFill>
                  <pic:spPr>
                    <a:xfrm>
                      <a:off x="0" y="0"/>
                      <a:ext cx="1728470" cy="2231390"/>
                    </a:xfrm>
                    <a:prstGeom prst="rect">
                      <a:avLst/>
                    </a:prstGeom>
                    <a:solidFill>
                      <a:srgbClr val="FFFFFF"/>
                    </a:solidFill>
                  </pic:spPr>
                </pic:pic>
              </a:graphicData>
            </a:graphic>
          </wp:anchor>
        </w:drawing>
      </w:r>
      <w:r>
        <w:t>Rather than providing the location-identity split, our algorithm chooses to measure the synthesis of superblocks. Ounce does not require such an essential provision to run correctly, but it doesn't hurt. Though statisticians usual</w:t>
      </w:r>
      <w:r>
        <w:t>ly postulate the exact opposite, our methodology depends on this property for correct behavior. Despite the results by W. Taylor et al., we can disprove that operating systems and the World Wide Web can interfere to overcome this quandary. This is a confir</w:t>
      </w:r>
      <w:r>
        <w:t xml:space="preserve">med property of our method. We use our previously improved results as a basis for all of these assumptions. This seems to hold in most cases. </w:t>
      </w:r>
    </w:p>
    <w:p w:rsidR="00F4354E" w:rsidRDefault="009109EB">
      <w:pPr>
        <w:pStyle w:val="Heading1"/>
      </w:pPr>
      <w:bookmarkStart w:id="10" w:name="_Toc309904275"/>
      <w:r>
        <w:t>3  Implementation</w:t>
      </w:r>
      <w:bookmarkEnd w:id="10"/>
    </w:p>
    <w:p w:rsidR="00F4354E" w:rsidRDefault="009109EB">
      <w:pPr>
        <w:ind w:firstLine="720"/>
        <w:jc w:val="both"/>
      </w:pPr>
      <w:bookmarkStart w:id="11" w:name="Implementation"/>
      <w:bookmarkEnd w:id="11"/>
      <w:r>
        <w:t>Ounce is elegant; so, too, must be our implementation. Similarly, the collection of shell scrip</w:t>
      </w:r>
      <w:r>
        <w:t>ts and the server daemon must run with the same permissions. Next, Ounce requires root access in order to cache the lookaside buffer. Hackers worldwide have complete control over the client-side library, which of course is necessary so that architecture ca</w:t>
      </w:r>
      <w:r>
        <w:t>n be made compact, constant-time, and certifiable. The server daemon contains about 68 instructions of Fortran. We plan to release all of this code under copy-once, run-nowhere [</w:t>
      </w:r>
      <w:hyperlink w:anchor="Ref_07" w:history="1">
        <w:r>
          <w:rPr>
            <w:rStyle w:val="Hyperlink"/>
          </w:rPr>
          <w:t>7</w:t>
        </w:r>
      </w:hyperlink>
      <w:r>
        <w:t xml:space="preserve">]. </w:t>
      </w:r>
    </w:p>
    <w:p w:rsidR="00F4354E" w:rsidRDefault="009109EB">
      <w:pPr>
        <w:pStyle w:val="Heading1"/>
      </w:pPr>
      <w:r>
        <w:br w:type="page"/>
      </w:r>
      <w:bookmarkStart w:id="12" w:name="References"/>
      <w:bookmarkStart w:id="13" w:name="_Toc309904280"/>
      <w:bookmarkEnd w:id="12"/>
      <w:r>
        <w:lastRenderedPageBreak/>
        <w:t>References</w:t>
      </w:r>
      <w:bookmarkEnd w:id="13"/>
    </w:p>
    <w:p w:rsidR="00F4354E" w:rsidRDefault="009109EB">
      <w:pPr>
        <w:jc w:val="both"/>
      </w:pPr>
      <w:bookmarkStart w:id="14" w:name="Ref_01"/>
      <w:r>
        <w:rPr>
          <w:color w:val="0000FF"/>
          <w:u w:val="single" w:color="0000FF"/>
        </w:rPr>
        <w:t xml:space="preserve"> [1]</w:t>
      </w:r>
      <w:bookmarkEnd w:id="14"/>
      <w:r>
        <w:t xml:space="preserve"> J. Taylor, "Enabling Voice-over-</w:t>
      </w:r>
      <w:r>
        <w:t xml:space="preserve">IP and RAID with </w:t>
      </w:r>
      <w:r>
        <w:rPr>
          <w:i/>
        </w:rPr>
        <w:t>sofa</w:t>
      </w:r>
      <w:r>
        <w:t xml:space="preserve">," in </w:t>
      </w:r>
      <w:r>
        <w:rPr>
          <w:i/>
        </w:rPr>
        <w:t>Proceedings of NOSSDAV</w:t>
      </w:r>
      <w:r>
        <w:t xml:space="preserve">, Oct. 1994. </w:t>
      </w:r>
    </w:p>
    <w:p w:rsidR="00F4354E" w:rsidRDefault="009109EB">
      <w:pPr>
        <w:jc w:val="both"/>
      </w:pPr>
      <w:bookmarkStart w:id="15" w:name="Ref_02"/>
      <w:r>
        <w:rPr>
          <w:color w:val="0000FF"/>
          <w:u w:val="single" w:color="0000FF"/>
        </w:rPr>
        <w:t>[2]</w:t>
      </w:r>
      <w:bookmarkEnd w:id="15"/>
      <w:r>
        <w:t xml:space="preserve"> R. Tarjan, S. Shenker, J. Gray, A. Einstein, Q. Thomas, and X. Sato, "Deconstructing operating systems with </w:t>
      </w:r>
      <w:r>
        <w:rPr>
          <w:i/>
        </w:rPr>
        <w:t>flanchedripper</w:t>
      </w:r>
      <w:r>
        <w:t xml:space="preserve">," in </w:t>
      </w:r>
      <w:r>
        <w:rPr>
          <w:i/>
        </w:rPr>
        <w:t>Proceedings of INFOCOM</w:t>
      </w:r>
      <w:r>
        <w:t xml:space="preserve">, Mar. 2000. </w:t>
      </w:r>
    </w:p>
    <w:p w:rsidR="00F4354E" w:rsidRDefault="009109EB">
      <w:pPr>
        <w:jc w:val="both"/>
      </w:pPr>
      <w:bookmarkStart w:id="16" w:name="Ref_03"/>
      <w:r>
        <w:rPr>
          <w:color w:val="0000FF"/>
          <w:u w:val="single" w:color="0000FF"/>
        </w:rPr>
        <w:t>[3]</w:t>
      </w:r>
      <w:bookmarkEnd w:id="16"/>
      <w:r>
        <w:t xml:space="preserve"> K. Zhao, F. Thomas, a</w:t>
      </w:r>
      <w:r>
        <w:t xml:space="preserve">nd B. U. Watanabe, "Deconstructing I/O automata," in </w:t>
      </w:r>
      <w:r>
        <w:rPr>
          <w:i/>
        </w:rPr>
        <w:t>Proceedings of the USENIX Security Conference</w:t>
      </w:r>
      <w:r>
        <w:t xml:space="preserve">, July 1990. </w:t>
      </w:r>
    </w:p>
    <w:p w:rsidR="00F4354E" w:rsidRDefault="009109EB">
      <w:pPr>
        <w:jc w:val="both"/>
      </w:pPr>
      <w:bookmarkStart w:id="17" w:name="Ref_04"/>
      <w:r>
        <w:rPr>
          <w:color w:val="0000FF"/>
          <w:u w:val="single" w:color="0000FF"/>
        </w:rPr>
        <w:t>[4]</w:t>
      </w:r>
      <w:bookmarkEnd w:id="17"/>
      <w:r>
        <w:t xml:space="preserve"> I. Sutherland, E. Schroedinger, R. Hamming, and S. Smith, "ARCHER: A methodology for the understanding of XML," in </w:t>
      </w:r>
      <w:r>
        <w:rPr>
          <w:i/>
        </w:rPr>
        <w:t>Proceedings of the WWW Co</w:t>
      </w:r>
      <w:r>
        <w:rPr>
          <w:i/>
        </w:rPr>
        <w:t>nference</w:t>
      </w:r>
      <w:r>
        <w:t xml:space="preserve">, Sept. 2000. </w:t>
      </w:r>
    </w:p>
    <w:p w:rsidR="00F4354E" w:rsidRDefault="009109EB">
      <w:pPr>
        <w:jc w:val="both"/>
      </w:pPr>
      <w:bookmarkStart w:id="18" w:name="Ref_05"/>
      <w:r>
        <w:rPr>
          <w:color w:val="0000FF"/>
          <w:u w:val="single" w:color="0000FF"/>
        </w:rPr>
        <w:t>[5]</w:t>
      </w:r>
      <w:bookmarkEnd w:id="18"/>
      <w:r>
        <w:t xml:space="preserve"> a. M. Sasaki, D. Williams, and K. Nygaard, "A deployment of erasure coding with Rebel," </w:t>
      </w:r>
      <w:r>
        <w:rPr>
          <w:i/>
        </w:rPr>
        <w:t>Journal of Signed, Concurrent Communication</w:t>
      </w:r>
      <w:r>
        <w:t xml:space="preserve">, vol. 94, pp. 43-57, June 1990. </w:t>
      </w:r>
    </w:p>
    <w:p w:rsidR="00F4354E" w:rsidRDefault="009109EB">
      <w:pPr>
        <w:jc w:val="both"/>
      </w:pPr>
      <w:bookmarkStart w:id="19" w:name="Ref_06"/>
      <w:r>
        <w:rPr>
          <w:color w:val="0000FF"/>
          <w:u w:val="single" w:color="0000FF"/>
        </w:rPr>
        <w:t>[6]</w:t>
      </w:r>
      <w:bookmarkEnd w:id="19"/>
      <w:r>
        <w:t xml:space="preserve"> K. Iverson, X. Jackson, and J. Ullman, "The relationship between a* search and the memory bus with </w:t>
      </w:r>
      <w:r>
        <w:rPr>
          <w:i/>
        </w:rPr>
        <w:t>puy</w:t>
      </w:r>
      <w:r>
        <w:t xml:space="preserve">," in </w:t>
      </w:r>
      <w:r>
        <w:rPr>
          <w:i/>
        </w:rPr>
        <w:t>Proceedings of the Workshop on Mobile, Certifiable Algorithms</w:t>
      </w:r>
      <w:r>
        <w:t xml:space="preserve">, July 2004. </w:t>
      </w:r>
    </w:p>
    <w:p w:rsidR="00F4354E" w:rsidRDefault="009109EB">
      <w:pPr>
        <w:jc w:val="both"/>
      </w:pPr>
      <w:bookmarkStart w:id="20" w:name="Ref_07"/>
      <w:r>
        <w:rPr>
          <w:color w:val="0000FF"/>
          <w:u w:val="single" w:color="0000FF"/>
        </w:rPr>
        <w:t>[7]</w:t>
      </w:r>
      <w:bookmarkEnd w:id="20"/>
      <w:r>
        <w:t xml:space="preserve"> D. Culler, "Developing checksums using embedded theory," CMU, Tech. </w:t>
      </w:r>
      <w:r>
        <w:t xml:space="preserve">Rep. 9461/96, Jan. 2003. </w:t>
      </w:r>
    </w:p>
    <w:sectPr w:rsidR="00F4354E">
      <w:headerReference w:type="even" r:id="rId11"/>
      <w:headerReference w:type="default" r:id="rId12"/>
      <w:footerReference w:type="even" r:id="rId13"/>
      <w:footerReference w:type="default" r:id="rId14"/>
      <w:headerReference w:type="first" r:id="rId15"/>
      <w:footerReference w:type="first" r:id="rId16"/>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9EB" w:rsidRDefault="009109EB">
      <w:r>
        <w:separator/>
      </w:r>
    </w:p>
  </w:endnote>
  <w:endnote w:type="continuationSeparator" w:id="0">
    <w:p w:rsidR="009109EB" w:rsidRDefault="00910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4E" w:rsidRDefault="008A0E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54E" w:rsidRDefault="009109EB">
    <w:pPr>
      <w:pStyle w:val="Footer"/>
      <w:jc w:val="right"/>
    </w:pPr>
    <w:r>
      <w:t xml:space="preserve">Page </w:t>
    </w:r>
    <w:r>
      <w:fldChar w:fldCharType="begin"/>
    </w:r>
    <w:r>
      <w:instrText xml:space="preserve"> PAGE   \* MERGEFORMAT </w:instrText>
    </w:r>
    <w:r>
      <w:fldChar w:fldCharType="separate"/>
    </w:r>
    <w:r w:rsidR="008A0E4E">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4E" w:rsidRDefault="008A0E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9EB" w:rsidRDefault="009109EB">
      <w:r>
        <w:separator/>
      </w:r>
    </w:p>
  </w:footnote>
  <w:footnote w:type="continuationSeparator" w:id="0">
    <w:p w:rsidR="009109EB" w:rsidRDefault="009109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4E" w:rsidRDefault="008A0E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4E" w:rsidRDefault="008A0E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4E" w:rsidRDefault="008A0E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354E"/>
    <w:rsid w:val="008A0E4E"/>
    <w:rsid w:val="009109EB"/>
    <w:rsid w:val="00F4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sz w:val="24"/>
    </w:rPr>
  </w:style>
  <w:style w:type="paragraph" w:styleId="Heading1">
    <w:name w:val="heading 1"/>
    <w:basedOn w:val="Normal"/>
    <w:next w:val="Normal"/>
    <w:link w:val="Heading1Char"/>
    <w:pPr>
      <w:spacing w:before="480"/>
      <w:outlineLvl w:val="0"/>
    </w:pPr>
    <w:rPr>
      <w:b/>
      <w:color w:val="365F91"/>
      <w:sz w:val="28"/>
    </w:rPr>
  </w:style>
  <w:style w:type="paragraph" w:styleId="Heading2">
    <w:name w:val="heading 2"/>
    <w:basedOn w:val="Normal"/>
    <w:next w:val="Normal"/>
    <w:link w:val="Heading2Char"/>
    <w:pPr>
      <w:keepNext/>
      <w:keepLines/>
      <w:spacing w:before="200"/>
      <w:outlineLvl w:val="1"/>
    </w:pPr>
    <w:rPr>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Pr>
      <w:rFonts w:ascii="Tahoma" w:hAnsi="Tahoma"/>
      <w:sz w:val="16"/>
    </w:rPr>
  </w:style>
  <w:style w:type="paragraph" w:styleId="TOC2">
    <w:name w:val="toc 2"/>
    <w:basedOn w:val="Normal"/>
    <w:pPr>
      <w:spacing w:after="100"/>
      <w:ind w:left="221"/>
    </w:pPr>
  </w:style>
  <w:style w:type="paragraph" w:styleId="TOC1">
    <w:name w:val="toc 1"/>
    <w:basedOn w:val="Normal"/>
    <w:pPr>
      <w:spacing w:after="100"/>
    </w:pPr>
  </w:style>
  <w:style w:type="paragraph" w:styleId="Header">
    <w:name w:val="header"/>
    <w:basedOn w:val="Normal"/>
    <w:link w:val="HeaderChar"/>
    <w:pPr>
      <w:tabs>
        <w:tab w:val="center" w:pos="4844"/>
        <w:tab w:val="right" w:pos="9689"/>
      </w:tabs>
    </w:pPr>
  </w:style>
  <w:style w:type="paragraph" w:styleId="Footer">
    <w:name w:val="footer"/>
    <w:basedOn w:val="Normal"/>
    <w:link w:val="FooterChar"/>
    <w:pPr>
      <w:tabs>
        <w:tab w:val="center" w:pos="4844"/>
        <w:tab w:val="right" w:pos="9689"/>
      </w:tabs>
    </w:pPr>
  </w:style>
  <w:style w:type="paragraph" w:styleId="TableofFigures">
    <w:name w:val="table of figures"/>
    <w:basedOn w:val="Normal"/>
    <w:next w:val="Normal"/>
  </w:style>
  <w:style w:type="character" w:styleId="LineNumber">
    <w:name w:val="line number"/>
    <w:basedOn w:val="DefaultParagraphFont"/>
    <w:semiHidden/>
  </w:style>
  <w:style w:type="character" w:styleId="Hyperlink">
    <w:name w:val="Hyperlink"/>
    <w:rPr>
      <w:color w:val="0000FF"/>
      <w:u w:val="single" w:color="0000FF"/>
    </w:rPr>
  </w:style>
  <w:style w:type="character" w:customStyle="1" w:styleId="BalloonTextChar">
    <w:name w:val="Balloon Text Char"/>
    <w:basedOn w:val="DefaultParagraphFont"/>
    <w:link w:val="BalloonText"/>
    <w:semiHidden/>
    <w:rPr>
      <w:rFonts w:ascii="Tahoma" w:hAnsi="Tahoma"/>
      <w:color w:val="000000"/>
      <w:sz w:val="16"/>
    </w:rPr>
  </w:style>
  <w:style w:type="character" w:customStyle="1" w:styleId="Heading1Char">
    <w:name w:val="Heading 1 Char"/>
    <w:basedOn w:val="DefaultParagraphFont"/>
    <w:link w:val="Heading1"/>
    <w:rPr>
      <w:b/>
      <w:color w:val="365F91"/>
      <w:sz w:val="28"/>
    </w:rPr>
  </w:style>
  <w:style w:type="character" w:customStyle="1" w:styleId="Heading2Char">
    <w:name w:val="Heading 2 Char"/>
    <w:basedOn w:val="DefaultParagraphFont"/>
    <w:link w:val="Heading2"/>
    <w:rPr>
      <w:b/>
      <w:color w:val="4F81BD"/>
      <w:sz w:val="26"/>
    </w:rPr>
  </w:style>
  <w:style w:type="character" w:customStyle="1" w:styleId="Heading1Char1">
    <w:name w:val="Heading 1 Char1"/>
    <w:rPr>
      <w:b/>
      <w:color w:val="365F91"/>
      <w:sz w:val="28"/>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table" w:styleId="TableSimple1">
    <w:name w:val="Table Simple 1"/>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 Zaitsev</cp:lastModifiedBy>
  <cp:revision>2</cp:revision>
  <dcterms:created xsi:type="dcterms:W3CDTF">2012-08-20T09:43:00Z</dcterms:created>
  <dcterms:modified xsi:type="dcterms:W3CDTF">2012-08-20T09:43:00Z</dcterms:modified>
</cp:coreProperties>
</file>