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CB4716" Type="http://schemas.openxmlformats.org/officeDocument/2006/relationships/officeDocument" Target="/word/document.xml" /><Relationship Id="coreR37CB47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sz w:val="24"/>
        </w:rPr>
      </w:pPr>
      <w:bookmarkStart w:id="0" w:name="_Toc701754479"/>
      <w:r>
        <mc:AlternateContent>
          <mc:Choice Requires="wps">
            <w:rPr>
              <w:sz w:val="24"/>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margin">
                  <wp:posOffset>822960</wp:posOffset>
                </wp:positionV>
                <wp:extent cx="2514600" cy="2057400"/>
                <wp:wrapNone/>
                <wp:docPr id="1" name="Text Box 1"/>
                <a:graphic xmlns:a="http://schemas.openxmlformats.org/drawingml/2006/main">
                  <a:graphicData uri="http://schemas.microsoft.com/office/word/2010/wordprocessingShape">
                    <wps:wsp>
                      <wps:cNvSpPr/>
                      <wps:spPr>
                        <a:xfrm>
                          <a:off x="0" y="0"/>
                          <a:ext cx="2514600" cy="2057400"/>
                        </a:xfrm>
                        <a:prstGeom prst="rect"/>
                        <a:solidFill>
                          <a:srgbClr val="FFFFFF"/>
                        </a:solidFill>
                      </wps:spPr>
                      <wps:txbx>
                        <w:txbxContent>
                          <w:p>
                            <w:pPr>
                              <w:pStyle w:val="P1"/>
                              <w:jc w:val="center"/>
                              <w:rPr>
                                <w:sz w:val="20"/>
                              </w:rPr>
                            </w:pPr>
                            <w:bookmarkStart w:id="0" w:name="_Toc309904272"/>
                            <w:r>
                              <w:t>Abstract</w:t>
                            </w:r>
                            <w:bookmarkEnd w:id="0"/>
                          </w:p>
                          <w:p>
                            <w:pPr>
                              <w:jc w:val="both"/>
                              <w:rPr>
                                <w:sz w:val="24"/>
                              </w:rPr>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198pt;height:162pt;z-index:1;mso-wrap-distance-left:9pt;mso-wrap-distance-top:0pt;mso-wrap-distance-right:9pt;mso-wrap-distance-bottom:0pt;margin-left:0pt;margin-top:64.8pt;mso-position-horizontal:center;mso-position-horizontal-relative:margin;mso-position-vertical:absolute;mso-position-vertical-relative:margin;mso-width-relative:margin;mso-width-percent:0;mso-height-relative:margin;mso-height-percent:0" fillcolor="#FFFFFF" stroked="f" o:allowincell="t">
                <v:textbox style="mso-fit-shape-to-text:f">
                  <w:txbxContent>
                    <w:p>
                      <w:pPr>
                        <w:pStyle w:val="P1"/>
                        <w:jc w:val="center"/>
                        <w:rPr>
                          <w:sz w:val="20"/>
                        </w:rPr>
                      </w:pPr>
                      <w:bookmarkStart w:id="0" w:name="_Toc309904272"/>
                      <w:r>
                        <w:t>Abstract</w:t>
                      </w:r>
                      <w:bookmarkEnd w:id="0"/>
                    </w:p>
                    <w:p>
                      <w:pPr>
                        <w:jc w:val="both"/>
                        <w:rPr>
                          <w:sz w:val="24"/>
                        </w:rPr>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v:shape>
            </w:pict>
          </mc:Fallback>
        </mc:AlternateContent>
      </w:r>
      <w:r>
        <w:rPr>
          <w:sz w:val="24"/>
        </w:rPr>
        <w:drawing>
          <wp:anchor xmlns:wp="http://schemas.openxmlformats.org/drawingml/2006/wordprocessingDrawing" simplePos="0" allowOverlap="0" behindDoc="0" layoutInCell="1" locked="0" relativeHeight="1" distL="114300" distR="114300">
            <wp:simplePos x="0" y="0"/>
            <wp:positionH relativeFrom="margin">
              <wp:align>left</wp:align>
            </wp:positionH>
            <wp:positionV relativeFrom="margin">
              <wp:align>top</wp:align>
            </wp:positionV>
            <wp:extent cx="1296035" cy="1375410"/>
            <wp:wrapSquare wrapText="bothSides"/>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296035" cy="1375410"/>
                    </a:xfrm>
                    <a:prstGeom prst="rect"/>
                    <a:solidFill>
                      <a:srgbClr val="FFFFFF"/>
                    </a:solidFill>
                  </pic:spPr>
                </pic:pic>
              </a:graphicData>
            </a:graphic>
            <wp14:sizeRelH relativeFrom="margin">
              <wp14:pctWidth>0</wp14:pctWidth>
            </wp14:sizeRelH>
            <wp14:sizeRelV relativeFrom="margin">
              <wp14:pctHeight>0</wp14:pctHeight>
            </wp14:sizeRelV>
          </wp:anchor>
        </w:drawing>
      </w:r>
      <w:r>
        <w:rPr>
          <w:sz w:val="24"/>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margin">
              <wp:align>top</wp:align>
            </wp:positionV>
            <wp:extent cx="1296035" cy="1375410"/>
            <wp:wrapSquare wrapText="bothSides"/>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296035" cy="1375410"/>
                    </a:xfrm>
                    <a:prstGeom prst="rect"/>
                    <a:solidFill>
                      <a:srgbClr val="FFFFFF"/>
                    </a:solidFill>
                  </pic:spPr>
                </pic:pic>
              </a:graphicData>
            </a:graphic>
            <wp14:sizeRelH relativeFrom="margin">
              <wp14:pctWidth>0</wp14:pctWidth>
            </wp14:sizeRelH>
            <wp14:sizeRelV relativeFrom="margin">
              <wp14:pctHeight>0</wp14:pctHeight>
            </wp14:sizeRelV>
          </wp:anchor>
        </w:drawing>
      </w:r>
      <w:r>
        <mc:AlternateContent>
          <mc:Choice Requires="wps">
            <w:rPr>
              <w:sz w:val="24"/>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margin">
                  <wp:align>top</wp:align>
                </wp:positionV>
                <wp:extent cx="3520440" cy="685800"/>
                <wp:wrapSquare wrapText="bothSides"/>
                <wp:docPr id="5" name="Text Box 5"/>
                <a:graphic xmlns:a="http://schemas.openxmlformats.org/drawingml/2006/main">
                  <a:graphicData uri="http://schemas.microsoft.com/office/word/2010/wordprocessingShape">
                    <wps:wsp>
                      <wps:cNvSpPr/>
                      <wps:spPr>
                        <a:xfrm>
                          <a:off x="0" y="0"/>
                          <a:ext cx="3520440" cy="685800"/>
                        </a:xfrm>
                        <a:prstGeom prst="rect"/>
                        <a:solidFill>
                          <a:srgbClr val="FFFFFF"/>
                        </a:solidFill>
                      </wps:spPr>
                      <wps:txbx>
                        <w:txbxContent>
                          <w:p>
                            <w:pPr>
                              <w:shd w:val="clear" w:fill="F2F2F2"/>
                              <w:jc w:val="center"/>
                              <w:rPr>
                                <w:sz w:val="24"/>
                              </w:rPr>
                            </w:pPr>
                            <w:r>
                              <w:rPr>
                                <w:b w:val="1"/>
                                <w:sz w:val="40"/>
                              </w:rPr>
                              <w:t>Multimodal, Stochastic Symmetries for E-Commerce</w:t>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type id="6" path="m,l,21600r21600,l21600,xe"/>
              <v:shape xmlns:o="urn:schemas-microsoft-com:office:office" type="#6" id="Text Box 5" style="position:absolute;width:277.2pt;height:54pt;z-index:2;mso-wrap-distance-left:9pt;mso-wrap-distance-top:0pt;mso-wrap-distance-right:9pt;mso-wrap-distance-bottom:0pt;margin-left:0pt;margin-top:0pt;mso-position-horizontal:center;mso-position-horizontal-relative:margin;mso-position-vertical:top;mso-position-vertical-relative:margin;mso-width-relative:margin;mso-width-percent:0;mso-height-relative:margin;mso-height-percent:0" fillcolor="#FFFFFF" stroked="f" o:allowincell="t">
                <v:textbox style="mso-fit-shape-to-text:f">
                  <w:txbxContent>
                    <w:p>
                      <w:pPr>
                        <w:shd w:val="clear" w:fill="F2F2F2"/>
                        <w:jc w:val="center"/>
                        <w:rPr>
                          <w:sz w:val="24"/>
                        </w:rPr>
                      </w:pPr>
                      <w:r>
                        <w:rPr>
                          <w:b w:val="1"/>
                          <w:sz w:val="40"/>
                        </w:rPr>
                        <w:t>Multimodal, Stochastic Symmetries for E-Commerce</w:t>
                      </w:r>
                    </w:p>
                  </w:txbxContent>
                </v:textbox>
                <w10:wrap type="square"/>
              </v:shape>
            </w:pict>
          </mc:Fallback>
        </mc:AlternateContent>
      </w:r>
    </w:p>
    <w:p>
      <w:pPr>
        <w:rPr>
          <w:sz w:val="24"/>
        </w:rPr>
      </w:pPr>
    </w:p>
    <w:p>
      <w:pPr>
        <w:rPr>
          <w:sz w:val="24"/>
        </w:rPr>
      </w:pPr>
    </w:p>
    <w:p>
      <w:pPr>
        <w:rPr>
          <w:sz w:val="24"/>
        </w:rPr>
      </w:pPr>
    </w:p>
    <w:p>
      <w:pPr>
        <w:rPr>
          <w:sz w:val="24"/>
        </w:rPr>
      </w:pPr>
      <w:r>
        <mc:AlternateContent>
          <mc:Choice Requires="wps">
            <w:rPr>
              <w:sz w:val="24"/>
            </w:rPr>
            <w:drawing>
              <wp:anchor xmlns:wp="http://schemas.openxmlformats.org/drawingml/2006/wordprocessingDrawing" simplePos="0" allowOverlap="0" behindDoc="0" layoutInCell="1" locked="0" relativeHeight="3" distL="114300" distR="114300">
                <wp:simplePos x="0" y="0"/>
                <wp:positionH relativeFrom="margin">
                  <wp:posOffset>148590</wp:posOffset>
                </wp:positionH>
                <wp:positionV relativeFrom="margin">
                  <wp:posOffset>1423035</wp:posOffset>
                </wp:positionV>
                <wp:extent cx="1069975" cy="411480"/>
                <wp:wrapNone/>
                <wp:docPr id="7" name="Text Box 7"/>
                <a:graphic xmlns:a="http://schemas.openxmlformats.org/drawingml/2006/main">
                  <a:graphicData uri="http://schemas.microsoft.com/office/word/2010/wordprocessingShape">
                    <wps:wsp>
                      <wps:cNvSpPr/>
                      <wps:spPr>
                        <a:xfrm>
                          <a:off x="0" y="0"/>
                          <a:ext cx="1069975" cy="411480"/>
                        </a:xfrm>
                        <a:prstGeom prst="rect"/>
                        <a:solidFill>
                          <a:srgbClr val="FFFFFF"/>
                        </a:solidFill>
                      </wps:spPr>
                      <wps:txbx>
                        <w:txbxContent>
                          <w:p>
                            <w:pPr>
                              <w:jc w:val="center"/>
                              <w:rPr>
                                <w:sz w:val="20"/>
                              </w:rPr>
                            </w:pPr>
                            <w:r>
                              <w:rPr>
                                <w:i w:val="1"/>
                                <w:sz w:val="20"/>
                              </w:rPr>
                              <w:t>Elliot Gnatcher, Ph.D</w:t>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type id="8" path="m,l,21600r21600,l21600,xe"/>
              <v:shape xmlns:o="urn:schemas-microsoft-com:office:office" type="#8" id="Text Box 7" style="position:absolute;width:84.25pt;height:32.4pt;z-index:3;mso-wrap-distance-left:9pt;mso-wrap-distance-top:0pt;mso-wrap-distance-right:9pt;mso-wrap-distance-bottom:0pt;margin-left:11.7pt;margin-top:112.05pt;mso-position-horizontal:absolute;mso-position-horizontal-relative:margin;mso-position-vertical:absolute;mso-position-vertical-relative:margin;mso-width-relative:margin;mso-width-percent:0;mso-height-relative:margin;mso-height-percent:0" fillcolor="#FFFFFF" stroked="f" o:allowincell="t">
                <v:textbox style="mso-fit-shape-to-text:f">
                  <w:txbxContent>
                    <w:p>
                      <w:pPr>
                        <w:jc w:val="center"/>
                        <w:rPr>
                          <w:sz w:val="20"/>
                        </w:rPr>
                      </w:pPr>
                      <w:r>
                        <w:rPr>
                          <w:i w:val="1"/>
                          <w:sz w:val="20"/>
                        </w:rPr>
                        <w:t>Elliot Gnatcher, Ph.D</w:t>
                      </w:r>
                    </w:p>
                  </w:txbxContent>
                </v:textbox>
              </v:shape>
            </w:pict>
          </mc:Fallback>
        </mc:AlternateContent>
      </w:r>
      <w:r>
        <mc:AlternateContent>
          <mc:Choice Requires="wps">
            <w:rPr>
              <w:sz w:val="24"/>
            </w:rPr>
            <w:drawing>
              <wp:anchor xmlns:wp="http://schemas.openxmlformats.org/drawingml/2006/wordprocessingDrawing" simplePos="0" allowOverlap="0" behindDoc="0" layoutInCell="1" locked="0" relativeHeight="4" distL="114300" distR="114300">
                <wp:simplePos x="0" y="0"/>
                <wp:positionH relativeFrom="margin">
                  <wp:posOffset>5044440</wp:posOffset>
                </wp:positionH>
                <wp:positionV relativeFrom="margin">
                  <wp:posOffset>1432560</wp:posOffset>
                </wp:positionV>
                <wp:extent cx="1069975" cy="411480"/>
                <wp:wrapNone/>
                <wp:docPr id="9" name="Text Box 9"/>
                <a:graphic xmlns:a="http://schemas.openxmlformats.org/drawingml/2006/main">
                  <a:graphicData uri="http://schemas.microsoft.com/office/word/2010/wordprocessingShape">
                    <wps:wsp>
                      <wps:cNvSpPr/>
                      <wps:spPr>
                        <a:xfrm>
                          <a:off x="0" y="0"/>
                          <a:ext cx="1069975" cy="411480"/>
                        </a:xfrm>
                        <a:prstGeom prst="rect"/>
                        <a:solidFill>
                          <a:srgbClr val="FFFFFF"/>
                        </a:solidFill>
                      </wps:spPr>
                      <wps:txbx>
                        <w:txbxContent>
                          <w:p>
                            <w:pPr>
                              <w:jc w:val="center"/>
                              <w:rPr>
                                <w:i w:val="1"/>
                                <w:sz w:val="20"/>
                              </w:rPr>
                            </w:pPr>
                            <w:r>
                              <w:rPr>
                                <w:i w:val="1"/>
                                <w:sz w:val="20"/>
                              </w:rPr>
                              <w:t>Diana Gracey, Ph.D.</w:t>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type id="10" path="m,l,21600r21600,l21600,xe"/>
              <v:shape xmlns:o="urn:schemas-microsoft-com:office:office" type="#10" id="Text Box 9" style="position:absolute;width:84.25pt;height:32.4pt;z-index:4;mso-wrap-distance-left:9pt;mso-wrap-distance-top:0pt;mso-wrap-distance-right:9pt;mso-wrap-distance-bottom:0pt;margin-left:397.2pt;margin-top:112.8pt;mso-position-horizontal:absolute;mso-position-horizontal-relative:margin;mso-position-vertical:absolute;mso-position-vertical-relative:margin;mso-width-relative:margin;mso-width-percent:0;mso-height-relative:margin;mso-height-percent:0" fillcolor="#FFFFFF" stroked="f" o:allowincell="t">
                <v:textbox style="mso-fit-shape-to-text:f">
                  <w:txbxContent>
                    <w:p>
                      <w:pPr>
                        <w:jc w:val="center"/>
                        <w:rPr>
                          <w:i w:val="1"/>
                          <w:sz w:val="20"/>
                        </w:rPr>
                      </w:pPr>
                      <w:r>
                        <w:rPr>
                          <w:i w:val="1"/>
                          <w:sz w:val="20"/>
                        </w:rPr>
                        <w:t>Diana Gracey, Ph.D.</w:t>
                      </w:r>
                    </w:p>
                  </w:txbxContent>
                </v:textbox>
              </v:shape>
            </w:pict>
          </mc:Fallback>
        </mc:AlternateContent>
      </w: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P2"/>
        <w:rPr>
          <w:sz w:val="20"/>
        </w:rPr>
      </w:pPr>
      <w:r>
        <w:t>1  Introduction</w:t>
      </w:r>
      <w:bookmarkEnd w:id="0"/>
    </w:p>
    <w:p>
      <w:pPr>
        <w:spacing w:after="120"/>
        <w:rPr>
          <w:sz w:val="20"/>
        </w:rPr>
      </w:pPr>
      <w:bookmarkStart w:id="1" w:name="_Toc379424184"/>
      <w:bookmarkEnd w:id="1"/>
      <w:r>
        <w:rPr>
          <w:sz w:val="20"/>
        </w:rPr>
        <w:fldChar w:fldCharType="begin"/>
      </w:r>
      <w:r>
        <w:rPr>
          <w:sz w:val="20"/>
        </w:rPr>
        <w:instrText xml:space="preserve">TC "Overview" \f bvz \l1 </w:instrText>
      </w:r>
      <w:r>
        <w:rPr>
          <w:sz w:val="20"/>
        </w:rPr>
        <w:fldChar w:fldCharType="separate"/>
      </w:r>
      <w:r>
        <w:rPr>
          <w:sz w:val="20"/>
        </w:rPr>
        <w:fldChar w:fldCharType="end"/>
      </w:r>
      <w:r>
        <w:rPr>
          <w:sz w:val="20"/>
        </w:rPr>
        <w:br w:type="textWrapping"/>
      </w:r>
      <w:bookmarkStart w:id="2" w:name="Introduction"/>
      <w:bookmarkEnd w:id="2"/>
      <w:r>
        <w:rPr>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r>
        <w:rPr>
          <w:sz w:val="20"/>
        </w:rPr>
        <w:fldChar w:fldCharType="begin"/>
      </w:r>
      <w:r>
        <w:rPr>
          <w:sz w:val="24"/>
        </w:rPr>
        <w:instrText xml:space="preserve"> HYPERLINK \l "Ref_01" </w:instrText>
      </w:r>
      <w:r>
        <w:rPr>
          <w:sz w:val="24"/>
        </w:rPr>
        <w:fldChar w:fldCharType="separate"/>
      </w:r>
      <w:r>
        <w:rPr>
          <w:rStyle w:val="C2"/>
          <w:sz w:val="20"/>
        </w:rPr>
        <w:t>1</w:t>
      </w:r>
      <w:r>
        <w:rPr>
          <w:rStyle w:val="C2"/>
          <w:sz w:val="20"/>
        </w:rPr>
        <w:fldChar w:fldCharType="end"/>
      </w:r>
      <w:r>
        <w:rPr>
          <w:sz w:val="20"/>
        </w:rPr>
        <w:t>,</w:t>
      </w:r>
      <w:r>
        <w:rPr>
          <w:sz w:val="20"/>
        </w:rPr>
        <w:fldChar w:fldCharType="begin"/>
      </w:r>
      <w:r>
        <w:rPr>
          <w:sz w:val="20"/>
        </w:rPr>
        <w:instrText>HYPERLINK \l "Ref_02"</w:instrText>
      </w:r>
      <w:r>
        <w:rPr>
          <w:sz w:val="20"/>
        </w:rPr>
        <w:fldChar w:fldCharType="separate"/>
      </w:r>
      <w:r>
        <w:rPr>
          <w:rStyle w:val="C2"/>
          <w:sz w:val="20"/>
        </w:rPr>
        <w:t>2</w:t>
      </w:r>
      <w:r>
        <w:rPr>
          <w:rStyle w:val="C2"/>
          <w:sz w:val="20"/>
        </w:rPr>
        <w:fldChar w:fldCharType="end"/>
      </w:r>
      <w:r>
        <w:rPr>
          <w:sz w:val="20"/>
        </w:rPr>
        <w:t xml:space="preserve">]. On the other hand, checksums alone cannot fulfill the need for superpages. </w:t>
      </w:r>
    </w:p>
    <w:p>
      <w:pPr>
        <w:spacing w:after="120"/>
        <w:rPr>
          <w:sz w:val="20"/>
        </w:rPr>
      </w:pPr>
      <w:r>
        <w:rPr>
          <w:sz w:val="20"/>
        </w:rPr>
        <w:t xml:space="preserve">Our focus in this work is not on whether the acclaimed highly-available algorithm for the emulation of systems by </w:t>
      </w:r>
      <w:r>
        <w:rPr>
          <w:sz w:val="20"/>
        </w:rPr>
        <w:fldChar w:fldCharType="begin"/>
      </w:r>
      <w:r>
        <w:rPr>
          <w:sz w:val="24"/>
        </w:rPr>
        <w:instrText xml:space="preserve"> HYPERLINK \l "Ref_03" </w:instrText>
      </w:r>
      <w:r>
        <w:rPr>
          <w:sz w:val="24"/>
        </w:rPr>
        <w:fldChar w:fldCharType="separate"/>
      </w:r>
      <w:r>
        <w:rPr>
          <w:rStyle w:val="C2"/>
          <w:sz w:val="20"/>
        </w:rPr>
        <w:t>Scott Shenker et al. [3]</w:t>
      </w:r>
      <w:r>
        <w:rPr>
          <w:rStyle w:val="C2"/>
          <w:sz w:val="20"/>
        </w:rPr>
        <w:fldChar w:fldCharType="end"/>
      </w:r>
      <w:r>
        <w:rPr>
          <w:sz w:val="20"/>
        </w:rPr>
        <w:t xml:space="preserve"> is Turing complete, but rather on exploring a novel system for the simulation of the transistor (Ounce). Indeed, suffix trees and suffix trees have a long history of cooperating in this manner [</w:t>
      </w:r>
      <w:r>
        <w:rPr>
          <w:sz w:val="20"/>
        </w:rPr>
        <w:fldChar w:fldCharType="begin"/>
      </w:r>
      <w:r>
        <w:rPr>
          <w:sz w:val="24"/>
        </w:rPr>
        <w:instrText xml:space="preserve"> HYPERLINK \l "Ref_04" </w:instrText>
      </w:r>
      <w:r>
        <w:rPr>
          <w:sz w:val="24"/>
        </w:rPr>
        <w:fldChar w:fldCharType="separate"/>
      </w:r>
      <w:r>
        <w:rPr>
          <w:rStyle w:val="C2"/>
          <w:sz w:val="20"/>
        </w:rPr>
        <w:t>4</w:t>
      </w:r>
      <w:r>
        <w:rPr>
          <w:rStyle w:val="C2"/>
          <w:sz w:val="20"/>
        </w:rPr>
        <w:fldChar w:fldCharType="end"/>
      </w:r>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spacing w:after="120"/>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rPr>
          <w:sz w:val="20"/>
        </w:rPr>
      </w:pPr>
      <w:r>
        <w:rPr>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rPr>
          <w:sz w:val="20"/>
        </w:rPr>
        <w:fldChar w:fldCharType="begin"/>
      </w:r>
      <w:r>
        <w:rPr>
          <w:sz w:val="24"/>
        </w:rPr>
        <w:instrText xml:space="preserve"> HYPERLINK \l "Ref_05" </w:instrText>
      </w:r>
      <w:r>
        <w:rPr>
          <w:sz w:val="24"/>
        </w:rPr>
        <w:fldChar w:fldCharType="separate"/>
      </w:r>
      <w:r>
        <w:rPr>
          <w:rStyle w:val="C2"/>
          <w:sz w:val="20"/>
        </w:rPr>
        <w:t>[5</w:t>
      </w:r>
      <w:r>
        <w:rPr>
          <w:rStyle w:val="C2"/>
          <w:sz w:val="20"/>
        </w:rPr>
        <w:fldChar w:fldCharType="end"/>
      </w:r>
      <w:r>
        <w:rPr>
          <w:sz w:val="20"/>
        </w:rPr>
        <w:t xml:space="preserve">] is impossible. </w:t>
      </w:r>
    </w:p>
    <w:p>
      <w:pPr>
        <w:spacing w:after="120"/>
        <w:rPr>
          <w:sz w:val="20"/>
        </w:rPr>
      </w:pPr>
      <w:r>
        <w:rPr>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2"/>
        <w:rPr>
          <w:sz w:val="20"/>
        </w:rPr>
      </w:pPr>
      <w:bookmarkStart w:id="3" w:name="_Toc592226708"/>
      <w:r>
        <w:t>2  Principles</w:t>
      </w:r>
      <w:bookmarkEnd w:id="3"/>
    </w:p>
    <w:p>
      <w:pPr>
        <w:rPr>
          <w:sz w:val="20"/>
        </w:rPr>
      </w:pPr>
      <w:bookmarkStart w:id="4" w:name="_Toc765073949"/>
      <w:bookmarkEnd w:id="4"/>
      <w:r>
        <w:rPr>
          <w:sz w:val="20"/>
        </w:rPr>
        <w:fldChar w:fldCharType="begin"/>
      </w:r>
      <w:r>
        <w:rPr>
          <w:sz w:val="20"/>
        </w:rPr>
        <w:instrText xml:space="preserve">TC "Concepts" \f bvz \l1 </w:instrText>
      </w:r>
      <w:r>
        <w:rPr>
          <w:sz w:val="20"/>
        </w:rPr>
        <w:fldChar w:fldCharType="separate"/>
      </w:r>
      <w:r>
        <w:rPr>
          <w:sz w:val="20"/>
        </w:rPr>
        <w:fldChar w:fldCharType="end"/>
      </w:r>
      <w:r>
        <w:rPr>
          <w:sz w:val="20"/>
        </w:rPr>
        <w:br w:type="textWrapping"/>
        <w:t>T</w:t>
      </w:r>
      <w:bookmarkStart w:id="5" w:name="Principles"/>
      <w:bookmarkEnd w:id="5"/>
      <w:r>
        <w:rPr>
          <w:sz w:val="20"/>
        </w:rPr>
        <w:t>he properties of our methodology depend greatly on the assumptions inherent in our design; in this section, we outline those assumptions. This may or may not actually hold in reality. On a similar note, we show Ounce's stochastic storage in Figure</w:t>
      </w:r>
      <w:r>
        <w:rPr>
          <w:color w:val="0000FF"/>
          <w:sz w:val="20"/>
          <w:u w:val="single" w:color="0000FF"/>
        </w:rPr>
        <w:t>1</w:t>
      </w:r>
      <w:r>
        <w:rPr>
          <w:sz w:val="20"/>
        </w:rPr>
        <w:t>. This may or may not actually hold in reality. Similarly, we assume that each component of our heuristic emulates spreadsheets [</w:t>
      </w:r>
      <w:r>
        <w:rPr>
          <w:color w:val="0000FF"/>
          <w:sz w:val="20"/>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drawing>
          <wp:inline xmlns:wp="http://schemas.openxmlformats.org/drawingml/2006/wordprocessingDrawing">
            <wp:extent cx="2552700" cy="108585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3"/>
                    <a:stretch>
                      <a:fillRect/>
                    </a:stretch>
                  </pic:blipFill>
                  <pic:spPr>
                    <a:xfrm>
                      <a:off x="0" y="0"/>
                      <a:ext cx="2552700" cy="1085850"/>
                    </a:xfrm>
                    <a:prstGeom prst="rect"/>
                    <a:noFill/>
                  </pic:spPr>
                </pic:pic>
              </a:graphicData>
            </a:graphic>
          </wp:inline>
        </w:drawing>
      </w:r>
    </w:p>
    <w:p>
      <w:pPr>
        <w:jc w:val="center"/>
        <w:rPr>
          <w:sz w:val="20"/>
        </w:rPr>
      </w:pPr>
      <w:bookmarkStart w:id="6"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6"/>
    </w:p>
    <w:p>
      <w:pPr>
        <w:rPr>
          <w:sz w:val="2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r>
        <w:rPr>
          <w:sz w:val="20"/>
        </w:rPr>
        <w:fldChar w:fldCharType="begin"/>
      </w:r>
      <w:r>
        <w:rPr>
          <w:sz w:val="24"/>
        </w:rPr>
        <w:instrText xml:space="preserve"> HYPERLINK \l "Ref_06" </w:instrText>
      </w:r>
      <w:r>
        <w:rPr>
          <w:sz w:val="24"/>
        </w:rPr>
        <w:fldChar w:fldCharType="separate"/>
      </w:r>
      <w:r>
        <w:rPr>
          <w:rStyle w:val="C2"/>
          <w:sz w:val="20"/>
        </w:rPr>
        <w:t>6</w:t>
      </w:r>
      <w:r>
        <w:rPr>
          <w:rStyle w:val="C2"/>
          <w:sz w:val="20"/>
        </w:rPr>
        <w:fldChar w:fldCharType="end"/>
      </w:r>
      <w:r>
        <w:rPr>
          <w:sz w:val="20"/>
        </w:rPr>
        <w:t>,</w:t>
      </w:r>
      <w:r>
        <w:rPr>
          <w:sz w:val="20"/>
        </w:rPr>
        <w:fldChar w:fldCharType="begin"/>
      </w:r>
      <w:r>
        <w:rPr>
          <w:sz w:val="20"/>
        </w:rPr>
        <w:instrText>HYPERLINK \l "Ref_03"</w:instrText>
      </w:r>
      <w:r>
        <w:rPr>
          <w:sz w:val="20"/>
        </w:rPr>
        <w:fldChar w:fldCharType="separate"/>
      </w:r>
      <w:r>
        <w:rPr>
          <w:rStyle w:val="C2"/>
          <w:sz w:val="20"/>
        </w:rPr>
        <w:t>3</w:t>
      </w:r>
      <w:r>
        <w:rPr>
          <w:rStyle w:val="C2"/>
          <w:sz w:val="20"/>
        </w:rPr>
        <w:fldChar w:fldCharType="end"/>
      </w:r>
      <w:r>
        <w:rPr>
          <w:sz w:val="20"/>
        </w:rPr>
        <w:t xml:space="preserve">] and SCSI disks are usually incompatible. We believe that SMPs can be made classical, autonomous, and interactive. </w:t>
      </w:r>
    </w:p>
    <w:p>
      <w:pPr>
        <w:rPr>
          <w:sz w:val="20"/>
        </w:rPr>
      </w:pPr>
      <w:r>
        <w:rPr>
          <w:sz w:val="20"/>
        </w:rPr>
        <w:br w:type="textWrapping"/>
        <w:br w:type="textWrapping"/>
      </w:r>
      <w:r>
        <w:drawing>
          <wp:inline xmlns:wp="http://schemas.openxmlformats.org/drawingml/2006/wordprocessingDrawing">
            <wp:extent cx="2505075" cy="3038475"/>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4"/>
                    <a:stretch>
                      <a:fillRect/>
                    </a:stretch>
                  </pic:blipFill>
                  <pic:spPr>
                    <a:xfrm>
                      <a:off x="0" y="0"/>
                      <a:ext cx="2505075" cy="3038475"/>
                    </a:xfrm>
                    <a:prstGeom prst="rect"/>
                    <a:noFill/>
                  </pic:spPr>
                </pic:pic>
              </a:graphicData>
            </a:graphic>
          </wp:inline>
        </w:drawing>
      </w:r>
    </w:p>
    <w:p>
      <w:pPr>
        <w:jc w:val="center"/>
        <w:rPr>
          <w:sz w:val="20"/>
        </w:rPr>
      </w:pPr>
      <w:bookmarkStart w:id="7"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7"/>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2"/>
        <w:rPr>
          <w:sz w:val="20"/>
        </w:rPr>
      </w:pPr>
    </w:p>
    <w:p>
      <w:pPr>
        <w:pStyle w:val="P2"/>
        <w:rPr>
          <w:sz w:val="20"/>
        </w:rPr>
      </w:pPr>
    </w:p>
    <w:p>
      <w:pPr>
        <w:pStyle w:val="P2"/>
        <w:rPr>
          <w:sz w:val="20"/>
        </w:rPr>
      </w:pPr>
      <w:bookmarkStart w:id="8" w:name="_Toc482133856"/>
      <w:r>
        <w:t>3  Implementation</w:t>
      </w:r>
      <w:bookmarkEnd w:id="8"/>
    </w:p>
    <w:p>
      <w:pPr>
        <w:rPr>
          <w:sz w:val="20"/>
        </w:rPr>
      </w:pPr>
      <w:r>
        <w:rPr>
          <w:sz w:val="20"/>
        </w:rPr>
        <w:fldChar w:fldCharType="begin"/>
      </w:r>
      <w:r>
        <w:rPr>
          <w:sz w:val="20"/>
        </w:rPr>
        <w:instrText xml:space="preserve">TC Realization \f bvz \l 1  </w:instrText>
      </w:r>
      <w:r>
        <w:rPr>
          <w:sz w:val="20"/>
        </w:rPr>
        <w:fldChar w:fldCharType="separate"/>
      </w:r>
      <w:r>
        <w:rPr>
          <w:sz w:val="20"/>
        </w:rPr>
        <w:fldChar w:fldCharType="end"/>
      </w:r>
      <w:r>
        <w:rPr>
          <w:sz w:val="20"/>
        </w:rPr>
        <w:br w:type="textWrapping"/>
      </w:r>
      <w:bookmarkStart w:id="9" w:name="Implementation"/>
      <w:bookmarkEnd w:id="9"/>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r>
        <w:rPr>
          <w:sz w:val="20"/>
        </w:rPr>
        <w:fldChar w:fldCharType="begin"/>
      </w:r>
      <w:r>
        <w:rPr>
          <w:sz w:val="24"/>
        </w:rPr>
        <w:instrText xml:space="preserve"> HYPERLINK \l "Ref_07" </w:instrText>
      </w:r>
      <w:r>
        <w:rPr>
          <w:sz w:val="24"/>
        </w:rPr>
        <w:fldChar w:fldCharType="separate"/>
      </w:r>
      <w:r>
        <w:rPr>
          <w:rStyle w:val="C2"/>
          <w:sz w:val="20"/>
        </w:rPr>
        <w:t>7</w:t>
      </w:r>
      <w:r>
        <w:rPr>
          <w:rStyle w:val="C2"/>
          <w:sz w:val="20"/>
        </w:rPr>
        <w:fldChar w:fldCharType="end"/>
      </w:r>
      <w:r>
        <w:rPr>
          <w:sz w:val="20"/>
        </w:rPr>
        <w:t xml:space="preserve">]. </w:t>
      </w:r>
    </w:p>
    <w:p>
      <w:pPr>
        <w:pStyle w:val="P2"/>
      </w:pPr>
      <w:bookmarkStart w:id="10" w:name="_Toc767508462"/>
      <w:bookmarkStart w:id="11" w:name="Chapter_Evaluation"/>
      <w:r>
        <w:t>4  Evaluation</w:t>
      </w:r>
      <w:bookmarkEnd w:id="10"/>
    </w:p>
    <w:p>
      <w:pPr>
        <w:rPr>
          <w:b w:val="1"/>
          <w:sz w:val="20"/>
        </w:rPr>
      </w:pPr>
      <w:r>
        <w:fldChar w:fldCharType="begin"/>
      </w:r>
      <w:r>
        <w:rPr>
          <w:b w:val="1"/>
          <w:sz w:val="20"/>
        </w:rPr>
        <w:instrText xml:space="preserve">TC Estimation \f bvz \l 1  </w:instrText>
      </w:r>
      <w:r>
        <w:rPr>
          <w:b w:val="1"/>
          <w:sz w:val="20"/>
        </w:rPr>
        <w:fldChar w:fldCharType="separate"/>
      </w:r>
      <w:r>
        <w:rPr>
          <w:b w:val="1"/>
          <w:sz w:val="20"/>
        </w:rPr>
        <w:fldChar w:fldCharType="end"/>
      </w:r>
    </w:p>
    <w:p>
      <w:pPr>
        <w:jc w:val="center"/>
        <w:rPr>
          <w:b w:val="1"/>
          <w:sz w:val="20"/>
        </w:rPr>
      </w:pPr>
      <w:r>
        <w:rPr>
          <w:b w:val="1"/>
          <w:sz w:val="20"/>
        </w:rPr>
        <w:t>Table of Figures in this Chapter</w:t>
      </w:r>
    </w:p>
    <w:p>
      <w:pPr>
        <w:pStyle w:val="P5"/>
        <w:tabs>
          <w:tab w:val="right" w:pos="9690" w:leader="dot"/>
        </w:tabs>
        <w:rPr>
          <w:sz w:val="20"/>
        </w:rPr>
      </w:pPr>
    </w:p>
    <w:p>
      <w:pPr>
        <w:pStyle w:val="P5"/>
        <w:tabs>
          <w:tab w:val="right" w:pos="9689" w:leader="dot"/>
          <w:tab w:val="right" w:pos="9690" w:leader="dot"/>
        </w:tabs>
        <w:rPr>
          <w:sz w:val="20"/>
        </w:rPr>
      </w:pPr>
      <w:r>
        <w:rPr>
          <w:sz w:val="20"/>
        </w:rPr>
        <w:fldChar w:fldCharType="begin"/>
      </w:r>
      <w:r>
        <w:rPr>
          <w:sz w:val="20"/>
        </w:rPr>
        <w:instrText xml:space="preserve">TOC \b Chapter_Evaluation \c Figure </w:instrText>
      </w:r>
      <w:r>
        <w:rPr>
          <w:sz w:val="20"/>
        </w:rPr>
        <w:fldChar w:fldCharType="separate"/>
      </w:r>
      <w:r>
        <w:rPr>
          <w:sz w:val="20"/>
        </w:rPr>
        <w:t xml:space="preserve">Figure 3:  These results were obtained by Sun and Kobayashi [8].</w:t>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pPr>
        <w:pStyle w:val="P5"/>
        <w:tabs>
          <w:tab w:val="right" w:pos="9689" w:leader="dot"/>
          <w:tab w:val="right" w:pos="9690" w:leader="dot"/>
        </w:tabs>
        <w:rPr>
          <w:sz w:val="20"/>
        </w:rPr>
      </w:pPr>
      <w:r>
        <w:rPr>
          <w:sz w:val="20"/>
        </w:rPr>
        <w:t xml:space="preserve">Figure 4:  The 10th-percentile power of Ounce, compared with the other methodologies.</w:t>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pPr>
        <w:pStyle w:val="P5"/>
        <w:tabs>
          <w:tab w:val="right" w:pos="9689" w:leader="dot"/>
          <w:tab w:val="right" w:pos="9690" w:leader="dot"/>
        </w:tabs>
        <w:rPr>
          <w:sz w:val="20"/>
        </w:rPr>
      </w:pPr>
      <w:r>
        <w:rPr>
          <w:sz w:val="20"/>
        </w:rPr>
        <w:t xml:space="preserve">Figure 5:  The average interrupt rate of our method, as a function of work factor [10,11].</w:t>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pPr>
        <w:pStyle w:val="P5"/>
        <w:tabs>
          <w:tab w:val="right" w:pos="9689" w:leader="dot"/>
          <w:tab w:val="right" w:pos="9690" w:leader="dot"/>
        </w:tabs>
        <w:rPr>
          <w:sz w:val="20"/>
        </w:rPr>
      </w:pPr>
      <w:r>
        <w:rPr>
          <w:sz w:val="20"/>
        </w:rPr>
        <w:t xml:space="preserve">Figure 6:  The expected signal-to-noise ratio of our system, as a function of work factor.</w:t>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pPr>
        <w:pStyle w:val="P5"/>
        <w:tabs>
          <w:tab w:val="right" w:pos="9689" w:leader="dot"/>
          <w:tab w:val="right" w:pos="9690" w:leader="dot"/>
        </w:tabs>
        <w:rPr>
          <w:sz w:val="20"/>
        </w:rPr>
      </w:pPr>
      <w:r>
        <w:rPr>
          <w:sz w:val="20"/>
        </w:rPr>
        <w:fldChar w:fldCharType="end"/>
      </w:r>
    </w:p>
    <w:p>
      <w:pPr>
        <w:rPr>
          <w:sz w:val="20"/>
        </w:rPr>
      </w:pPr>
      <w:bookmarkStart w:id="12" w:name="Evaluation"/>
      <w:bookmarkEnd w:id="12"/>
      <w:bookmarkStart w:id="13" w:name="_Toc964099612"/>
      <w:r>
        <w:rPr>
          <w:sz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3"/>
    </w:p>
    <w:p>
      <w:pPr>
        <w:pStyle w:val="P3"/>
        <w:rPr>
          <w:sz w:val="20"/>
        </w:rPr>
      </w:pPr>
      <w:bookmarkStart w:id="14" w:name="_Toc1885070724"/>
      <w:r>
        <w:rPr>
          <w:sz w:val="22"/>
        </w:rPr>
        <w:t>4.1  Hardware and Software Configuration</w:t>
      </w:r>
      <w:bookmarkEnd w:id="14"/>
    </w:p>
    <w:p>
      <w:pPr>
        <w:rPr>
          <w:sz w:val="20"/>
        </w:rPr>
      </w:pPr>
      <w:r>
        <w:rPr>
          <w:sz w:val="20"/>
        </w:rPr>
        <w:fldChar w:fldCharType="begin"/>
      </w:r>
      <w:r>
        <w:rPr>
          <w:sz w:val="20"/>
        </w:rPr>
        <w:instrText xml:space="preserve">TC "Hard and Soft" \f bvz \l 2  </w:instrText>
      </w:r>
      <w:r>
        <w:rPr>
          <w:sz w:val="20"/>
        </w:rPr>
        <w:fldChar w:fldCharType="separate"/>
      </w:r>
      <w:r>
        <w:rPr>
          <w:sz w:val="20"/>
        </w:rPr>
        <w:fldChar w:fldCharType="end"/>
      </w:r>
      <w:r>
        <w:rPr>
          <w:sz w:val="20"/>
        </w:rPr>
        <w:br w:type="textWrapping"/>
      </w:r>
      <w:bookmarkStart w:id="15" w:name="Hardware_and_Software_Configuration"/>
      <w:bookmarkEnd w:id="15"/>
      <w:r>
        <w:rPr>
          <w:sz w:val="20"/>
        </w:rPr>
        <w:br w:type="textWrapping"/>
      </w:r>
      <w:r>
        <w:drawing>
          <wp:inline xmlns:wp="http://schemas.openxmlformats.org/drawingml/2006/wordprocessingDrawing">
            <wp:extent cx="3666490" cy="274256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5"/>
                    <a:stretch>
                      <a:fillRect/>
                    </a:stretch>
                  </pic:blipFill>
                  <pic:spPr>
                    <a:xfrm>
                      <a:off x="0" y="0"/>
                      <a:ext cx="3666490" cy="2742565"/>
                    </a:xfrm>
                    <a:prstGeom prst="rect"/>
                    <a:noFill/>
                  </pic:spPr>
                </pic:pic>
              </a:graphicData>
            </a:graphic>
          </wp:inline>
        </w:drawing>
      </w:r>
    </w:p>
    <w:p>
      <w:pPr>
        <w:jc w:val="left"/>
        <w:rPr>
          <w:sz w:val="20"/>
        </w:rPr>
      </w:pPr>
      <w:bookmarkStart w:id="16"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xml:space="preserve">:  These results were obtained by Sun and Kobayashi [</w:t>
      </w:r>
      <w:r>
        <w:rPr>
          <w:sz w:val="20"/>
        </w:rPr>
        <w:fldChar w:fldCharType="begin"/>
      </w:r>
      <w:r>
        <w:rPr>
          <w:sz w:val="24"/>
        </w:rPr>
        <w:instrText xml:space="preserve"> HYPERLINK \l "Ref_08" </w:instrText>
      </w:r>
      <w:r>
        <w:rPr>
          <w:sz w:val="24"/>
        </w:rPr>
        <w:fldChar w:fldCharType="separate"/>
      </w:r>
      <w:r>
        <w:rPr>
          <w:rStyle w:val="C2"/>
          <w:sz w:val="20"/>
        </w:rPr>
        <w:t>8</w:t>
      </w:r>
      <w:r>
        <w:rPr>
          <w:rStyle w:val="C2"/>
          <w:sz w:val="20"/>
        </w:rPr>
        <w:fldChar w:fldCharType="end"/>
      </w:r>
      <w:r>
        <w:rPr>
          <w:sz w:val="20"/>
        </w:rPr>
        <w:t xml:space="preserve">]. </w:t>
      </w:r>
      <w:bookmarkEnd w:id="16"/>
    </w:p>
    <w:p>
      <w:pPr>
        <w:rPr>
          <w:sz w:val="20"/>
        </w:rPr>
      </w:pPr>
      <w:r>
        <w:rPr>
          <w:sz w:val="20"/>
        </w:rPr>
        <w:br w:type="textWrapping"/>
        <w:t>We modified our standard hardware as follows: we carried out a signed emulation on Intel's compact cluster to measure the randomly heterogeneous behavior of fuzzy communication [</w:t>
      </w:r>
      <w:r>
        <w:rPr>
          <w:sz w:val="20"/>
        </w:rPr>
        <w:fldChar w:fldCharType="begin"/>
      </w:r>
      <w:r>
        <w:rPr>
          <w:sz w:val="24"/>
        </w:rPr>
        <w:instrText xml:space="preserve"> HYPERLINK \l "Ref_09" </w:instrText>
      </w:r>
      <w:r>
        <w:rPr>
          <w:sz w:val="24"/>
        </w:rPr>
        <w:fldChar w:fldCharType="separate"/>
      </w:r>
      <w:r>
        <w:rPr>
          <w:rStyle w:val="C2"/>
          <w:sz w:val="20"/>
        </w:rPr>
        <w:t>9</w:t>
      </w:r>
      <w:r>
        <w:rPr>
          <w:rStyle w:val="C2"/>
          <w:sz w:val="20"/>
        </w:rPr>
        <w:fldChar w:fldCharType="end"/>
      </w:r>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drawing>
          <wp:inline xmlns:wp="http://schemas.openxmlformats.org/drawingml/2006/wordprocessingDrawing">
            <wp:extent cx="4571365" cy="274256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6"/>
                    <a:stretch>
                      <a:fillRect/>
                    </a:stretch>
                  </pic:blipFill>
                  <pic:spPr>
                    <a:xfrm>
                      <a:off x="0" y="0"/>
                      <a:ext cx="4571365" cy="2742565"/>
                    </a:xfrm>
                    <a:prstGeom prst="rect"/>
                    <a:noFill/>
                  </pic:spPr>
                </pic:pic>
              </a:graphicData>
            </a:graphic>
          </wp:inline>
        </w:drawing>
      </w:r>
      <w:bookmarkStart w:id="17" w:name="_Toc455474319"/>
    </w:p>
    <w:p>
      <w:pPr>
        <w:jc w:val="left"/>
        <w:rPr>
          <w:sz w:val="20"/>
        </w:rPr>
      </w:pPr>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17"/>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drawing>
          <wp:inline xmlns:wp="http://schemas.openxmlformats.org/drawingml/2006/wordprocessingDrawing">
            <wp:extent cx="3590925" cy="258127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7"/>
                    <a:stretch>
                      <a:fillRect/>
                    </a:stretch>
                  </pic:blipFill>
                  <pic:spPr>
                    <a:xfrm>
                      <a:off x="0" y="0"/>
                      <a:ext cx="3590925" cy="2581275"/>
                    </a:xfrm>
                    <a:prstGeom prst="rect"/>
                    <a:noFill/>
                  </pic:spPr>
                </pic:pic>
              </a:graphicData>
            </a:graphic>
          </wp:inline>
        </w:drawing>
      </w:r>
    </w:p>
    <w:p>
      <w:pPr>
        <w:jc w:val="left"/>
        <w:rPr>
          <w:sz w:val="20"/>
        </w:rPr>
      </w:pPr>
      <w:bookmarkStart w:id="18"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function of work factor </w:t>
      </w:r>
      <w:r>
        <w:rPr>
          <w:sz w:val="20"/>
        </w:rPr>
        <w:fldChar w:fldCharType="begin"/>
      </w:r>
      <w:r>
        <w:rPr>
          <w:sz w:val="24"/>
        </w:rPr>
        <w:instrText xml:space="preserve"> HYPERLINK \l "Ref_10" </w:instrText>
      </w:r>
      <w:r>
        <w:rPr>
          <w:sz w:val="24"/>
        </w:rPr>
        <w:fldChar w:fldCharType="separate"/>
      </w:r>
      <w:r>
        <w:rPr>
          <w:rStyle w:val="C2"/>
          <w:sz w:val="20"/>
        </w:rPr>
        <w:t>[10</w:t>
      </w:r>
      <w:r>
        <w:rPr>
          <w:rStyle w:val="C2"/>
          <w:sz w:val="20"/>
        </w:rPr>
        <w:fldChar w:fldCharType="end"/>
      </w:r>
      <w:r>
        <w:rPr>
          <w:sz w:val="20"/>
        </w:rPr>
        <w:t>,</w:t>
      </w:r>
      <w:r>
        <w:rPr>
          <w:sz w:val="20"/>
        </w:rPr>
        <w:fldChar w:fldCharType="begin"/>
      </w:r>
      <w:r>
        <w:rPr>
          <w:sz w:val="20"/>
        </w:rPr>
        <w:instrText>HYPERLINK \l "Ref_11"</w:instrText>
      </w:r>
      <w:r>
        <w:rPr>
          <w:sz w:val="20"/>
        </w:rPr>
        <w:fldChar w:fldCharType="separate"/>
      </w:r>
      <w:r>
        <w:rPr>
          <w:rStyle w:val="C2"/>
          <w:sz w:val="20"/>
        </w:rPr>
        <w:t>11</w:t>
      </w:r>
      <w:r>
        <w:rPr>
          <w:rStyle w:val="C2"/>
          <w:sz w:val="20"/>
        </w:rPr>
        <w:fldChar w:fldCharType="end"/>
      </w:r>
      <w:r>
        <w:rPr>
          <w:sz w:val="20"/>
        </w:rPr>
        <w:t xml:space="preserve">]. </w:t>
      </w:r>
      <w:bookmarkEnd w:id="18"/>
    </w:p>
    <w:p>
      <w:pPr>
        <w:pStyle w:val="P3"/>
        <w:rPr>
          <w:sz w:val="20"/>
        </w:rPr>
      </w:pPr>
      <w:r>
        <w:rPr>
          <w:sz w:val="20"/>
        </w:rPr>
        <w:br w:type="textWrapping"/>
      </w:r>
      <w:bookmarkStart w:id="19" w:name="_Toc1446065368"/>
      <w:r>
        <w:rPr>
          <w:sz w:val="22"/>
        </w:rPr>
        <w:t>4.2  Experimental Results</w:t>
      </w:r>
      <w:bookmarkEnd w:id="19"/>
    </w:p>
    <w:p>
      <w:pPr>
        <w:rPr>
          <w:sz w:val="20"/>
        </w:rPr>
      </w:pPr>
      <w:r>
        <w:rPr>
          <w:sz w:val="20"/>
        </w:rPr>
        <w:fldChar w:fldCharType="begin"/>
      </w:r>
      <w:r>
        <w:rPr>
          <w:sz w:val="20"/>
        </w:rPr>
        <w:instrText xml:space="preserve">TC Consequences \f bvz \l 2  </w:instrText>
      </w:r>
      <w:r>
        <w:rPr>
          <w:sz w:val="20"/>
        </w:rPr>
        <w:fldChar w:fldCharType="separate"/>
      </w:r>
      <w:r>
        <w:rPr>
          <w:sz w:val="20"/>
        </w:rPr>
        <w:fldChar w:fldCharType="end"/>
      </w:r>
      <w:r>
        <w:rPr>
          <w:sz w:val="20"/>
        </w:rPr>
        <w:br w:type="textWrapping"/>
      </w:r>
      <w:bookmarkStart w:id="20" w:name="Experimental_Results"/>
      <w:bookmarkEnd w:id="20"/>
      <w:r>
        <w:drawing>
          <wp:inline xmlns:wp="http://schemas.openxmlformats.org/drawingml/2006/wordprocessingDrawing">
            <wp:extent cx="3895725" cy="2486025"/>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8"/>
                    <a:stretch>
                      <a:fillRect/>
                    </a:stretch>
                  </pic:blipFill>
                  <pic:spPr>
                    <a:xfrm>
                      <a:off x="0" y="0"/>
                      <a:ext cx="3895725" cy="2486025"/>
                    </a:xfrm>
                    <a:prstGeom prst="rect"/>
                    <a:noFill/>
                  </pic:spPr>
                </pic:pic>
              </a:graphicData>
            </a:graphic>
          </wp:inline>
        </w:drawing>
      </w:r>
    </w:p>
    <w:p>
      <w:pPr>
        <w:jc w:val="left"/>
        <w:rPr>
          <w:sz w:val="20"/>
        </w:rPr>
      </w:pPr>
      <w:bookmarkStart w:id="21"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1"/>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Lastly, we discuss all four experiments. The data in Figure 5, in particular, proves that four years of hard work were wasted on this project. Second, these power observations contrast to those seen in earlier work [</w:t>
      </w:r>
      <w:r>
        <w:rPr>
          <w:sz w:val="20"/>
        </w:rPr>
        <w:fldChar w:fldCharType="begin"/>
      </w:r>
      <w:r>
        <w:rPr>
          <w:sz w:val="24"/>
        </w:rPr>
        <w:instrText xml:space="preserve"> HYPERLINK \l "Ref_01" </w:instrText>
      </w:r>
      <w:r>
        <w:rPr>
          <w:sz w:val="24"/>
        </w:rPr>
        <w:fldChar w:fldCharType="separate"/>
      </w:r>
      <w:r>
        <w:rPr>
          <w:rStyle w:val="C2"/>
          <w:sz w:val="20"/>
        </w:rPr>
        <w:t>1</w:t>
      </w:r>
      <w:r>
        <w:rPr>
          <w:rStyle w:val="C2"/>
          <w:sz w:val="20"/>
        </w:rPr>
        <w:fldChar w:fldCharType="end"/>
      </w:r>
      <w:r>
        <w:rPr>
          <w:sz w:val="20"/>
        </w:rPr>
        <w:t xml:space="preserve">], such as S. Bose's seminal treatise on write-back caches and observed expected clock speed. Gaussian electromagnetic disturbances in our XBox network caused unstable experimental results. </w:t>
      </w:r>
    </w:p>
    <w:p>
      <w:pPr>
        <w:pStyle w:val="P2"/>
        <w:rPr>
          <w:sz w:val="20"/>
        </w:rPr>
      </w:pPr>
      <w:bookmarkEnd w:id="11"/>
      <w:bookmarkStart w:id="22" w:name="_Toc42892610"/>
      <w:r>
        <w:t>5  Related Work</w:t>
      </w:r>
      <w:bookmarkEnd w:id="22"/>
    </w:p>
    <w:p>
      <w:pPr>
        <w:rPr>
          <w:sz w:val="20"/>
        </w:rPr>
      </w:pPr>
      <w:r>
        <w:rPr>
          <w:sz w:val="20"/>
        </w:rPr>
        <w:fldChar w:fldCharType="begin"/>
      </w:r>
      <w:r>
        <w:rPr>
          <w:sz w:val="20"/>
        </w:rPr>
        <w:instrText xml:space="preserve">TC Colleagues \f bvz \l 1  </w:instrText>
      </w:r>
      <w:r>
        <w:rPr>
          <w:sz w:val="20"/>
        </w:rPr>
        <w:fldChar w:fldCharType="separate"/>
      </w:r>
      <w:r>
        <w:rPr>
          <w:sz w:val="20"/>
        </w:rPr>
        <w:fldChar w:fldCharType="end"/>
      </w:r>
      <w:r>
        <w:rPr>
          <w:sz w:val="20"/>
        </w:rPr>
        <w:br w:type="textWrapping"/>
      </w:r>
      <w:bookmarkStart w:id="23" w:name="Related_Work"/>
      <w:bookmarkEnd w:id="23"/>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r>
        <w:rPr>
          <w:sz w:val="20"/>
        </w:rPr>
        <w:fldChar w:fldCharType="begin"/>
      </w:r>
      <w:r>
        <w:rPr>
          <w:sz w:val="24"/>
        </w:rPr>
        <w:instrText xml:space="preserve"> HYPERLINK \l "Ref_12" </w:instrText>
      </w:r>
      <w:r>
        <w:rPr>
          <w:sz w:val="24"/>
        </w:rPr>
        <w:fldChar w:fldCharType="separate"/>
      </w:r>
      <w:r>
        <w:rPr>
          <w:rStyle w:val="C2"/>
          <w:sz w:val="20"/>
        </w:rPr>
        <w:t>12</w:t>
      </w:r>
      <w:r>
        <w:rPr>
          <w:rStyle w:val="C2"/>
          <w:sz w:val="20"/>
        </w:rPr>
        <w:fldChar w:fldCharType="end"/>
      </w:r>
      <w:r>
        <w:rPr>
          <w:sz w:val="20"/>
        </w:rPr>
        <w:t>]. The original method to this quandary by Brown [</w:t>
      </w:r>
      <w:r>
        <w:rPr>
          <w:sz w:val="20"/>
        </w:rPr>
        <w:fldChar w:fldCharType="begin"/>
      </w:r>
      <w:r>
        <w:rPr>
          <w:sz w:val="24"/>
        </w:rPr>
        <w:instrText xml:space="preserve"> HYPERLINK \l "Ref_13" </w:instrText>
      </w:r>
      <w:r>
        <w:rPr>
          <w:sz w:val="24"/>
        </w:rPr>
        <w:fldChar w:fldCharType="separate"/>
      </w:r>
      <w:r>
        <w:rPr>
          <w:rStyle w:val="C2"/>
          <w:sz w:val="20"/>
        </w:rPr>
        <w:t>13</w:t>
      </w:r>
      <w:r>
        <w:rPr>
          <w:rStyle w:val="C2"/>
          <w:sz w:val="20"/>
        </w:rPr>
        <w:fldChar w:fldCharType="end"/>
      </w:r>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While we know of no other studies on cache coherence, several efforts have been made to investigate the UNIVAC computer [</w:t>
      </w:r>
      <w:r>
        <w:rPr>
          <w:sz w:val="20"/>
        </w:rPr>
        <w:fldChar w:fldCharType="begin"/>
      </w:r>
      <w:r>
        <w:rPr>
          <w:sz w:val="24"/>
        </w:rPr>
        <w:instrText xml:space="preserve"> HYPERLINK \l "Ref_13" </w:instrText>
      </w:r>
      <w:r>
        <w:rPr>
          <w:sz w:val="24"/>
        </w:rPr>
        <w:fldChar w:fldCharType="separate"/>
      </w:r>
      <w:r>
        <w:rPr>
          <w:rStyle w:val="C2"/>
          <w:sz w:val="20"/>
        </w:rPr>
        <w:t>13</w:t>
      </w:r>
      <w:r>
        <w:rPr>
          <w:rStyle w:val="C2"/>
          <w:sz w:val="20"/>
        </w:rPr>
        <w:fldChar w:fldCharType="end"/>
      </w:r>
      <w:r>
        <w:rPr>
          <w:sz w:val="20"/>
        </w:rPr>
        <w:t>,</w:t>
      </w:r>
      <w:r>
        <w:rPr>
          <w:sz w:val="20"/>
        </w:rPr>
        <w:fldChar w:fldCharType="begin"/>
      </w:r>
      <w:r>
        <w:rPr>
          <w:sz w:val="20"/>
        </w:rPr>
        <w:instrText>HYPERLINK \l "Ref_14"</w:instrText>
      </w:r>
      <w:r>
        <w:rPr>
          <w:sz w:val="20"/>
        </w:rPr>
        <w:fldChar w:fldCharType="separate"/>
      </w:r>
      <w:r>
        <w:rPr>
          <w:rStyle w:val="C2"/>
          <w:sz w:val="20"/>
        </w:rPr>
        <w:t>14</w:t>
      </w:r>
      <w:r>
        <w:rPr>
          <w:rStyle w:val="C2"/>
          <w:sz w:val="20"/>
        </w:rPr>
        <w:fldChar w:fldCharType="end"/>
      </w:r>
      <w:r>
        <w:rPr>
          <w:sz w:val="20"/>
        </w:rPr>
        <w:t>,</w:t>
      </w:r>
      <w:r>
        <w:rPr>
          <w:sz w:val="20"/>
        </w:rPr>
        <w:fldChar w:fldCharType="begin"/>
      </w:r>
      <w:r>
        <w:rPr>
          <w:sz w:val="24"/>
        </w:rPr>
        <w:instrText xml:space="preserve"> HYPERLINK \l "Ref_15" </w:instrText>
      </w:r>
      <w:r>
        <w:rPr>
          <w:sz w:val="24"/>
        </w:rPr>
        <w:fldChar w:fldCharType="separate"/>
      </w:r>
      <w:r>
        <w:rPr>
          <w:rStyle w:val="C2"/>
          <w:sz w:val="20"/>
        </w:rPr>
        <w:t>15</w:t>
      </w:r>
      <w:r>
        <w:rPr>
          <w:rStyle w:val="C2"/>
          <w:sz w:val="20"/>
        </w:rPr>
        <w:fldChar w:fldCharType="end"/>
      </w:r>
      <w:r>
        <w:rPr>
          <w:sz w:val="20"/>
        </w:rPr>
        <w:t>,</w:t>
      </w:r>
      <w:r>
        <w:rPr>
          <w:sz w:val="20"/>
        </w:rPr>
        <w:fldChar w:fldCharType="begin"/>
      </w:r>
      <w:r>
        <w:rPr>
          <w:sz w:val="24"/>
        </w:rPr>
        <w:instrText xml:space="preserve"> HYPERLINK \l "Ref_03" </w:instrText>
      </w:r>
      <w:r>
        <w:rPr>
          <w:sz w:val="24"/>
        </w:rPr>
        <w:fldChar w:fldCharType="separate"/>
      </w:r>
      <w:r>
        <w:rPr>
          <w:rStyle w:val="C2"/>
          <w:sz w:val="20"/>
        </w:rPr>
        <w:t>3</w:t>
      </w:r>
      <w:r>
        <w:rPr>
          <w:rStyle w:val="C2"/>
          <w:sz w:val="20"/>
        </w:rPr>
        <w:fldChar w:fldCharType="end"/>
      </w:r>
      <w:r>
        <w:rPr>
          <w:sz w:val="20"/>
        </w:rPr>
        <w:t>]. Unlike many previous methods, we do not attempt to learn or evaluate symbiotic algorithms [</w:t>
      </w:r>
      <w:r>
        <w:rPr>
          <w:sz w:val="20"/>
        </w:rPr>
        <w:fldChar w:fldCharType="begin"/>
      </w:r>
      <w:r>
        <w:rPr>
          <w:sz w:val="24"/>
        </w:rPr>
        <w:instrText xml:space="preserve"> HYPERLINK \l "Ref_16" </w:instrText>
      </w:r>
      <w:r>
        <w:rPr>
          <w:sz w:val="24"/>
        </w:rPr>
        <w:fldChar w:fldCharType="separate"/>
      </w:r>
      <w:r>
        <w:rPr>
          <w:rStyle w:val="C2"/>
          <w:sz w:val="20"/>
        </w:rPr>
        <w:t>16</w:t>
      </w:r>
      <w:r>
        <w:rPr>
          <w:rStyle w:val="C2"/>
          <w:sz w:val="20"/>
        </w:rPr>
        <w:fldChar w:fldCharType="end"/>
      </w:r>
      <w:r>
        <w:rPr>
          <w:sz w:val="20"/>
        </w:rPr>
        <w:t xml:space="preserve">]. Finally, note that Ounce learns adaptive algorithms; obviously, Ounce runs in </w:t>
      </w:r>
      <w:r>
        <w:rPr>
          <w:rFonts w:ascii="Symbol" w:hAnsi="Symbol"/>
          <w:sz w:val="20"/>
        </w:rPr>
        <w:t></w:t>
      </w:r>
      <w:r>
        <w:rPr>
          <w:sz w:val="20"/>
        </w:rPr>
        <w:t xml:space="preserve">( logn ) time. </w:t>
      </w:r>
    </w:p>
    <w:p>
      <w:pPr>
        <w:pStyle w:val="P2"/>
        <w:rPr>
          <w:sz w:val="20"/>
        </w:rPr>
      </w:pPr>
      <w:bookmarkStart w:id="24" w:name="_Toc524858366"/>
      <w:r>
        <w:t>6  Conclusion</w:t>
      </w:r>
      <w:bookmarkEnd w:id="24"/>
    </w:p>
    <w:p>
      <w:pPr>
        <w:rPr>
          <w:sz w:val="20"/>
        </w:rPr>
      </w:pPr>
      <w:r>
        <w:rPr>
          <w:sz w:val="20"/>
        </w:rPr>
        <w:fldChar w:fldCharType="begin"/>
      </w:r>
      <w:r>
        <w:rPr>
          <w:sz w:val="20"/>
        </w:rPr>
        <w:instrText xml:space="preserve">TC Finish \f  bvz \l 1  </w:instrText>
      </w:r>
      <w:r>
        <w:rPr>
          <w:sz w:val="20"/>
        </w:rPr>
        <w:fldChar w:fldCharType="separate"/>
      </w:r>
      <w:r>
        <w:rPr>
          <w:sz w:val="20"/>
        </w:rPr>
        <w:fldChar w:fldCharType="end"/>
      </w:r>
      <w:r>
        <w:rPr>
          <w:sz w:val="20"/>
        </w:rPr>
        <w:br w:type="textWrapping"/>
      </w:r>
      <w:bookmarkStart w:id="25" w:name="Conclusion"/>
      <w:bookmarkEnd w:id="25"/>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r>
        <w:rPr>
          <w:sz w:val="20"/>
        </w:rPr>
        <w:t xml:space="preserve">Should you need further information, don't hesitate to ask </w:t>
      </w:r>
      <w:r>
        <w:rPr>
          <w:sz w:val="20"/>
        </w:rPr>
        <w:fldChar w:fldCharType="begin"/>
      </w:r>
      <w:r>
        <w:rPr>
          <w:sz w:val="24"/>
        </w:rPr>
        <w:instrText xml:space="preserve"> HYPERLINK "mailto:brian@devexpress.com" </w:instrText>
      </w:r>
      <w:r>
        <w:rPr>
          <w:sz w:val="24"/>
        </w:rPr>
        <w:fldChar w:fldCharType="separate"/>
      </w:r>
      <w:r>
        <w:rPr>
          <w:rStyle w:val="C2"/>
          <w:sz w:val="20"/>
        </w:rPr>
        <w:t>brian@devexpress.com</w:t>
      </w:r>
      <w:r>
        <w:rPr>
          <w:rStyle w:val="C2"/>
          <w:sz w:val="20"/>
        </w:rPr>
        <w:fldChar w:fldCharType="end"/>
      </w:r>
      <w:r>
        <w:rPr>
          <w:sz w:val="20"/>
        </w:rPr>
        <w:t>.</w:t>
      </w:r>
    </w:p>
    <w:p>
      <w:pPr>
        <w:pStyle w:val="P2"/>
        <w:spacing w:before="360"/>
        <w:rPr>
          <w:sz w:val="20"/>
        </w:rPr>
      </w:pPr>
      <w:bookmarkStart w:id="26" w:name="References"/>
      <w:bookmarkEnd w:id="26"/>
      <w:bookmarkStart w:id="27" w:name="_Toc88150585"/>
      <w:r>
        <w:t>References</w:t>
      </w:r>
      <w:bookmarkEnd w:id="27"/>
    </w:p>
    <w:p>
      <w:pPr>
        <w:rPr>
          <w:sz w:val="20"/>
        </w:rPr>
      </w:pPr>
      <w:r>
        <w:rPr>
          <w:sz w:val="20"/>
        </w:rPr>
        <w:fldChar w:fldCharType="begin"/>
      </w:r>
      <w:r>
        <w:rPr>
          <w:sz w:val="20"/>
        </w:rPr>
        <w:instrText xml:space="preserve">TC Literature \f bvz \l 1  </w:instrText>
      </w:r>
      <w:r>
        <w:rPr>
          <w:sz w:val="20"/>
        </w:rPr>
        <w:fldChar w:fldCharType="separate"/>
      </w:r>
      <w:r>
        <w:rPr>
          <w:sz w:val="20"/>
        </w:rPr>
        <w:fldChar w:fldCharType="end"/>
      </w:r>
    </w:p>
    <w:p>
      <w:pPr>
        <w:spacing w:after="120"/>
        <w:rPr>
          <w:sz w:val="20"/>
        </w:rPr>
      </w:pPr>
      <w:bookmarkStart w:id="28" w:name="Ref_01"/>
      <w:r>
        <w:rPr>
          <w:color w:val="0000FF"/>
          <w:sz w:val="20"/>
          <w:u w:val="single" w:color="0000FF"/>
        </w:rPr>
        <w:t>[1]</w:t>
      </w:r>
      <w:bookmarkEnd w:id="28"/>
      <w:r>
        <w:rPr>
          <w:sz w:val="20"/>
        </w:rPr>
        <w:t xml:space="preserve"> J. Taylor, "Enabling Voice-over-IP and RAID with </w:t>
      </w:r>
      <w:r>
        <w:rPr>
          <w:i w:val="1"/>
          <w:sz w:val="20"/>
        </w:rPr>
        <w:t>sofa</w:t>
      </w:r>
      <w:r>
        <w:rPr>
          <w:sz w:val="20"/>
        </w:rPr>
        <w:t xml:space="preserve">," in </w:t>
      </w:r>
      <w:r>
        <w:rPr>
          <w:i w:val="1"/>
          <w:sz w:val="20"/>
        </w:rPr>
        <w:t>Proceedings of NOSSDAV</w:t>
      </w:r>
      <w:r>
        <w:rPr>
          <w:sz w:val="20"/>
        </w:rPr>
        <w:t xml:space="preserve">, Oct. 1994. </w:t>
      </w:r>
    </w:p>
    <w:p>
      <w:pPr>
        <w:spacing w:after="120"/>
        <w:rPr>
          <w:sz w:val="20"/>
        </w:rPr>
      </w:pPr>
      <w:bookmarkStart w:id="29" w:name="Ref_02"/>
      <w:r>
        <w:rPr>
          <w:color w:val="0000FF"/>
          <w:sz w:val="20"/>
          <w:u w:val="single" w:color="0000FF"/>
        </w:rPr>
        <w:t>[2]</w:t>
      </w:r>
      <w:bookmarkEnd w:id="29"/>
      <w:r>
        <w:rPr>
          <w:sz w:val="20"/>
        </w:rPr>
        <w:t xml:space="preserve"> R. Tarjan, S. Shenker, J. Gray, A. Einstein, Q. Thomas, and X. Sato, "Deconstructing operating systems with </w:t>
      </w:r>
      <w:r>
        <w:rPr>
          <w:i w:val="1"/>
          <w:sz w:val="20"/>
        </w:rPr>
        <w:t>flanchedripper</w:t>
      </w:r>
      <w:r>
        <w:rPr>
          <w:sz w:val="20"/>
        </w:rPr>
        <w:t xml:space="preserve">," in </w:t>
      </w:r>
      <w:r>
        <w:rPr>
          <w:i w:val="1"/>
          <w:sz w:val="20"/>
        </w:rPr>
        <w:t>Proceedings of INFOCOM</w:t>
      </w:r>
      <w:r>
        <w:rPr>
          <w:sz w:val="20"/>
        </w:rPr>
        <w:t xml:space="preserve">, Mar. 2000. </w:t>
      </w:r>
    </w:p>
    <w:p>
      <w:pPr>
        <w:spacing w:after="120"/>
        <w:rPr>
          <w:sz w:val="20"/>
        </w:rPr>
      </w:pPr>
      <w:bookmarkStart w:id="30" w:name="Ref_03"/>
      <w:r>
        <w:rPr>
          <w:color w:val="0000FF"/>
          <w:sz w:val="20"/>
          <w:u w:val="single" w:color="0000FF"/>
        </w:rPr>
        <w:t>[3]</w:t>
      </w:r>
      <w:bookmarkEnd w:id="30"/>
      <w:r>
        <w:rPr>
          <w:sz w:val="20"/>
        </w:rPr>
        <w:t xml:space="preserve"> K. Zhao, F. Thomas, and B. U. Watanabe, "Deconstructing I/O automata," in </w:t>
      </w:r>
      <w:r>
        <w:rPr>
          <w:i w:val="1"/>
          <w:sz w:val="20"/>
        </w:rPr>
        <w:t>Proceedings of the USENIX Security Conference</w:t>
      </w:r>
      <w:r>
        <w:rPr>
          <w:sz w:val="20"/>
        </w:rPr>
        <w:t xml:space="preserve">, July 1990. </w:t>
      </w:r>
    </w:p>
    <w:p>
      <w:pPr>
        <w:spacing w:after="120"/>
        <w:rPr>
          <w:sz w:val="20"/>
        </w:rPr>
      </w:pPr>
      <w:bookmarkStart w:id="31" w:name="Ref_04"/>
      <w:r>
        <w:rPr>
          <w:color w:val="0000FF"/>
          <w:sz w:val="20"/>
          <w:u w:val="single" w:color="0000FF"/>
        </w:rPr>
        <w:t>[4]</w:t>
      </w:r>
      <w:bookmarkEnd w:id="31"/>
      <w:r>
        <w:rPr>
          <w:sz w:val="20"/>
        </w:rPr>
        <w:t xml:space="preserve"> I. Sutherland, E. Schroedinger, R. Hamming, and S. Smith, "ARCHER: A methodology for the understanding of XML," in </w:t>
      </w:r>
      <w:r>
        <w:rPr>
          <w:i w:val="1"/>
          <w:sz w:val="20"/>
        </w:rPr>
        <w:t>Proceedings of the WWW Conference</w:t>
      </w:r>
      <w:r>
        <w:rPr>
          <w:sz w:val="20"/>
        </w:rPr>
        <w:t xml:space="preserve">, Sept. 2000. </w:t>
      </w:r>
    </w:p>
    <w:p>
      <w:pPr>
        <w:spacing w:after="120"/>
        <w:rPr>
          <w:sz w:val="20"/>
        </w:rPr>
      </w:pPr>
      <w:bookmarkStart w:id="32" w:name="Ref_05"/>
      <w:r>
        <w:rPr>
          <w:color w:val="0000FF"/>
          <w:sz w:val="20"/>
          <w:u w:val="single" w:color="0000FF"/>
        </w:rPr>
        <w:t>[5]</w:t>
      </w:r>
      <w:bookmarkEnd w:id="32"/>
      <w:r>
        <w:rPr>
          <w:sz w:val="20"/>
        </w:rPr>
        <w:t xml:space="preserve"> a. M. Sasaki, D. Williams, and K. Nygaard, "A deployment of erasure coding with Rebel," </w:t>
      </w:r>
      <w:r>
        <w:rPr>
          <w:i w:val="1"/>
          <w:sz w:val="20"/>
        </w:rPr>
        <w:t>Journal of Signed, Concurrent Communication</w:t>
      </w:r>
      <w:r>
        <w:rPr>
          <w:sz w:val="20"/>
        </w:rPr>
        <w:t xml:space="preserve">, vol. 94, pp. 43-57, June 1990. </w:t>
      </w:r>
    </w:p>
    <w:p>
      <w:pPr>
        <w:spacing w:after="120"/>
        <w:rPr>
          <w:sz w:val="20"/>
        </w:rPr>
      </w:pPr>
      <w:bookmarkStart w:id="33" w:name="Ref_06"/>
      <w:r>
        <w:rPr>
          <w:color w:val="0000FF"/>
          <w:sz w:val="20"/>
          <w:u w:val="single" w:color="0000FF"/>
        </w:rPr>
        <w:t>[6]</w:t>
      </w:r>
      <w:bookmarkEnd w:id="33"/>
      <w:r>
        <w:rPr>
          <w:sz w:val="20"/>
        </w:rPr>
        <w:t xml:space="preserve"> K. Iverson, X. Jackson, and J. Ullman, "The relationship between a* search and the memory bus with </w:t>
      </w:r>
      <w:r>
        <w:rPr>
          <w:i w:val="1"/>
          <w:sz w:val="20"/>
        </w:rPr>
        <w:t>puy</w:t>
      </w:r>
      <w:r>
        <w:rPr>
          <w:sz w:val="20"/>
        </w:rPr>
        <w:t xml:space="preserve">," in </w:t>
      </w:r>
      <w:r>
        <w:rPr>
          <w:i w:val="1"/>
          <w:sz w:val="20"/>
        </w:rPr>
        <w:t>Proceedings of the Workshop on Mobile, Certifiable Algorithms</w:t>
      </w:r>
      <w:r>
        <w:rPr>
          <w:sz w:val="20"/>
        </w:rPr>
        <w:t xml:space="preserve">, July 2004. </w:t>
      </w:r>
    </w:p>
    <w:p>
      <w:pPr>
        <w:spacing w:after="120"/>
        <w:rPr>
          <w:sz w:val="20"/>
        </w:rPr>
      </w:pPr>
      <w:bookmarkStart w:id="34" w:name="Ref_07"/>
      <w:r>
        <w:rPr>
          <w:color w:val="0000FF"/>
          <w:sz w:val="20"/>
          <w:u w:val="single" w:color="0000FF"/>
        </w:rPr>
        <w:t>[7]</w:t>
      </w:r>
      <w:bookmarkEnd w:id="34"/>
      <w:r>
        <w:rPr>
          <w:sz w:val="20"/>
        </w:rPr>
        <w:t xml:space="preserve"> D. Culler, "Developing checksums using embedded theory," CMU, Tech. Rep. 9461/96, Jan. 2003. </w:t>
      </w:r>
    </w:p>
    <w:p>
      <w:pPr>
        <w:spacing w:after="120"/>
        <w:rPr>
          <w:sz w:val="20"/>
        </w:rPr>
      </w:pPr>
      <w:bookmarkStart w:id="35" w:name="Ref_08"/>
      <w:r>
        <w:rPr>
          <w:color w:val="0000FF"/>
          <w:sz w:val="20"/>
          <w:u w:val="single" w:color="0000FF"/>
        </w:rPr>
        <w:t>[8]</w:t>
      </w:r>
      <w:bookmarkEnd w:id="35"/>
      <w:r>
        <w:rPr>
          <w:sz w:val="20"/>
        </w:rPr>
        <w:t xml:space="preserve"> R. Chandran and a. Robinson, "Ambimorphic, pseudorandom configurations for expert systems," in </w:t>
      </w:r>
      <w:r>
        <w:rPr>
          <w:i w:val="1"/>
          <w:sz w:val="20"/>
        </w:rPr>
        <w:t>Proceedings of INFOCOM</w:t>
      </w:r>
      <w:r>
        <w:rPr>
          <w:sz w:val="20"/>
        </w:rPr>
        <w:t xml:space="preserve">, Aug. 1977. </w:t>
      </w:r>
    </w:p>
    <w:p>
      <w:pPr>
        <w:spacing w:after="120"/>
        <w:rPr>
          <w:sz w:val="20"/>
        </w:rPr>
      </w:pPr>
      <w:bookmarkStart w:id="36" w:name="Ref_09"/>
      <w:r>
        <w:rPr>
          <w:color w:val="0000FF"/>
          <w:sz w:val="20"/>
          <w:u w:val="single" w:color="0000FF"/>
        </w:rPr>
        <w:t>[9]</w:t>
      </w:r>
      <w:bookmarkEnd w:id="36"/>
      <w:r>
        <w:rPr>
          <w:sz w:val="20"/>
        </w:rPr>
        <w:t xml:space="preserve"> A. Pnueli, L. Adleman, E. Parasuraman, E. Wang, W. Kahan, W. Watanabe, and X. R. Sasaki, "OrleOxter: Visualization of Moore's Law," </w:t>
      </w:r>
      <w:r>
        <w:rPr>
          <w:i w:val="1"/>
          <w:sz w:val="20"/>
        </w:rPr>
        <w:t>Journal of Compact, Classical Modalities</w:t>
      </w:r>
      <w:r>
        <w:rPr>
          <w:sz w:val="20"/>
        </w:rPr>
        <w:t xml:space="preserve">, vol. 367, pp. 79-92, May 2001. </w:t>
      </w:r>
    </w:p>
    <w:p>
      <w:pPr>
        <w:spacing w:after="120"/>
        <w:rPr>
          <w:sz w:val="20"/>
        </w:rPr>
      </w:pPr>
      <w:bookmarkStart w:id="37" w:name="Ref_10"/>
      <w:r>
        <w:rPr>
          <w:color w:val="0000FF"/>
          <w:sz w:val="20"/>
          <w:u w:val="single" w:color="0000FF"/>
        </w:rPr>
        <w:t>[10]</w:t>
      </w:r>
      <w:bookmarkEnd w:id="37"/>
      <w:r>
        <w:rPr>
          <w:sz w:val="20"/>
        </w:rPr>
        <w:t xml:space="preserve"> N. Chomsky, D. Johnson, I. Bhabha, and N. Wirth, "Deconstructing compilers," in </w:t>
      </w:r>
      <w:r>
        <w:rPr>
          <w:i w:val="1"/>
          <w:sz w:val="20"/>
        </w:rPr>
        <w:t>Proceedings of POPL</w:t>
      </w:r>
      <w:r>
        <w:rPr>
          <w:sz w:val="20"/>
        </w:rPr>
        <w:t xml:space="preserve">, Nov. 1994. </w:t>
      </w:r>
    </w:p>
    <w:p>
      <w:pPr>
        <w:spacing w:after="120"/>
        <w:rPr>
          <w:sz w:val="20"/>
        </w:rPr>
      </w:pPr>
      <w:bookmarkStart w:id="38" w:name="Ref_11"/>
      <w:r>
        <w:rPr>
          <w:color w:val="0000FF"/>
          <w:sz w:val="20"/>
          <w:u w:val="single" w:color="0000FF"/>
        </w:rPr>
        <w:t>[11]</w:t>
      </w:r>
      <w:bookmarkEnd w:id="38"/>
      <w:r>
        <w:rPr>
          <w:sz w:val="20"/>
        </w:rPr>
        <w:t xml:space="preserve"> J. McCarthy, M. Welsh, D. Kobayashi, and M. F. Kaashoek, "Constructing SCSI disks using extensible configurations," </w:t>
      </w:r>
      <w:r>
        <w:rPr>
          <w:i w:val="1"/>
          <w:sz w:val="20"/>
        </w:rPr>
        <w:t>Journal of Multimodal, Knowledge-Based Modalities</w:t>
      </w:r>
      <w:r>
        <w:rPr>
          <w:sz w:val="20"/>
        </w:rPr>
        <w:t xml:space="preserve">, vol. 1, pp. 55-67, July 2004. </w:t>
      </w:r>
    </w:p>
    <w:p>
      <w:pPr>
        <w:spacing w:after="120"/>
        <w:rPr>
          <w:sz w:val="20"/>
        </w:rPr>
      </w:pPr>
      <w:bookmarkStart w:id="39" w:name="Ref_12"/>
      <w:r>
        <w:rPr>
          <w:color w:val="0000FF"/>
          <w:sz w:val="20"/>
          <w:u w:val="single" w:color="0000FF"/>
        </w:rPr>
        <w:t>[12]</w:t>
      </w:r>
      <w:bookmarkEnd w:id="39"/>
      <w:r>
        <w:rPr>
          <w:sz w:val="20"/>
        </w:rPr>
        <w:t xml:space="preserve"> U. Ito, N. Ito, H. Levy, and E. Dijkstra, "A deployment of congestion control with Wax," </w:t>
      </w:r>
      <w:r>
        <w:rPr>
          <w:i w:val="1"/>
          <w:sz w:val="20"/>
        </w:rPr>
        <w:t>Journal of Trainable Modalities</w:t>
      </w:r>
      <w:r>
        <w:rPr>
          <w:sz w:val="20"/>
        </w:rPr>
        <w:t xml:space="preserve">, vol. 43, pp. 72-95, July 2001. </w:t>
      </w:r>
    </w:p>
    <w:p>
      <w:pPr>
        <w:spacing w:after="120"/>
        <w:rPr>
          <w:sz w:val="20"/>
        </w:rPr>
      </w:pPr>
      <w:bookmarkStart w:id="40" w:name="Ref_13"/>
      <w:r>
        <w:rPr>
          <w:color w:val="0000FF"/>
          <w:sz w:val="20"/>
          <w:u w:val="single" w:color="0000FF"/>
        </w:rPr>
        <w:t>[13]</w:t>
      </w:r>
      <w:bookmarkEnd w:id="40"/>
      <w:r>
        <w:rPr>
          <w:sz w:val="20"/>
        </w:rPr>
        <w:t xml:space="preserve"> I. Sutherland, A. Yao, and O. White, "On the development of cache coherence," </w:t>
      </w:r>
      <w:r>
        <w:rPr>
          <w:i w:val="1"/>
          <w:sz w:val="20"/>
        </w:rPr>
        <w:t>Journal of Linear-Time Algorithms</w:t>
      </w:r>
      <w:r>
        <w:rPr>
          <w:sz w:val="20"/>
        </w:rPr>
        <w:t xml:space="preserve">, vol. 605, pp. 74-95, June 2001. </w:t>
      </w:r>
    </w:p>
    <w:p>
      <w:pPr>
        <w:spacing w:after="120"/>
        <w:rPr>
          <w:sz w:val="20"/>
        </w:rPr>
      </w:pPr>
      <w:bookmarkStart w:id="41" w:name="Ref_14"/>
      <w:r>
        <w:rPr>
          <w:color w:val="0000FF"/>
          <w:sz w:val="20"/>
          <w:u w:val="single" w:color="0000FF"/>
        </w:rPr>
        <w:t>[14]</w:t>
      </w:r>
      <w:bookmarkEnd w:id="41"/>
      <w:r>
        <w:rPr>
          <w:sz w:val="20"/>
        </w:rPr>
        <w:t xml:space="preserve"> N. Wirth, W. Jackson, and L. Lamport, "The effect of peer-to-peer theory on cooperative cyberinformatics," in </w:t>
      </w:r>
      <w:r>
        <w:rPr>
          <w:i w:val="1"/>
          <w:sz w:val="20"/>
        </w:rPr>
        <w:t>Proceedings of IPTPS</w:t>
      </w:r>
      <w:r>
        <w:rPr>
          <w:sz w:val="20"/>
        </w:rPr>
        <w:t xml:space="preserve">, Mar. 2005. </w:t>
      </w:r>
    </w:p>
    <w:p>
      <w:pPr>
        <w:spacing w:after="120"/>
        <w:rPr>
          <w:sz w:val="20"/>
        </w:rPr>
      </w:pPr>
      <w:bookmarkStart w:id="42" w:name="Ref_15"/>
      <w:r>
        <w:rPr>
          <w:color w:val="0000FF"/>
          <w:sz w:val="20"/>
          <w:u w:val="single" w:color="0000FF"/>
        </w:rPr>
        <w:t>[15]</w:t>
      </w:r>
      <w:bookmarkEnd w:id="42"/>
      <w:r>
        <w:rPr>
          <w:sz w:val="20"/>
        </w:rPr>
        <w:t xml:space="preserve"> R. Brooks, R. Reddy, B. Lampson, M. O. Rabin, and S. Shenker, "Towards the deployment of multi-processors," UIUC, Tech. Rep. 857/993, Mar. 2002. </w:t>
      </w:r>
    </w:p>
    <w:p>
      <w:pPr>
        <w:spacing w:after="120"/>
        <w:rPr>
          <w:sz w:val="20"/>
        </w:rPr>
      </w:pPr>
      <w:bookmarkStart w:id="43" w:name="Ref_16"/>
      <w:r>
        <w:rPr>
          <w:color w:val="0000FF"/>
          <w:sz w:val="20"/>
          <w:u w:val="single" w:color="0000FF"/>
        </w:rPr>
        <w:t>[16]</w:t>
      </w:r>
      <w:bookmarkEnd w:id="43"/>
      <w:r>
        <w:rPr>
          <w:sz w:val="20"/>
        </w:rPr>
        <w:t xml:space="preserve"> I. a. Takahashi, U. Smith, J. Cocke, and H. Kumar, "A case for 802.11b," </w:t>
      </w:r>
      <w:r>
        <w:rPr>
          <w:i w:val="1"/>
          <w:sz w:val="20"/>
        </w:rPr>
        <w:t>Journal of Flexible Technology</w:t>
      </w:r>
      <w:r>
        <w:rPr>
          <w:sz w:val="20"/>
        </w:rPr>
        <w:t xml:space="preserve">, vol.30, pp. 51-65, Oct. 2001.  </w:t>
      </w:r>
    </w:p>
    <w:p>
      <w:pPr>
        <w:pStyle w:val="P5"/>
        <w:tabs>
          <w:tab w:val="right" w:pos="9690" w:leader="dot"/>
        </w:tabs>
        <w:rPr>
          <w:b w:val="1"/>
        </w:rPr>
      </w:pPr>
      <w:r>
        <w:rPr>
          <w:sz w:val="20"/>
        </w:rPr>
        <w:br w:type="page"/>
      </w:r>
      <w:r>
        <w:rPr>
          <w:b w:val="1"/>
        </w:rPr>
        <w:t>Table of Contents (headings)</w:t>
      </w:r>
    </w:p>
    <w:p>
      <w:pPr>
        <w:pStyle w:val="P5"/>
        <w:tabs>
          <w:tab w:val="right" w:pos="9689" w:leader="dot"/>
          <w:tab w:val="right" w:pos="9690" w:leader="dot"/>
        </w:tabs>
      </w:pPr>
      <w:r>
        <w:rPr>
          <w:b w:val="1"/>
        </w:rPr>
        <w:fldChar w:fldCharType="begin"/>
      </w:r>
      <w:r>
        <w:instrText>TOC  \h</w:instrText>
      </w:r>
      <w:r>
        <w:fldChar w:fldCharType="separate"/>
      </w:r>
      <w:r>
        <w:fldChar w:fldCharType="begin"/>
      </w:r>
      <w:r>
        <w:instrText xml:space="preserve"> HYPERLINK \l "_Toc921375102" </w:instrText>
      </w:r>
      <w:r>
        <w:fldChar w:fldCharType="separate"/>
      </w:r>
      <w:r>
        <w:t>Abstract</w:t>
        <w:tab/>
      </w:r>
      <w:r>
        <w:fldChar w:fldCharType="end"/>
      </w:r>
      <w:r>
        <w:fldChar w:fldCharType="begin"/>
      </w:r>
      <w:r>
        <w:instrText>PAGEREF _Toc921375102</w:instrText>
      </w:r>
      <w:r>
        <w:fldChar w:fldCharType="separate"/>
      </w:r>
      <w:r>
        <w:t>1</w:t>
      </w:r>
      <w:r>
        <w:fldChar w:fldCharType="end"/>
      </w:r>
    </w:p>
    <w:p>
      <w:pPr>
        <w:pStyle w:val="P5"/>
        <w:tabs>
          <w:tab w:val="right" w:pos="9689" w:leader="dot"/>
          <w:tab w:val="right" w:pos="9690" w:leader="dot"/>
        </w:tabs>
      </w:pPr>
      <w:r>
        <w:fldChar w:fldCharType="begin"/>
      </w:r>
      <w:r>
        <w:instrText xml:space="preserve"> HYPERLINK \l "_Toc701754479" </w:instrText>
      </w:r>
      <w:r>
        <w:fldChar w:fldCharType="separate"/>
      </w:r>
      <w:r>
        <w:t>1  Introduction</w:t>
        <w:tab/>
      </w:r>
      <w:r>
        <w:fldChar w:fldCharType="end"/>
      </w:r>
      <w:r>
        <w:fldChar w:fldCharType="begin"/>
      </w:r>
      <w:r>
        <w:instrText>PAGEREF _Toc701754479</w:instrText>
      </w:r>
      <w:r>
        <w:fldChar w:fldCharType="separate"/>
      </w:r>
      <w:r>
        <w:t>1</w:t>
      </w:r>
      <w:r>
        <w:fldChar w:fldCharType="end"/>
      </w:r>
    </w:p>
    <w:p>
      <w:pPr>
        <w:pStyle w:val="P5"/>
        <w:tabs>
          <w:tab w:val="right" w:pos="9689" w:leader="dot"/>
          <w:tab w:val="right" w:pos="9690" w:leader="dot"/>
        </w:tabs>
      </w:pPr>
      <w:r>
        <w:fldChar w:fldCharType="begin"/>
      </w:r>
      <w:r>
        <w:instrText xml:space="preserve"> HYPERLINK \l "_Toc592226708" </w:instrText>
      </w:r>
      <w:r>
        <w:fldChar w:fldCharType="separate"/>
      </w:r>
      <w:r>
        <w:t>2  Principles</w:t>
        <w:tab/>
      </w:r>
      <w:r>
        <w:fldChar w:fldCharType="end"/>
      </w:r>
      <w:r>
        <w:fldChar w:fldCharType="begin"/>
      </w:r>
      <w:r>
        <w:instrText>PAGEREF _Toc592226708</w:instrText>
      </w:r>
      <w:r>
        <w:fldChar w:fldCharType="separate"/>
      </w:r>
      <w:r>
        <w:t>2</w:t>
      </w:r>
      <w:r>
        <w:fldChar w:fldCharType="end"/>
      </w:r>
    </w:p>
    <w:p>
      <w:pPr>
        <w:pStyle w:val="P5"/>
        <w:tabs>
          <w:tab w:val="right" w:pos="9689" w:leader="dot"/>
          <w:tab w:val="right" w:pos="9690" w:leader="dot"/>
        </w:tabs>
      </w:pPr>
      <w:r>
        <w:fldChar w:fldCharType="begin"/>
      </w:r>
      <w:r>
        <w:instrText xml:space="preserve"> HYPERLINK \l "_Toc482133856" </w:instrText>
      </w:r>
      <w:r>
        <w:fldChar w:fldCharType="separate"/>
      </w:r>
      <w:r>
        <w:t>3  Implementation</w:t>
        <w:tab/>
      </w:r>
      <w:r>
        <w:fldChar w:fldCharType="end"/>
      </w:r>
      <w:r>
        <w:fldChar w:fldCharType="begin"/>
      </w:r>
      <w:r>
        <w:instrText>PAGEREF _Toc482133856</w:instrText>
      </w:r>
      <w:r>
        <w:fldChar w:fldCharType="separate"/>
      </w:r>
      <w:r>
        <w:t>2</w:t>
      </w:r>
      <w:r>
        <w:fldChar w:fldCharType="end"/>
      </w:r>
    </w:p>
    <w:p>
      <w:pPr>
        <w:pStyle w:val="P5"/>
        <w:tabs>
          <w:tab w:val="right" w:pos="9689" w:leader="dot"/>
          <w:tab w:val="right" w:pos="9690" w:leader="dot"/>
        </w:tabs>
      </w:pPr>
      <w:r>
        <w:fldChar w:fldCharType="begin"/>
      </w:r>
      <w:r>
        <w:instrText xml:space="preserve"> HYPERLINK \l "_Toc767508462" </w:instrText>
      </w:r>
      <w:r>
        <w:fldChar w:fldCharType="separate"/>
      </w:r>
      <w:r>
        <w:t>4  Evaluation</w:t>
        <w:tab/>
      </w:r>
      <w:r>
        <w:fldChar w:fldCharType="end"/>
      </w:r>
      <w:r>
        <w:fldChar w:fldCharType="begin"/>
      </w:r>
      <w:r>
        <w:instrText>PAGEREF _Toc767508462</w:instrText>
      </w:r>
      <w:r>
        <w:fldChar w:fldCharType="separate"/>
      </w:r>
      <w:r>
        <w:t>4</w:t>
      </w:r>
      <w:r>
        <w:fldChar w:fldCharType="end"/>
      </w:r>
    </w:p>
    <w:p>
      <w:pPr>
        <w:pStyle w:val="P4"/>
        <w:tabs>
          <w:tab w:val="right" w:pos="9689" w:leader="dot"/>
          <w:tab w:val="right" w:pos="9690" w:leader="dot"/>
        </w:tabs>
      </w:pPr>
      <w:r>
        <w:fldChar w:fldCharType="begin"/>
      </w:r>
      <w:r>
        <w:instrText xml:space="preserve"> HYPERLINK \l "_Toc1885070724" </w:instrText>
      </w:r>
      <w:r>
        <w:fldChar w:fldCharType="separate"/>
      </w:r>
      <w:r>
        <w:t>4.1  Hardware and Software Configuration</w:t>
        <w:tab/>
      </w:r>
      <w:r>
        <w:fldChar w:fldCharType="end"/>
      </w:r>
      <w:r>
        <w:fldChar w:fldCharType="begin"/>
      </w:r>
      <w:r>
        <w:instrText>PAGEREF _Toc1885070724</w:instrText>
      </w:r>
      <w:r>
        <w:fldChar w:fldCharType="separate"/>
      </w:r>
      <w:r>
        <w:t>4</w:t>
      </w:r>
      <w:r>
        <w:fldChar w:fldCharType="end"/>
      </w:r>
    </w:p>
    <w:p>
      <w:pPr>
        <w:pStyle w:val="P4"/>
        <w:tabs>
          <w:tab w:val="right" w:pos="9689" w:leader="dot"/>
          <w:tab w:val="right" w:pos="9690" w:leader="dot"/>
        </w:tabs>
      </w:pPr>
      <w:r>
        <w:fldChar w:fldCharType="begin"/>
      </w:r>
      <w:r>
        <w:instrText xml:space="preserve"> HYPERLINK \l "_Toc1446065368" </w:instrText>
      </w:r>
      <w:r>
        <w:fldChar w:fldCharType="separate"/>
      </w:r>
      <w:r>
        <w:t>4.2  Experimental Results</w:t>
        <w:tab/>
      </w:r>
      <w:r>
        <w:fldChar w:fldCharType="end"/>
      </w:r>
      <w:r>
        <w:fldChar w:fldCharType="begin"/>
      </w:r>
      <w:r>
        <w:instrText>PAGEREF _Toc1446065368</w:instrText>
      </w:r>
      <w:r>
        <w:fldChar w:fldCharType="separate"/>
      </w:r>
      <w:r>
        <w:t>6</w:t>
      </w:r>
      <w:r>
        <w:fldChar w:fldCharType="end"/>
      </w:r>
    </w:p>
    <w:p>
      <w:pPr>
        <w:pStyle w:val="P5"/>
        <w:tabs>
          <w:tab w:val="right" w:pos="9689" w:leader="dot"/>
          <w:tab w:val="right" w:pos="9690" w:leader="dot"/>
        </w:tabs>
      </w:pPr>
      <w:r>
        <w:fldChar w:fldCharType="begin"/>
      </w:r>
      <w:r>
        <w:instrText xml:space="preserve"> HYPERLINK \l "_Toc42892610" </w:instrText>
      </w:r>
      <w:r>
        <w:fldChar w:fldCharType="separate"/>
      </w:r>
      <w:r>
        <w:t>5  Related Work</w:t>
        <w:tab/>
      </w:r>
      <w:r>
        <w:fldChar w:fldCharType="end"/>
      </w:r>
      <w:r>
        <w:fldChar w:fldCharType="begin"/>
      </w:r>
      <w:r>
        <w:instrText>PAGEREF _Toc42892610</w:instrText>
      </w:r>
      <w:r>
        <w:fldChar w:fldCharType="separate"/>
      </w:r>
      <w:r>
        <w:t>6</w:t>
      </w:r>
      <w:r>
        <w:fldChar w:fldCharType="end"/>
      </w:r>
    </w:p>
    <w:p>
      <w:pPr>
        <w:pStyle w:val="P5"/>
        <w:tabs>
          <w:tab w:val="right" w:pos="9689" w:leader="dot"/>
          <w:tab w:val="right" w:pos="9690" w:leader="dot"/>
        </w:tabs>
      </w:pPr>
      <w:r>
        <w:fldChar w:fldCharType="begin"/>
      </w:r>
      <w:r>
        <w:instrText xml:space="preserve"> HYPERLINK \l "_Toc524858366" </w:instrText>
      </w:r>
      <w:r>
        <w:fldChar w:fldCharType="separate"/>
      </w:r>
      <w:r>
        <w:t>6  Conclusion</w:t>
        <w:tab/>
      </w:r>
      <w:r>
        <w:fldChar w:fldCharType="end"/>
      </w:r>
      <w:r>
        <w:fldChar w:fldCharType="begin"/>
      </w:r>
      <w:r>
        <w:instrText>PAGEREF _Toc524858366</w:instrText>
      </w:r>
      <w:r>
        <w:fldChar w:fldCharType="separate"/>
      </w:r>
      <w:r>
        <w:t>7</w:t>
      </w:r>
      <w:r>
        <w:fldChar w:fldCharType="end"/>
      </w:r>
    </w:p>
    <w:p>
      <w:pPr>
        <w:pStyle w:val="P5"/>
        <w:tabs>
          <w:tab w:val="right" w:pos="9689" w:leader="dot"/>
          <w:tab w:val="right" w:pos="9690" w:leader="dot"/>
        </w:tabs>
      </w:pPr>
      <w:r>
        <w:fldChar w:fldCharType="begin"/>
      </w:r>
      <w:r>
        <w:instrText xml:space="preserve"> HYPERLINK \l "_Toc88150585" </w:instrText>
      </w:r>
      <w:r>
        <w:fldChar w:fldCharType="separate"/>
      </w:r>
      <w:r>
        <w:t>References</w:t>
        <w:tab/>
      </w:r>
      <w:r>
        <w:fldChar w:fldCharType="end"/>
      </w:r>
      <w:r>
        <w:fldChar w:fldCharType="begin"/>
      </w:r>
      <w:r>
        <w:instrText>PAGEREF _Toc88150585</w:instrText>
      </w:r>
      <w:r>
        <w:fldChar w:fldCharType="separate"/>
      </w:r>
      <w:r>
        <w:t>7</w:t>
      </w:r>
      <w:r>
        <w:fldChar w:fldCharType="end"/>
      </w:r>
    </w:p>
    <w:p>
      <w:pPr>
        <w:pStyle w:val="P5"/>
        <w:tabs>
          <w:tab w:val="right" w:pos="9689" w:leader="dot"/>
          <w:tab w:val="right" w:pos="9690" w:leader="dot"/>
        </w:tabs>
      </w:pPr>
      <w:r>
        <w:fldChar w:fldCharType="end"/>
      </w:r>
    </w:p>
    <w:p>
      <w:pPr>
        <w:pStyle w:val="P5"/>
        <w:tabs>
          <w:tab w:val="right" w:pos="9690" w:leader="dot"/>
        </w:tabs>
        <w:rPr>
          <w:b w:val="1"/>
        </w:rPr>
      </w:pPr>
      <w:r>
        <w:rPr>
          <w:b w:val="1"/>
        </w:rPr>
        <w:t>Table of Contents (TC fields)</w:t>
      </w:r>
    </w:p>
    <w:p>
      <w:pPr>
        <w:pStyle w:val="P5"/>
        <w:tabs>
          <w:tab w:val="right" w:pos="9689" w:leader="dot"/>
          <w:tab w:val="right" w:pos="9690" w:leader="dot"/>
        </w:tabs>
      </w:pPr>
      <w:r>
        <w:rPr>
          <w:b w:val="1"/>
        </w:rPr>
        <w:fldChar w:fldCharType="begin"/>
      </w:r>
      <w:r>
        <w:instrText xml:space="preserve">TOC \f bvz  </w:instrText>
      </w:r>
      <w:r>
        <w:fldChar w:fldCharType="separate"/>
      </w:r>
      <w:r>
        <w:t>Summary</w:t>
        <w:tab/>
      </w:r>
      <w:r>
        <w:fldChar w:fldCharType="begin"/>
      </w:r>
      <w:r>
        <w:instrText>PAGEREF _Toc231971425</w:instrText>
      </w:r>
      <w:r>
        <w:fldChar w:fldCharType="separate"/>
      </w:r>
      <w:r>
        <w:t>1</w:t>
      </w:r>
      <w:r>
        <w:fldChar w:fldCharType="end"/>
      </w:r>
    </w:p>
    <w:p>
      <w:pPr>
        <w:pStyle w:val="P5"/>
        <w:tabs>
          <w:tab w:val="right" w:pos="9689" w:leader="dot"/>
          <w:tab w:val="right" w:pos="9690" w:leader="dot"/>
        </w:tabs>
      </w:pPr>
      <w:r>
        <w:t>Overview</w:t>
        <w:tab/>
      </w:r>
      <w:r>
        <w:fldChar w:fldCharType="begin"/>
      </w:r>
      <w:r>
        <w:instrText>PAGEREF _Toc713937181</w:instrText>
      </w:r>
      <w:r>
        <w:fldChar w:fldCharType="separate"/>
      </w:r>
      <w:r>
        <w:t>1</w:t>
      </w:r>
      <w:r>
        <w:fldChar w:fldCharType="end"/>
      </w:r>
    </w:p>
    <w:p>
      <w:pPr>
        <w:pStyle w:val="P5"/>
        <w:tabs>
          <w:tab w:val="right" w:pos="9689" w:leader="dot"/>
          <w:tab w:val="right" w:pos="9690" w:leader="dot"/>
        </w:tabs>
      </w:pPr>
      <w:r>
        <w:t>Concepts</w:t>
        <w:tab/>
      </w:r>
      <w:r>
        <w:fldChar w:fldCharType="begin"/>
      </w:r>
      <w:r>
        <w:instrText>PAGEREF _Toc1679420108</w:instrText>
      </w:r>
      <w:r>
        <w:fldChar w:fldCharType="separate"/>
      </w:r>
      <w:r>
        <w:t>2</w:t>
      </w:r>
      <w:r>
        <w:fldChar w:fldCharType="end"/>
      </w:r>
    </w:p>
    <w:p>
      <w:pPr>
        <w:pStyle w:val="P5"/>
        <w:tabs>
          <w:tab w:val="right" w:pos="9689" w:leader="dot"/>
          <w:tab w:val="right" w:pos="9690" w:leader="dot"/>
        </w:tabs>
      </w:pPr>
      <w:r>
        <w:t>Realization</w:t>
        <w:tab/>
      </w:r>
      <w:r>
        <w:fldChar w:fldCharType="begin"/>
      </w:r>
      <w:r>
        <w:instrText>PAGEREF _Toc1472497571</w:instrText>
      </w:r>
      <w:r>
        <w:fldChar w:fldCharType="separate"/>
      </w:r>
      <w:r>
        <w:t>2</w:t>
      </w:r>
      <w:r>
        <w:fldChar w:fldCharType="end"/>
      </w:r>
    </w:p>
    <w:p>
      <w:pPr>
        <w:pStyle w:val="P5"/>
        <w:tabs>
          <w:tab w:val="right" w:pos="9689" w:leader="dot"/>
          <w:tab w:val="right" w:pos="9690" w:leader="dot"/>
        </w:tabs>
      </w:pPr>
      <w:r>
        <w:t>Estimation</w:t>
        <w:tab/>
      </w:r>
      <w:r>
        <w:fldChar w:fldCharType="begin"/>
      </w:r>
      <w:r>
        <w:instrText>PAGEREF _Toc2020838128</w:instrText>
      </w:r>
      <w:r>
        <w:fldChar w:fldCharType="separate"/>
      </w:r>
      <w:r>
        <w:t>4</w:t>
      </w:r>
      <w:r>
        <w:fldChar w:fldCharType="end"/>
      </w:r>
    </w:p>
    <w:p>
      <w:pPr>
        <w:pStyle w:val="P4"/>
        <w:tabs>
          <w:tab w:val="right" w:pos="9689" w:leader="dot"/>
          <w:tab w:val="right" w:pos="9690" w:leader="dot"/>
        </w:tabs>
      </w:pPr>
      <w:r>
        <w:t>Hard and Soft</w:t>
        <w:tab/>
      </w:r>
      <w:r>
        <w:fldChar w:fldCharType="begin"/>
      </w:r>
      <w:r>
        <w:instrText>PAGEREF _Toc1195902937</w:instrText>
      </w:r>
      <w:r>
        <w:fldChar w:fldCharType="separate"/>
      </w:r>
      <w:r>
        <w:t>4</w:t>
      </w:r>
      <w:r>
        <w:fldChar w:fldCharType="end"/>
      </w:r>
    </w:p>
    <w:p>
      <w:pPr>
        <w:pStyle w:val="P4"/>
        <w:tabs>
          <w:tab w:val="right" w:pos="9689" w:leader="dot"/>
          <w:tab w:val="right" w:pos="9690" w:leader="dot"/>
        </w:tabs>
      </w:pPr>
      <w:r>
        <w:t>Consequences</w:t>
        <w:tab/>
      </w:r>
      <w:r>
        <w:fldChar w:fldCharType="begin"/>
      </w:r>
      <w:r>
        <w:instrText>PAGEREF _Toc649498723</w:instrText>
      </w:r>
      <w:r>
        <w:fldChar w:fldCharType="separate"/>
      </w:r>
      <w:r>
        <w:t>6</w:t>
      </w:r>
      <w:r>
        <w:fldChar w:fldCharType="end"/>
      </w:r>
    </w:p>
    <w:p>
      <w:pPr>
        <w:pStyle w:val="P5"/>
        <w:tabs>
          <w:tab w:val="right" w:pos="9689" w:leader="dot"/>
          <w:tab w:val="right" w:pos="9690" w:leader="dot"/>
        </w:tabs>
      </w:pPr>
      <w:r>
        <w:t>Colleagues</w:t>
        <w:tab/>
      </w:r>
      <w:r>
        <w:fldChar w:fldCharType="begin"/>
      </w:r>
      <w:r>
        <w:instrText>PAGEREF _Toc229334816</w:instrText>
      </w:r>
      <w:r>
        <w:fldChar w:fldCharType="separate"/>
      </w:r>
      <w:r>
        <w:t>6</w:t>
      </w:r>
      <w:r>
        <w:fldChar w:fldCharType="end"/>
      </w:r>
    </w:p>
    <w:p>
      <w:pPr>
        <w:pStyle w:val="P5"/>
        <w:tabs>
          <w:tab w:val="right" w:pos="9689" w:leader="dot"/>
          <w:tab w:val="right" w:pos="9690" w:leader="dot"/>
        </w:tabs>
      </w:pPr>
      <w:r>
        <w:t>Finish</w:t>
        <w:tab/>
      </w:r>
      <w:r>
        <w:fldChar w:fldCharType="begin"/>
      </w:r>
      <w:r>
        <w:instrText>PAGEREF _Toc640545623</w:instrText>
      </w:r>
      <w:r>
        <w:fldChar w:fldCharType="separate"/>
      </w:r>
      <w:r>
        <w:t>7</w:t>
      </w:r>
      <w:r>
        <w:fldChar w:fldCharType="end"/>
      </w:r>
    </w:p>
    <w:p>
      <w:pPr>
        <w:pStyle w:val="P5"/>
        <w:tabs>
          <w:tab w:val="right" w:pos="9689" w:leader="dot"/>
          <w:tab w:val="right" w:pos="9690" w:leader="dot"/>
        </w:tabs>
      </w:pPr>
      <w:r>
        <w:t>Literature</w:t>
        <w:tab/>
      </w:r>
      <w:r>
        <w:fldChar w:fldCharType="begin"/>
      </w:r>
      <w:r>
        <w:instrText>PAGEREF _Toc1677868693</w:instrText>
      </w:r>
      <w:r>
        <w:fldChar w:fldCharType="separate"/>
      </w:r>
      <w:r>
        <w:t>7</w:t>
      </w:r>
      <w:r>
        <w:fldChar w:fldCharType="end"/>
      </w:r>
    </w:p>
    <w:p>
      <w:pPr>
        <w:pStyle w:val="P5"/>
        <w:tabs>
          <w:tab w:val="right" w:pos="9689" w:leader="dot"/>
          <w:tab w:val="right" w:pos="9690" w:leader="dot"/>
        </w:tabs>
      </w:pPr>
      <w:r>
        <w:fldChar w:fldCharType="end"/>
      </w:r>
    </w:p>
    <w:p>
      <w:pPr>
        <w:pStyle w:val="P5"/>
        <w:tabs>
          <w:tab w:val="right" w:pos="9690" w:leader="dot"/>
        </w:tabs>
        <w:rPr>
          <w:b w:val="1"/>
        </w:rPr>
      </w:pPr>
      <w:r>
        <w:rPr>
          <w:b w:val="1"/>
        </w:rPr>
        <w:t>Table of Figures</w:t>
      </w:r>
    </w:p>
    <w:p>
      <w:pPr>
        <w:pStyle w:val="P5"/>
        <w:tabs>
          <w:tab w:val="right" w:pos="9689" w:leader="dot"/>
        </w:tabs>
      </w:pPr>
      <w:r>
        <w:rPr>
          <w:b w:val="1"/>
        </w:rPr>
        <w:fldChar w:fldCharType="begin"/>
      </w:r>
      <w:r>
        <w:instrText xml:space="preserve">TOC \c Figure \s Figure \d=&gt;  </w:instrText>
      </w:r>
      <w:r>
        <w:fldChar w:fldCharType="separate"/>
      </w:r>
      <w:r>
        <w:t xml:space="preserve">Figure 1:  The flowchart used by Ounce.</w:t>
        <w:tab/>
      </w:r>
      <w:r>
        <w:fldChar w:fldCharType="begin"/>
      </w:r>
      <w:r>
        <w:instrText>PAGEREF _Toc1166181193</w:instrText>
      </w:r>
      <w:r>
        <w:fldChar w:fldCharType="separate"/>
      </w:r>
      <w:r>
        <w:t>2</w:t>
      </w:r>
      <w:r>
        <w:fldChar w:fldCharType="end"/>
      </w:r>
    </w:p>
    <w:p>
      <w:pPr>
        <w:pStyle w:val="P5"/>
        <w:tabs>
          <w:tab w:val="right" w:pos="9689" w:leader="dot"/>
        </w:tabs>
      </w:pPr>
      <w:r>
        <w:t xml:space="preserve">Figure 2:  The relationship between Ounce and reliable methodologies.</w:t>
        <w:tab/>
      </w:r>
      <w:r>
        <w:fldChar w:fldCharType="begin"/>
      </w:r>
      <w:r>
        <w:instrText>PAGEREF _Toc855284021</w:instrText>
      </w:r>
      <w:r>
        <w:fldChar w:fldCharType="separate"/>
      </w:r>
      <w:r>
        <w:t>2</w:t>
      </w:r>
      <w:r>
        <w:fldChar w:fldCharType="end"/>
      </w:r>
    </w:p>
    <w:p>
      <w:pPr>
        <w:pStyle w:val="P5"/>
        <w:tabs>
          <w:tab w:val="right" w:pos="9689" w:leader="dot"/>
        </w:tabs>
      </w:pPr>
      <w:r>
        <w:t xml:space="preserve">Figure 3:  These results were obtained by Sun and Kobayashi [8].</w:t>
        <w:tab/>
      </w:r>
      <w:r>
        <w:fldChar w:fldCharType="begin"/>
      </w:r>
      <w:r>
        <w:instrText>PAGEREF _Toc622563121</w:instrText>
      </w:r>
      <w:r>
        <w:fldChar w:fldCharType="separate"/>
      </w:r>
      <w:r>
        <w:t>3</w:t>
      </w:r>
      <w:r>
        <w:fldChar w:fldCharType="end"/>
      </w:r>
    </w:p>
    <w:p>
      <w:pPr>
        <w:pStyle w:val="P5"/>
        <w:tabs>
          <w:tab w:val="right" w:pos="9689" w:leader="dot"/>
        </w:tabs>
      </w:pPr>
      <w:r>
        <w:t xml:space="preserve">Figure 4:  The 10th-percentile power of Ounce, compared with the other methodologies.</w:t>
        <w:tab/>
      </w:r>
      <w:r>
        <w:fldChar w:fldCharType="begin"/>
      </w:r>
      <w:r>
        <w:instrText>PAGEREF _Toc455474319</w:instrText>
      </w:r>
      <w:r>
        <w:fldChar w:fldCharType="separate"/>
      </w:r>
      <w:r>
        <w:t>4</w:t>
      </w:r>
      <w:r>
        <w:fldChar w:fldCharType="end"/>
      </w:r>
    </w:p>
    <w:p>
      <w:pPr>
        <w:pStyle w:val="P5"/>
        <w:tabs>
          <w:tab w:val="right" w:pos="9689" w:leader="dot"/>
        </w:tabs>
      </w:pPr>
      <w:r>
        <w:t xml:space="preserve">Figure 5:  The average interrupt rate of our method, as a function of work factor [10,11].</w:t>
        <w:tab/>
      </w:r>
      <w:r>
        <w:fldChar w:fldCharType="begin"/>
      </w:r>
      <w:r>
        <w:instrText>PAGEREF _Toc1889113737</w:instrText>
      </w:r>
      <w:r>
        <w:fldChar w:fldCharType="separate"/>
      </w:r>
      <w:r>
        <w:t>4</w:t>
      </w:r>
      <w:r>
        <w:fldChar w:fldCharType="end"/>
      </w:r>
    </w:p>
    <w:p>
      <w:pPr>
        <w:pStyle w:val="P5"/>
        <w:tabs>
          <w:tab w:val="right" w:pos="9689" w:leader="dot"/>
        </w:tabs>
      </w:pPr>
      <w:r>
        <w:t xml:space="preserve">Figure 6:  The expected signal-to-noise ratio of our system, as a function of work factor.</w:t>
        <w:tab/>
      </w:r>
      <w:r>
        <w:fldChar w:fldCharType="begin"/>
      </w:r>
      <w:r>
        <w:instrText>PAGEREF _Toc1399001884</w:instrText>
      </w:r>
      <w:r>
        <w:fldChar w:fldCharType="separate"/>
      </w:r>
      <w:r>
        <w:t>5</w:t>
      </w:r>
      <w:r>
        <w:fldChar w:fldCharType="end"/>
      </w:r>
    </w:p>
    <w:p>
      <w:pPr>
        <w:pStyle w:val="P5"/>
        <w:tabs>
          <w:tab w:val="right" w:pos="9689" w:leader="dot"/>
          <w:tab w:val="right" w:pos="9690" w:leader="dot"/>
        </w:tabs>
      </w:pPr>
      <w:r>
        <w:fldChar w:fldCharType="end"/>
      </w:r>
    </w:p>
    <w:p>
      <w:pPr>
        <w:rPr>
          <w:sz w:val="20"/>
        </w:rPr>
      </w:pPr>
    </w:p>
    <w:sectPr>
      <w:footerReference xmlns:r="http://schemas.openxmlformats.org/officeDocument/2006/relationships" w:type="default" r:id="RelFtr1"/>
      <w:type w:val="nextPage"/>
      <w:pgMar w:left="1701" w:right="850" w:top="1134" w:bottom="1134" w:header="720" w:footer="720" w:gutter="0"/>
      <w:pgNumType w:chapSep="hyphen"/>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rPr>
        <w:sz w:val="24"/>
      </w:rPr>
    </w:pPr>
    <w:r>
      <w:fldChar w:fldCharType="begin"/>
    </w:r>
    <w:r>
      <w:rPr>
        <w:rFonts w:ascii="Segoe Script" w:hAnsi="Segoe Script"/>
        <w:sz w:val="24"/>
      </w:rPr>
      <w:instrText xml:space="preserve"> PAGE </w:instrText>
    </w:r>
    <w:r>
      <w:rPr>
        <w:rFonts w:ascii="Segoe Script" w:hAnsi="Segoe Script"/>
        <w:sz w:val="24"/>
      </w:rPr>
      <w:fldChar w:fldCharType="separate"/>
    </w:r>
    <w:r>
      <w:rPr>
        <w:rFonts w:ascii="Segoe Script" w:hAnsi="Segoe Script"/>
        <w:sz w:val="24"/>
      </w:rPr>
      <w:t>#</w:t>
    </w:r>
    <w:r>
      <w:rPr>
        <w:rFonts w:ascii="Segoe Script" w:hAnsi="Segoe Script"/>
        <w:sz w:val="24"/>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29C5F4D">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6DECA48">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481E05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753FC6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9E3A50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39B7C3E"/>
    <w:multiLevelType w:val="hybridMultilevel"/>
    <w:lvl w:ilvl="0" w:tplc="5E54BF7A">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1">
    <w:nsid w:val="3FC19060"/>
    <w:multiLevelType w:val="hybridMultilevel"/>
    <w:lvl w:ilvl="0" w:tplc="7ED1894F">
      <w:start w:val="1"/>
      <w:numFmt w:val="bullet"/>
      <w:suff w:val="tab"/>
      <w:lvlText w:val="·"/>
      <w:lvlJc w:val="left"/>
      <w:pPr>
        <w:ind w:hanging="360" w:left="720"/>
      </w:pPr>
      <w:rPr>
        <w:rFonts w:ascii="Symbol" w:hAnsi="Symbol"/>
        <w:color w:val="000000"/>
      </w:rPr>
    </w:lvl>
    <w:lvl w:ilvl="1" w:tplc="0C95A3CC">
      <w:start w:val="1"/>
      <w:numFmt w:val="bullet"/>
      <w:suff w:val="tab"/>
      <w:lvlText w:val="o"/>
      <w:lvlJc w:val="left"/>
      <w:pPr>
        <w:ind w:hanging="360" w:left="1440"/>
      </w:pPr>
      <w:rPr>
        <w:rFonts w:ascii="Symbol" w:hAnsi="Symbol"/>
        <w:color w:val="000000"/>
      </w:rPr>
    </w:lvl>
    <w:lvl w:ilvl="2" w:tplc="0754B638">
      <w:start w:val="1"/>
      <w:numFmt w:val="bullet"/>
      <w:suff w:val="tab"/>
      <w:lvlText w:val="·"/>
      <w:lvlJc w:val="left"/>
      <w:pPr>
        <w:ind w:hanging="360" w:left="2160"/>
      </w:pPr>
      <w:rPr>
        <w:rFonts w:ascii="Symbol" w:hAnsi="Symbol"/>
        <w:color w:val="000000"/>
      </w:rPr>
    </w:lvl>
    <w:lvl w:ilvl="3" w:tplc="56A9979F">
      <w:start w:val="1"/>
      <w:numFmt w:val="bullet"/>
      <w:suff w:val="tab"/>
      <w:lvlText w:val="o"/>
      <w:lvlJc w:val="left"/>
      <w:pPr>
        <w:ind w:hanging="360" w:left="2880"/>
      </w:pPr>
      <w:rPr>
        <w:rFonts w:ascii="Symbol" w:hAnsi="Symbol"/>
        <w:color w:val="000000"/>
      </w:rPr>
    </w:lvl>
    <w:lvl w:ilvl="4" w:tplc="04E5B8BD">
      <w:start w:val="1"/>
      <w:numFmt w:val="bullet"/>
      <w:suff w:val="tab"/>
      <w:lvlText w:val="·"/>
      <w:lvlJc w:val="left"/>
      <w:pPr>
        <w:ind w:hanging="360" w:left="3600"/>
      </w:pPr>
      <w:rPr>
        <w:rFonts w:ascii="Symbol" w:hAnsi="Symbol"/>
        <w:color w:val="000000"/>
      </w:rPr>
    </w:lvl>
    <w:lvl w:ilvl="5" w:tplc="79B8941D">
      <w:start w:val="1"/>
      <w:numFmt w:val="bullet"/>
      <w:suff w:val="tab"/>
      <w:lvlText w:val="o"/>
      <w:lvlJc w:val="left"/>
      <w:pPr>
        <w:ind w:hanging="360" w:left="4320"/>
      </w:pPr>
      <w:rPr>
        <w:rFonts w:ascii="Symbol" w:hAnsi="Symbol"/>
        <w:color w:val="000000"/>
      </w:rPr>
    </w:lvl>
    <w:lvl w:ilvl="6" w:tplc="0D804193">
      <w:start w:val="1"/>
      <w:numFmt w:val="bullet"/>
      <w:suff w:val="tab"/>
      <w:lvlText w:val="·"/>
      <w:lvlJc w:val="left"/>
      <w:pPr>
        <w:ind w:hanging="360" w:left="5040"/>
      </w:pPr>
      <w:rPr>
        <w:rFonts w:ascii="Symbol" w:hAnsi="Symbol"/>
        <w:color w:val="000000"/>
      </w:rPr>
    </w:lvl>
    <w:lvl w:ilvl="7" w:tplc="431CE7F8">
      <w:start w:val="1"/>
      <w:numFmt w:val="bullet"/>
      <w:suff w:val="tab"/>
      <w:lvlText w:val="o"/>
      <w:lvlJc w:val="left"/>
      <w:pPr>
        <w:ind w:hanging="360" w:left="5760"/>
      </w:pPr>
      <w:rPr>
        <w:rFonts w:ascii="Symbol" w:hAnsi="Symbol"/>
        <w:color w:val="000000"/>
      </w:rPr>
    </w:lvl>
    <w:lvl w:ilvl="8" w:tplc="6E69EFDC">
      <w:start w:val="1"/>
      <w:numFmt w:val="bullet"/>
      <w:suff w:val="tab"/>
      <w:lvlText w:val="·"/>
      <w:lvlJc w:val="left"/>
      <w:pPr>
        <w:ind w:hanging="360" w:left="6480"/>
      </w:pPr>
      <w:rPr>
        <w:rFonts w:ascii="Symbol" w:hAnsi="Symbol"/>
        <w:color w:val="000000"/>
      </w:rPr>
    </w:lvl>
  </w:abstractNum>
  <w:abstractNum w:abstractNumId="12">
    <w:nsid w:val="4B4B4844"/>
    <w:multiLevelType w:val="hybridMultilevel"/>
    <w:lvl w:ilvl="0" w:tplc="0DF86BDD">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3">
    <w:nsid w:val="595F8F01"/>
    <w:multiLevelType w:val="hybridMultilevel"/>
    <w:lvl w:ilvl="0" w:tplc="6D2C1C3B">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num w:numId="1">
    <w:abstractNumId w:val="13"/>
  </w:num>
  <w:num w:numId="2">
    <w:abstractNumId w:val="12"/>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color w:val="000000"/>
      <w:sz w:val="24"/>
      <w:lang w:val="en-US"/>
    </w:rPr>
  </w:style>
  <w:style w:type="paragraph" w:styleId="P1">
    <w:name w:val="Heading 1"/>
    <w:basedOn w:val="P0"/>
    <w:next w:val="P0"/>
    <w:pPr>
      <w:spacing w:before="480"/>
      <w:outlineLvl w:val="0"/>
    </w:pPr>
    <w:rPr>
      <w:b w:val="1"/>
      <w:color w:val="365F91"/>
      <w:sz w:val="28"/>
    </w:rPr>
  </w:style>
  <w:style w:type="paragraph" w:styleId="P2">
    <w:name w:val="Heading 1"/>
    <w:aliases w:val="Heading 1 Char"/>
    <w:basedOn w:val="P0"/>
    <w:next w:val="P0"/>
    <w:qFormat/>
    <w:pPr>
      <w:spacing w:before="480"/>
      <w:outlineLvl w:val="1"/>
    </w:pPr>
    <w:rPr>
      <w:b w:val="1"/>
      <w:color w:val="365F91"/>
      <w:sz w:val="28"/>
    </w:rPr>
  </w:style>
  <w:style w:type="paragraph" w:styleId="P3">
    <w:name w:val="Heading 2"/>
    <w:aliases w:val="Heading 2 Char"/>
    <w:basedOn w:val="P0"/>
    <w:next w:val="P0"/>
    <w:qFormat/>
    <w:pPr>
      <w:spacing w:before="200"/>
      <w:outlineLvl w:val="2"/>
    </w:pPr>
    <w:rPr>
      <w:b w:val="1"/>
      <w:color w:val="4F81BD"/>
      <w:sz w:val="26"/>
    </w:rPr>
  </w:style>
  <w:style w:type="paragraph" w:styleId="P4">
    <w:name w:val="TOC 2"/>
    <w:basedOn w:val="P0"/>
    <w:next w:val="P4"/>
    <w:pPr>
      <w:spacing w:after="100"/>
      <w:ind w:left="221"/>
    </w:pPr>
    <w:rPr>
      <w:sz w:val="24"/>
    </w:rPr>
  </w:style>
  <w:style w:type="paragraph" w:styleId="P5">
    <w:name w:val="TOC 1"/>
    <w:basedOn w:val="P0"/>
    <w:next w:val="P5"/>
    <w:pPr>
      <w:spacing w:after="100"/>
    </w:pPr>
    <w:rPr>
      <w:sz w:val="24"/>
    </w:rPr>
  </w:style>
  <w:style w:type="paragraph" w:styleId="P6">
    <w:name w:val="Balloon Text"/>
    <w:basedOn w:val="P0"/>
    <w:next w:val="P6"/>
    <w:pPr/>
    <w:rPr>
      <w:rFonts w:ascii="Tahoma" w:hAnsi="Tahoma"/>
      <w:sz w:val="16"/>
    </w:rPr>
  </w:style>
  <w:style w:type="character" w:styleId="C0" w:default="1">
    <w:name w:val="Default Paragraph Font"/>
    <w:semiHidden/>
    <w:rPr/>
  </w:style>
  <w:style w:type="character" w:styleId="C1">
    <w:name w:val="Line Number"/>
    <w:basedOn w:val="C0"/>
    <w:semiHidden/>
    <w:rPr>
      <w:color w:val="000000"/>
      <w:sz w:val="24"/>
    </w:rPr>
  </w:style>
  <w:style w:type="character" w:styleId="C2">
    <w:name w:val="Hyperlink"/>
    <w:rPr>
      <w:color w:val="0000FF"/>
      <w:sz w:val="24"/>
      <w:u w:val="single" w:color="0000FF"/>
    </w:rPr>
  </w:style>
  <w:style w:type="character" w:styleId="C3">
    <w:name w:val="Heading 2 Char1"/>
    <w:aliases w:val="Heading 2 Char Char"/>
    <w:rPr>
      <w:b w:val="1"/>
      <w:color w:val="4F81BD"/>
      <w:sz w:val="26"/>
    </w:rPr>
  </w:style>
  <w:style w:type="character" w:styleId="C4">
    <w:name w:val="Heading 1 Char1"/>
    <w:aliases w:val="Heading 1 Char Char"/>
    <w:rPr>
      <w:b w:val="1"/>
      <w:color w:val="365F91"/>
      <w:sz w:val="28"/>
    </w:rPr>
  </w:style>
  <w:style w:type="character" w:styleId="C5">
    <w:name w:val="Normal Char"/>
    <w:rPr>
      <w:color w:val="000000"/>
      <w:sz w:val="24"/>
    </w:rPr>
  </w:style>
  <w:style w:type="character" w:styleId="C6">
    <w:name w:val="Balloon Text Char"/>
    <w:rPr>
      <w:rFonts w:ascii="Tahoma" w:hAnsi="Tahoma"/>
      <w:sz w:val="16"/>
    </w:rPr>
  </w:style>
  <w:style w:type="character" w:styleId="C7">
    <w:name w:val="Heading 1 Char2"/>
    <w:rPr>
      <w:rFonts w:ascii="Calibri Light" w:hAnsi="Calibri Light"/>
      <w:b w:val="1"/>
      <w:color w:val="000000"/>
      <w:sz w:val="32"/>
    </w:rPr>
  </w:style>
  <w:style w:type="table" w:styleId="T0" w:default="1">
    <w:name w:val="Normal Table"/>
    <w:rPr>
      <w:sz w:val="24"/>
      <w:lang w:val="en-US"/>
    </w:rPr>
    <w:tblPr/>
    <w:trPr/>
    <w:tcPr/>
  </w:style>
  <w:style w:type="table" w:styleId="T1">
    <w:name w:val="Table Simple 1"/>
    <w:basedOn w:val="T2"/>
    <w:rPr>
      <w:sz w:val="24"/>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Normal"/>
    <w:rPr>
      <w:sz w:val="24"/>
    </w:rPr>
    <w:tblPr>
      <w:tblInd w:w="0" w:type="dxa"/>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Boris Zaitsev (DevExpress)</dc:creator>
  <dcterms:created xsi:type="dcterms:W3CDTF">2017-07-11T14:51:56Z</dcterms:created>
  <cp:lastModifiedBy>Boris Zaitsev (DevExpress)</cp:lastModifiedBy>
  <cp:lastPrinted>2016-12-31T21:00:00Z</cp:lastPrinted>
  <dcterms:modified xsi:type="dcterms:W3CDTF">2017-07-11T14:51:56Z</dcterms:modified>
  <cp:revision>1</cp:revision>
</cp:coreProperties>
</file>