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HỢP ĐỒNG MẪU</w:t>
        <w:br/>
        <w:br/>
        <w:t>Điều 1: Đối tượng hợp đồng</w:t>
        <w:br/>
        <w:t>- Tên: Hợp đồng cung cấp dịch vụ</w:t>
        <w:br/>
        <w:t>- Loại: Hợp đồng dịch vụ</w:t>
        <w:br/>
        <w:t>- Thời hạn: 12 tháng</w:t>
        <w:br/>
        <w:br/>
        <w:t>Điều 2: Nội dung công việc</w:t>
        <w:br/>
        <w:t>- Cung cấp dịch vụ phát triển phần mềm</w:t>
        <w:br/>
        <w:t>- Bảo trì và hỗ trợ kỹ thuật</w:t>
        <w:br/>
        <w:t>- Đào tạo nhân viên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