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5514A1" w14:textId="4BC23173" w:rsidR="00B16066" w:rsidRPr="00472A10" w:rsidRDefault="007453FB">
      <w:pPr>
        <w:rPr>
          <w:sz w:val="24"/>
          <w:szCs w:val="24"/>
          <w:lang w:val="fr-FR"/>
        </w:rPr>
      </w:pPr>
      <w:r w:rsidRPr="00472A10">
        <w:rPr>
          <w:sz w:val="24"/>
          <w:szCs w:val="24"/>
          <w:lang w:val="fr-FR"/>
        </w:rPr>
        <w:t xml:space="preserve">GIRONDIN ARNAUD Evaluation Droit 08/07/2021 </w:t>
      </w:r>
      <w:proofErr w:type="spellStart"/>
      <w:proofErr w:type="gramStart"/>
      <w:r w:rsidRPr="00472A10">
        <w:rPr>
          <w:sz w:val="24"/>
          <w:szCs w:val="24"/>
          <w:lang w:val="fr-FR"/>
        </w:rPr>
        <w:t>a</w:t>
      </w:r>
      <w:proofErr w:type="spellEnd"/>
      <w:proofErr w:type="gramEnd"/>
      <w:r w:rsidRPr="00472A10">
        <w:rPr>
          <w:sz w:val="24"/>
          <w:szCs w:val="24"/>
          <w:lang w:val="fr-FR"/>
        </w:rPr>
        <w:t xml:space="preserve"> envoyer à cifm.formation@wanadoo.fr</w:t>
      </w:r>
    </w:p>
    <w:p w14:paraId="386B4AAB" w14:textId="605FFC2D" w:rsidR="007453FB" w:rsidRPr="00472A10" w:rsidRDefault="007453FB">
      <w:pPr>
        <w:rPr>
          <w:sz w:val="24"/>
          <w:szCs w:val="24"/>
          <w:lang w:val="fr-FR"/>
        </w:rPr>
      </w:pPr>
    </w:p>
    <w:p w14:paraId="5D5A3724" w14:textId="1F36B744" w:rsidR="00B16066" w:rsidRPr="00472A10" w:rsidRDefault="00B16066">
      <w:pPr>
        <w:rPr>
          <w:sz w:val="24"/>
          <w:szCs w:val="24"/>
          <w:lang w:val="fr-FR"/>
        </w:rPr>
      </w:pPr>
      <w:r w:rsidRPr="00472A10">
        <w:rPr>
          <w:sz w:val="24"/>
          <w:szCs w:val="24"/>
          <w:lang w:val="fr-FR"/>
        </w:rPr>
        <w:t>DROIT DES CONTRATS</w:t>
      </w:r>
    </w:p>
    <w:p w14:paraId="19B90CE7" w14:textId="77777777" w:rsidR="00B16066" w:rsidRDefault="00B16066">
      <w:pPr>
        <w:rPr>
          <w:lang w:val="fr-FR"/>
        </w:rPr>
      </w:pPr>
    </w:p>
    <w:p w14:paraId="2AB69FF2" w14:textId="7141AFE5" w:rsidR="007453FB" w:rsidRPr="00472A10" w:rsidRDefault="007453FB" w:rsidP="007453FB">
      <w:pPr>
        <w:pStyle w:val="ListParagraph"/>
        <w:numPr>
          <w:ilvl w:val="1"/>
          <w:numId w:val="1"/>
        </w:numPr>
        <w:rPr>
          <w:sz w:val="24"/>
          <w:szCs w:val="24"/>
          <w:lang w:val="fr-FR"/>
        </w:rPr>
      </w:pPr>
      <w:r w:rsidRPr="00472A10">
        <w:rPr>
          <w:sz w:val="24"/>
          <w:szCs w:val="24"/>
          <w:lang w:val="fr-FR"/>
        </w:rPr>
        <w:t xml:space="preserve">) Tant qu’il n’y a pas eu d’accord entre les deux </w:t>
      </w:r>
      <w:proofErr w:type="gramStart"/>
      <w:r w:rsidRPr="00472A10">
        <w:rPr>
          <w:sz w:val="24"/>
          <w:szCs w:val="24"/>
          <w:lang w:val="fr-FR"/>
        </w:rPr>
        <w:t>parties ,</w:t>
      </w:r>
      <w:proofErr w:type="gramEnd"/>
      <w:r w:rsidRPr="00472A10">
        <w:rPr>
          <w:sz w:val="24"/>
          <w:szCs w:val="24"/>
          <w:lang w:val="fr-FR"/>
        </w:rPr>
        <w:t xml:space="preserve"> le vendeur est en droit de retirer son offre .</w:t>
      </w:r>
    </w:p>
    <w:p w14:paraId="120FB42A" w14:textId="177BD8DD" w:rsidR="007453FB" w:rsidRPr="00472A10" w:rsidRDefault="007453FB" w:rsidP="007453FB">
      <w:pPr>
        <w:rPr>
          <w:sz w:val="24"/>
          <w:szCs w:val="24"/>
          <w:lang w:val="fr-FR"/>
        </w:rPr>
      </w:pPr>
      <w:r w:rsidRPr="00472A10">
        <w:rPr>
          <w:sz w:val="24"/>
          <w:szCs w:val="24"/>
          <w:lang w:val="fr-FR"/>
        </w:rPr>
        <w:t xml:space="preserve">1.2) L’article L.1603 du code civil prévoit que le vendeur a deux obligations principales, celle de délivrer et de celle de garantir la chose qu’il vend. </w:t>
      </w:r>
      <w:r w:rsidR="00C66B6D" w:rsidRPr="00472A10">
        <w:rPr>
          <w:sz w:val="24"/>
          <w:szCs w:val="24"/>
          <w:lang w:val="fr-FR"/>
        </w:rPr>
        <w:t xml:space="preserve">Dans un premier temps il a su délivrer la chose qu’il a vendu mais n’a pas garanti la chose qu’il a </w:t>
      </w:r>
      <w:proofErr w:type="gramStart"/>
      <w:r w:rsidR="00C66B6D" w:rsidRPr="00472A10">
        <w:rPr>
          <w:sz w:val="24"/>
          <w:szCs w:val="24"/>
          <w:lang w:val="fr-FR"/>
        </w:rPr>
        <w:t>vendu ,</w:t>
      </w:r>
      <w:proofErr w:type="gramEnd"/>
      <w:r w:rsidR="00C66B6D" w:rsidRPr="00472A10">
        <w:rPr>
          <w:sz w:val="24"/>
          <w:szCs w:val="24"/>
          <w:lang w:val="fr-FR"/>
        </w:rPr>
        <w:t xml:space="preserve"> en effet dans son annonce il avait indiqué que ce manteau aurait « peut-être appartenu à TRONCHET » alors que ce n’est pas le cas. Le professeur peut remettre en cause la vente.</w:t>
      </w:r>
    </w:p>
    <w:p w14:paraId="053B53CE" w14:textId="500ABE2E" w:rsidR="00C66B6D" w:rsidRPr="00472A10" w:rsidRDefault="00C66B6D" w:rsidP="007453FB">
      <w:pPr>
        <w:rPr>
          <w:sz w:val="24"/>
          <w:szCs w:val="24"/>
          <w:lang w:val="fr-FR"/>
        </w:rPr>
      </w:pPr>
    </w:p>
    <w:p w14:paraId="472EDB54" w14:textId="7F56CF93" w:rsidR="00C66B6D" w:rsidRPr="00472A10" w:rsidRDefault="007A7DB9" w:rsidP="007453FB">
      <w:pPr>
        <w:rPr>
          <w:sz w:val="24"/>
          <w:szCs w:val="24"/>
          <w:lang w:val="fr-FR"/>
        </w:rPr>
      </w:pPr>
      <w:r w:rsidRPr="00472A10">
        <w:rPr>
          <w:sz w:val="24"/>
          <w:szCs w:val="24"/>
          <w:lang w:val="fr-FR"/>
        </w:rPr>
        <w:t>1.3) Le professeur peut entrer en possession des feuillets car il a obtenu un droit de préférence sur ceux-</w:t>
      </w:r>
      <w:proofErr w:type="gramStart"/>
      <w:r w:rsidRPr="00472A10">
        <w:rPr>
          <w:sz w:val="24"/>
          <w:szCs w:val="24"/>
          <w:lang w:val="fr-FR"/>
        </w:rPr>
        <w:t>ci  ,</w:t>
      </w:r>
      <w:proofErr w:type="gramEnd"/>
      <w:r w:rsidRPr="00472A10">
        <w:rPr>
          <w:sz w:val="24"/>
          <w:szCs w:val="24"/>
          <w:lang w:val="fr-FR"/>
        </w:rPr>
        <w:t xml:space="preserve"> ce qui lui donne la priorité à la vente du bien .</w:t>
      </w:r>
    </w:p>
    <w:p w14:paraId="07979328" w14:textId="2C28468A" w:rsidR="007A7DB9" w:rsidRPr="00472A10" w:rsidRDefault="007A7DB9" w:rsidP="007453FB">
      <w:pPr>
        <w:rPr>
          <w:sz w:val="24"/>
          <w:szCs w:val="24"/>
          <w:lang w:val="fr-FR"/>
        </w:rPr>
      </w:pPr>
      <w:r w:rsidRPr="00472A10">
        <w:rPr>
          <w:sz w:val="24"/>
          <w:szCs w:val="24"/>
          <w:lang w:val="fr-FR"/>
        </w:rPr>
        <w:t xml:space="preserve">1.4) Il peut engager la responsabilité de l’antiquaire et de son élève car ils étaient au courant de l’existence du droit de préférence du professeur des Cours mais sans l’accord du professeur des Cours ils ont conclu une </w:t>
      </w:r>
      <w:proofErr w:type="gramStart"/>
      <w:r w:rsidRPr="00472A10">
        <w:rPr>
          <w:sz w:val="24"/>
          <w:szCs w:val="24"/>
          <w:lang w:val="fr-FR"/>
        </w:rPr>
        <w:t>affaire .</w:t>
      </w:r>
      <w:proofErr w:type="gramEnd"/>
      <w:r w:rsidRPr="00472A10">
        <w:rPr>
          <w:sz w:val="24"/>
          <w:szCs w:val="24"/>
        </w:rPr>
        <w:t xml:space="preserve"> </w:t>
      </w:r>
      <w:r w:rsidRPr="00472A10">
        <w:rPr>
          <w:sz w:val="24"/>
          <w:szCs w:val="24"/>
          <w:lang w:val="fr-FR"/>
        </w:rPr>
        <w:t>Le professeur des cours du pacte de préférence peut solliciter la nullité du contrat conclu en violation de son droit de priorité.</w:t>
      </w:r>
    </w:p>
    <w:p w14:paraId="738018C7" w14:textId="1E01E9C3" w:rsidR="007A7DB9" w:rsidRPr="00472A10" w:rsidRDefault="007A7DB9" w:rsidP="007453FB">
      <w:pPr>
        <w:rPr>
          <w:sz w:val="24"/>
          <w:szCs w:val="24"/>
          <w:lang w:val="fr-FR"/>
        </w:rPr>
      </w:pPr>
      <w:r w:rsidRPr="00472A10">
        <w:rPr>
          <w:sz w:val="24"/>
          <w:szCs w:val="24"/>
          <w:lang w:val="fr-FR"/>
        </w:rPr>
        <w:t>DROIT PENAL</w:t>
      </w:r>
    </w:p>
    <w:p w14:paraId="4A71A552" w14:textId="6613ECC5" w:rsidR="007A7DB9" w:rsidRPr="00472A10" w:rsidRDefault="007A7DB9" w:rsidP="007A7DB9">
      <w:pPr>
        <w:pStyle w:val="ListParagraph"/>
        <w:numPr>
          <w:ilvl w:val="0"/>
          <w:numId w:val="2"/>
        </w:numPr>
        <w:rPr>
          <w:sz w:val="24"/>
          <w:szCs w:val="24"/>
          <w:lang w:val="fr-FR"/>
        </w:rPr>
      </w:pPr>
      <w:r w:rsidRPr="00472A10">
        <w:rPr>
          <w:sz w:val="24"/>
          <w:szCs w:val="24"/>
          <w:lang w:val="fr-FR"/>
        </w:rPr>
        <w:t>Mme Brigitte doit signaler le vol du véhicule le plus rapidement possible à la gendarmerie</w:t>
      </w:r>
      <w:r w:rsidR="00300C97" w:rsidRPr="00472A10">
        <w:rPr>
          <w:sz w:val="24"/>
          <w:szCs w:val="24"/>
          <w:lang w:val="fr-FR"/>
        </w:rPr>
        <w:t xml:space="preserve"> et à son assureur dans le délai prévu dans son contrat et ainsi par la suite porter plainte.</w:t>
      </w:r>
    </w:p>
    <w:p w14:paraId="256F1D5B" w14:textId="4728AA64" w:rsidR="00300C97" w:rsidRPr="00472A10" w:rsidRDefault="00300C97" w:rsidP="007A7DB9">
      <w:pPr>
        <w:pStyle w:val="ListParagraph"/>
        <w:numPr>
          <w:ilvl w:val="0"/>
          <w:numId w:val="2"/>
        </w:numPr>
        <w:rPr>
          <w:sz w:val="24"/>
          <w:szCs w:val="24"/>
          <w:lang w:val="fr-FR"/>
        </w:rPr>
      </w:pPr>
      <w:r w:rsidRPr="00472A10">
        <w:rPr>
          <w:sz w:val="24"/>
          <w:szCs w:val="24"/>
          <w:lang w:val="fr-FR"/>
        </w:rPr>
        <w:t>Une fois la plainte déposée, l’affaire passe entre les mains du procureur de la République. Il dispose de 3 mois pour classer, ou non, cette affaire sans suite.</w:t>
      </w:r>
      <w:r w:rsidRPr="00472A10">
        <w:rPr>
          <w:sz w:val="24"/>
          <w:szCs w:val="24"/>
        </w:rPr>
        <w:t xml:space="preserve"> </w:t>
      </w:r>
      <w:r w:rsidRPr="00472A10">
        <w:rPr>
          <w:sz w:val="24"/>
          <w:szCs w:val="24"/>
          <w:lang w:val="fr-FR"/>
        </w:rPr>
        <w:t xml:space="preserve">Si l’auteur des faits a été </w:t>
      </w:r>
      <w:proofErr w:type="gramStart"/>
      <w:r w:rsidRPr="00472A10">
        <w:rPr>
          <w:sz w:val="24"/>
          <w:szCs w:val="24"/>
          <w:lang w:val="fr-FR"/>
        </w:rPr>
        <w:t>retrouvé ,</w:t>
      </w:r>
      <w:proofErr w:type="gramEnd"/>
      <w:r w:rsidRPr="00472A10">
        <w:rPr>
          <w:sz w:val="24"/>
          <w:szCs w:val="24"/>
          <w:lang w:val="fr-FR"/>
        </w:rPr>
        <w:t xml:space="preserve"> le procureur peut décider de le renvoyer devant un tribunal. Vous en serez informé et aurez la possibilité de vous constituer partie civile pour obtenir réparation.</w:t>
      </w:r>
    </w:p>
    <w:p w14:paraId="08376F69" w14:textId="53F5FB82" w:rsidR="00300C97" w:rsidRPr="00472A10" w:rsidRDefault="00300C97" w:rsidP="00300C97">
      <w:pPr>
        <w:pStyle w:val="ListParagraph"/>
        <w:numPr>
          <w:ilvl w:val="0"/>
          <w:numId w:val="2"/>
        </w:numPr>
        <w:rPr>
          <w:sz w:val="24"/>
          <w:szCs w:val="24"/>
          <w:lang w:val="fr-FR"/>
        </w:rPr>
      </w:pPr>
      <w:r w:rsidRPr="00472A10">
        <w:rPr>
          <w:sz w:val="24"/>
          <w:szCs w:val="24"/>
          <w:lang w:val="fr-FR"/>
        </w:rPr>
        <w:t>Le juge d’instruction peut être saisi par le procureur de la république pour enquêter sur les éventuels indices pour culpabiliser le suspect du vol du véhicule. Lorsqu’il trouve ces indices il doit les préparer pour le procès.</w:t>
      </w:r>
    </w:p>
    <w:p w14:paraId="1EBE8125" w14:textId="43A30BC8" w:rsidR="00300C97" w:rsidRDefault="00300C97" w:rsidP="00300C97">
      <w:pPr>
        <w:pStyle w:val="ListParagraph"/>
        <w:rPr>
          <w:lang w:val="fr-FR"/>
        </w:rPr>
      </w:pPr>
    </w:p>
    <w:p w14:paraId="6107D876" w14:textId="25DBC74D" w:rsidR="00B16066" w:rsidRDefault="00B16066" w:rsidP="00300C97">
      <w:pPr>
        <w:pStyle w:val="ListParagraph"/>
        <w:rPr>
          <w:lang w:val="fr-FR"/>
        </w:rPr>
      </w:pPr>
      <w:r>
        <w:rPr>
          <w:lang w:val="fr-FR"/>
        </w:rPr>
        <w:t>ENTREPRISE ET NUMERIQUE</w:t>
      </w:r>
    </w:p>
    <w:p w14:paraId="7B7996FB" w14:textId="02A21C5D" w:rsidR="00F53C7F" w:rsidRDefault="00F53C7F" w:rsidP="00300C97">
      <w:pPr>
        <w:pStyle w:val="ListParagraph"/>
        <w:rPr>
          <w:lang w:val="fr-FR"/>
        </w:rPr>
      </w:pPr>
    </w:p>
    <w:p w14:paraId="31DFA97D" w14:textId="1329B651" w:rsidR="00300C97" w:rsidRPr="00472A10" w:rsidRDefault="00F53C7F" w:rsidP="00300C97">
      <w:pPr>
        <w:pStyle w:val="ListParagraph"/>
        <w:rPr>
          <w:sz w:val="24"/>
          <w:szCs w:val="24"/>
          <w:lang w:val="fr-FR"/>
        </w:rPr>
      </w:pPr>
      <w:r w:rsidRPr="00472A10">
        <w:rPr>
          <w:sz w:val="24"/>
          <w:szCs w:val="24"/>
          <w:lang w:val="fr-FR"/>
        </w:rPr>
        <w:t>I</w:t>
      </w:r>
      <w:r w:rsidRPr="00472A10">
        <w:rPr>
          <w:sz w:val="24"/>
          <w:szCs w:val="24"/>
          <w:lang w:val="fr-FR"/>
        </w:rPr>
        <w:t>l est nécessaire que l'offre contienne et permette un accès facile, direct et permanent</w:t>
      </w:r>
    </w:p>
    <w:p w14:paraId="79C86D45" w14:textId="77777777" w:rsidR="00472A10" w:rsidRPr="00472A10" w:rsidRDefault="00F53C7F" w:rsidP="00300C97">
      <w:pPr>
        <w:pStyle w:val="ListParagraph"/>
        <w:rPr>
          <w:sz w:val="24"/>
          <w:szCs w:val="24"/>
          <w:lang w:val="fr-FR"/>
        </w:rPr>
      </w:pPr>
      <w:r w:rsidRPr="00472A10">
        <w:rPr>
          <w:sz w:val="24"/>
          <w:szCs w:val="24"/>
          <w:lang w:val="fr-FR"/>
        </w:rPr>
        <w:t xml:space="preserve">Les prestataires sont aussi tenus </w:t>
      </w:r>
      <w:proofErr w:type="gramStart"/>
      <w:r w:rsidRPr="00472A10">
        <w:rPr>
          <w:sz w:val="24"/>
          <w:szCs w:val="24"/>
          <w:lang w:val="fr-FR"/>
        </w:rPr>
        <w:t>a</w:t>
      </w:r>
      <w:proofErr w:type="gramEnd"/>
      <w:r w:rsidRPr="00472A10">
        <w:rPr>
          <w:sz w:val="24"/>
          <w:szCs w:val="24"/>
          <w:lang w:val="fr-FR"/>
        </w:rPr>
        <w:t xml:space="preserve"> un certain nombre d'informations présentées de manière claire, compréhensible et non équivoque</w:t>
      </w:r>
      <w:r w:rsidRPr="00472A10">
        <w:rPr>
          <w:sz w:val="24"/>
          <w:szCs w:val="24"/>
          <w:lang w:val="fr-FR"/>
        </w:rPr>
        <w:t xml:space="preserve"> tels que leurs identités ou leur raison sociale</w:t>
      </w:r>
      <w:r w:rsidR="00472A10" w:rsidRPr="00472A10">
        <w:rPr>
          <w:sz w:val="24"/>
          <w:szCs w:val="24"/>
          <w:lang w:val="fr-FR"/>
        </w:rPr>
        <w:t xml:space="preserve">. </w:t>
      </w:r>
    </w:p>
    <w:p w14:paraId="1A2BF2DD" w14:textId="5941733C" w:rsidR="00F53C7F" w:rsidRPr="00472A10" w:rsidRDefault="00F53C7F" w:rsidP="00472A10">
      <w:pPr>
        <w:pStyle w:val="ListParagraph"/>
        <w:rPr>
          <w:sz w:val="24"/>
          <w:szCs w:val="24"/>
          <w:lang w:val="fr-FR"/>
        </w:rPr>
      </w:pPr>
      <w:r w:rsidRPr="00472A10">
        <w:rPr>
          <w:rFonts w:asciiTheme="majorHAnsi" w:hAnsiTheme="majorHAnsi" w:cstheme="majorHAnsi"/>
          <w:color w:val="000000"/>
          <w:sz w:val="24"/>
          <w:szCs w:val="24"/>
          <w:shd w:val="clear" w:color="auto" w:fill="FFFFFF"/>
        </w:rPr>
        <w:lastRenderedPageBreak/>
        <w:t>Les conditions générales et particulières applicables</w:t>
      </w:r>
      <w:r w:rsidR="00472A10" w:rsidRPr="00472A10">
        <w:rPr>
          <w:rFonts w:asciiTheme="majorHAnsi" w:hAnsiTheme="majorHAnsi" w:cstheme="majorHAnsi"/>
          <w:color w:val="000000"/>
          <w:sz w:val="24"/>
          <w:szCs w:val="24"/>
          <w:shd w:val="clear" w:color="auto" w:fill="FFFFFF"/>
          <w:lang w:val="fr-FR"/>
        </w:rPr>
        <w:t xml:space="preserve"> doivent être présentes ainsi que </w:t>
      </w:r>
      <w:r w:rsidR="00472A10">
        <w:rPr>
          <w:rFonts w:asciiTheme="majorHAnsi" w:hAnsiTheme="majorHAnsi" w:cstheme="majorHAnsi"/>
          <w:color w:val="000000"/>
          <w:sz w:val="24"/>
          <w:szCs w:val="24"/>
          <w:shd w:val="clear" w:color="auto" w:fill="FFFFFF"/>
          <w:lang w:val="fr-FR"/>
        </w:rPr>
        <w:t>l</w:t>
      </w:r>
      <w:r w:rsidRPr="00472A10">
        <w:rPr>
          <w:rFonts w:asciiTheme="majorHAnsi" w:hAnsiTheme="majorHAnsi" w:cstheme="majorHAnsi"/>
          <w:sz w:val="24"/>
          <w:szCs w:val="24"/>
          <w:lang w:val="fr-FR"/>
        </w:rPr>
        <w:t>es</w:t>
      </w:r>
      <w:r w:rsidRPr="00472A10">
        <w:rPr>
          <w:i/>
          <w:iCs/>
          <w:sz w:val="24"/>
          <w:szCs w:val="24"/>
          <w:lang w:val="fr-FR"/>
        </w:rPr>
        <w:t xml:space="preserve"> </w:t>
      </w:r>
      <w:r w:rsidRPr="00472A10">
        <w:rPr>
          <w:sz w:val="24"/>
          <w:szCs w:val="24"/>
          <w:lang w:val="fr-FR"/>
        </w:rPr>
        <w:t>informations relatives au produit ou service proposé à la vente</w:t>
      </w:r>
      <w:r w:rsidR="00472A10" w:rsidRPr="00472A10">
        <w:rPr>
          <w:sz w:val="24"/>
          <w:szCs w:val="24"/>
          <w:lang w:val="fr-FR"/>
        </w:rPr>
        <w:t>.</w:t>
      </w:r>
    </w:p>
    <w:p w14:paraId="53C6B243" w14:textId="06348E6E" w:rsidR="00472A10" w:rsidRPr="00472A10" w:rsidRDefault="00472A10" w:rsidP="00472A10">
      <w:pPr>
        <w:pStyle w:val="ListParagraph"/>
        <w:rPr>
          <w:rFonts w:asciiTheme="majorHAnsi" w:hAnsiTheme="majorHAnsi" w:cstheme="majorHAnsi"/>
          <w:color w:val="000000"/>
          <w:sz w:val="24"/>
          <w:szCs w:val="24"/>
          <w:shd w:val="clear" w:color="auto" w:fill="FFFFFF"/>
          <w:lang w:val="fr-FR"/>
        </w:rPr>
      </w:pPr>
      <w:r w:rsidRPr="00472A10">
        <w:rPr>
          <w:rFonts w:asciiTheme="majorHAnsi" w:hAnsiTheme="majorHAnsi" w:cstheme="majorHAnsi"/>
          <w:color w:val="000000"/>
          <w:sz w:val="24"/>
          <w:szCs w:val="24"/>
          <w:shd w:val="clear" w:color="auto" w:fill="FFFFFF"/>
        </w:rPr>
        <w:t>Les informations sur le prix du produit ou service avec mention des taxes et des frais de livraison le cas échéant</w:t>
      </w:r>
      <w:r w:rsidRPr="00472A10">
        <w:rPr>
          <w:rFonts w:asciiTheme="majorHAnsi" w:hAnsiTheme="majorHAnsi" w:cstheme="majorHAnsi"/>
          <w:color w:val="000000"/>
          <w:sz w:val="24"/>
          <w:szCs w:val="24"/>
          <w:shd w:val="clear" w:color="auto" w:fill="FFFFFF"/>
          <w:lang w:val="fr-FR"/>
        </w:rPr>
        <w:t>.</w:t>
      </w:r>
    </w:p>
    <w:p w14:paraId="2948BB79" w14:textId="6B16507F" w:rsidR="00472A10" w:rsidRPr="00472A10" w:rsidRDefault="00472A10" w:rsidP="00472A10">
      <w:pPr>
        <w:pStyle w:val="ListParagraph"/>
        <w:rPr>
          <w:rFonts w:asciiTheme="majorHAnsi" w:hAnsiTheme="majorHAnsi" w:cstheme="majorHAnsi"/>
          <w:color w:val="000000"/>
          <w:sz w:val="24"/>
          <w:szCs w:val="24"/>
          <w:shd w:val="clear" w:color="auto" w:fill="FFFFFF"/>
          <w:lang w:val="fr-FR"/>
        </w:rPr>
      </w:pPr>
      <w:r w:rsidRPr="00472A10">
        <w:rPr>
          <w:rFonts w:asciiTheme="majorHAnsi" w:hAnsiTheme="majorHAnsi" w:cstheme="majorHAnsi"/>
          <w:color w:val="000000"/>
          <w:sz w:val="24"/>
          <w:szCs w:val="24"/>
          <w:shd w:val="clear" w:color="auto" w:fill="FFFFFF"/>
          <w:lang w:val="fr-FR"/>
        </w:rPr>
        <w:t>Les informations précontractuelles sur le processus de commande</w:t>
      </w:r>
      <w:r w:rsidRPr="00472A10">
        <w:rPr>
          <w:rFonts w:asciiTheme="majorHAnsi" w:hAnsiTheme="majorHAnsi" w:cstheme="majorHAnsi"/>
          <w:color w:val="000000"/>
          <w:sz w:val="24"/>
          <w:szCs w:val="24"/>
          <w:shd w:val="clear" w:color="auto" w:fill="FFFFFF"/>
          <w:lang w:val="fr-FR"/>
        </w:rPr>
        <w:t>.</w:t>
      </w:r>
    </w:p>
    <w:sectPr w:rsidR="00472A10" w:rsidRPr="00472A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57995"/>
    <w:multiLevelType w:val="multilevel"/>
    <w:tmpl w:val="5D3EAA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7EC20B5"/>
    <w:multiLevelType w:val="hybridMultilevel"/>
    <w:tmpl w:val="473E94E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60E"/>
    <w:rsid w:val="00017FB2"/>
    <w:rsid w:val="0005460E"/>
    <w:rsid w:val="00300C97"/>
    <w:rsid w:val="00472A10"/>
    <w:rsid w:val="00495F96"/>
    <w:rsid w:val="007453FB"/>
    <w:rsid w:val="007A7DB9"/>
    <w:rsid w:val="00B16066"/>
    <w:rsid w:val="00C66B6D"/>
    <w:rsid w:val="00F53C7F"/>
  </w:rsids>
  <m:mathPr>
    <m:mathFont m:val="Cambria Math"/>
    <m:brkBin m:val="before"/>
    <m:brkBinSub m:val="--"/>
    <m:smallFrac m:val="0"/>
    <m:dispDef/>
    <m:lMargin m:val="0"/>
    <m:rMargin m:val="0"/>
    <m:defJc m:val="centerGroup"/>
    <m:wrapIndent m:val="1440"/>
    <m:intLim m:val="subSup"/>
    <m:naryLim m:val="undOvr"/>
  </m:mathPr>
  <w:themeFontLang w:val="fr-G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91382"/>
  <w15:chartTrackingRefBased/>
  <w15:docId w15:val="{108628CF-95BB-4B38-A5A7-E8340F438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GP"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3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GRETA-PED-ACER-A36</dc:creator>
  <cp:keywords/>
  <dc:description/>
  <cp:lastModifiedBy>GRETA-PED-ACER-A36</cp:lastModifiedBy>
  <cp:revision>2</cp:revision>
  <dcterms:created xsi:type="dcterms:W3CDTF">2021-07-08T14:29:00Z</dcterms:created>
  <dcterms:modified xsi:type="dcterms:W3CDTF">2021-07-08T15:46:00Z</dcterms:modified>
</cp:coreProperties>
</file>